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5FA5E5">
      <w:pPr>
        <w:widowControl/>
        <w:spacing w:line="360" w:lineRule="auto"/>
        <w:rPr>
          <w:rFonts w:hint="eastAsia" w:ascii="仿宋" w:hAnsi="仿宋" w:eastAsia="仿宋" w:cs="Helvetica Neue"/>
          <w:b/>
          <w:color w:val="000000" w:themeColor="text1"/>
          <w:kern w:val="0"/>
          <w:sz w:val="32"/>
          <w:szCs w:val="32"/>
          <w:lang w:val="en-US" w:eastAsia="zh-CN"/>
          <w14:textFill>
            <w14:solidFill>
              <w14:schemeClr w14:val="tx1"/>
            </w14:solidFill>
          </w14:textFill>
        </w:rPr>
      </w:pPr>
      <w:r>
        <w:rPr>
          <w:rFonts w:hint="eastAsia" w:ascii="仿宋" w:hAnsi="仿宋" w:eastAsia="仿宋" w:cs="Helvetica Neue"/>
          <w:b/>
          <w:color w:val="000000" w:themeColor="text1"/>
          <w:kern w:val="0"/>
          <w:sz w:val="32"/>
          <w:szCs w:val="32"/>
          <w:lang w:val="en-US" w:eastAsia="zh-CN"/>
          <w14:textFill>
            <w14:solidFill>
              <w14:schemeClr w14:val="tx1"/>
            </w14:solidFill>
          </w14:textFill>
        </w:rPr>
        <w:t>附件二：采购需求</w:t>
      </w:r>
    </w:p>
    <w:p w14:paraId="2AAE8ECE">
      <w:pPr>
        <w:pStyle w:val="12"/>
        <w:outlineLvl w:val="2"/>
        <w:rPr>
          <w:rFonts w:hint="eastAsia" w:ascii="宋体" w:hAnsi="宋体" w:eastAsia="宋体" w:cs="宋体"/>
          <w:b/>
          <w:color w:val="auto"/>
          <w:sz w:val="28"/>
          <w:highlight w:val="none"/>
        </w:rPr>
      </w:pPr>
    </w:p>
    <w:p w14:paraId="5C90307B">
      <w:pPr>
        <w:pStyle w:val="12"/>
        <w:outlineLvl w:val="2"/>
        <w:rPr>
          <w:rFonts w:hint="eastAsia" w:ascii="宋体" w:hAnsi="宋体" w:eastAsia="宋体" w:cs="宋体"/>
          <w:color w:val="auto"/>
          <w:highlight w:val="none"/>
        </w:rPr>
      </w:pPr>
      <w:r>
        <w:rPr>
          <w:rFonts w:hint="eastAsia" w:ascii="宋体" w:hAnsi="宋体" w:eastAsia="宋体" w:cs="宋体"/>
          <w:b/>
          <w:color w:val="auto"/>
          <w:sz w:val="28"/>
          <w:highlight w:val="none"/>
        </w:rPr>
        <w:t>一、项目概况：</w:t>
      </w:r>
    </w:p>
    <w:p w14:paraId="1BCB67FC">
      <w:pPr>
        <w:pStyle w:val="12"/>
        <w:ind w:firstLine="400" w:firstLineChars="200"/>
        <w:rPr>
          <w:rFonts w:hint="eastAsia" w:ascii="宋体" w:hAnsi="宋体" w:eastAsia="宋体" w:cs="宋体"/>
          <w:color w:val="auto"/>
          <w:highlight w:val="none"/>
        </w:rPr>
      </w:pPr>
      <w:r>
        <w:rPr>
          <w:rFonts w:hint="eastAsia" w:ascii="宋体" w:hAnsi="宋体" w:eastAsia="宋体" w:cs="宋体"/>
          <w:color w:val="auto"/>
          <w:highlight w:val="none"/>
        </w:rPr>
        <w:t>为保障临床用药需求及用药安全，我中心通过政府采购公开招标方式确定中药饮片的供货商，为中心门诊及其下属站点供应、配送日常诊疗需求的中药饮片。服务期为两年。</w:t>
      </w:r>
    </w:p>
    <w:p w14:paraId="027F6465">
      <w:pPr>
        <w:pStyle w:val="12"/>
        <w:ind w:firstLine="400" w:firstLineChars="200"/>
        <w:rPr>
          <w:rFonts w:hint="eastAsia" w:ascii="宋体" w:hAnsi="宋体" w:eastAsia="宋体" w:cs="宋体"/>
          <w:color w:val="auto"/>
          <w:highlight w:val="none"/>
        </w:rPr>
      </w:pPr>
      <w:r>
        <w:rPr>
          <w:rFonts w:hint="eastAsia" w:ascii="宋体" w:hAnsi="宋体" w:eastAsia="宋体" w:cs="宋体"/>
          <w:color w:val="auto"/>
          <w:highlight w:val="none"/>
        </w:rPr>
        <w:t>中药饮片定义：以中药材为原材料，按中医药理论，经过加工炮制后可直接用于中医临床或制剂生产使用的处方药品。</w:t>
      </w:r>
      <w:bookmarkStart w:id="0" w:name="_GoBack"/>
      <w:bookmarkEnd w:id="0"/>
    </w:p>
    <w:p w14:paraId="1AF34254">
      <w:pPr>
        <w:pStyle w:val="12"/>
        <w:rPr>
          <w:rFonts w:hint="eastAsia" w:ascii="宋体" w:hAnsi="宋体" w:eastAsia="宋体" w:cs="宋体"/>
          <w:color w:val="auto"/>
          <w:highlight w:val="none"/>
        </w:rPr>
      </w:pPr>
    </w:p>
    <w:p w14:paraId="1003B3F2">
      <w:pPr>
        <w:pStyle w:val="12"/>
        <w:rPr>
          <w:rFonts w:hint="eastAsia" w:ascii="宋体" w:hAnsi="宋体" w:eastAsia="宋体" w:cs="宋体"/>
          <w:color w:val="auto"/>
          <w:highlight w:val="none"/>
        </w:rPr>
      </w:pPr>
      <w:r>
        <w:rPr>
          <w:rFonts w:hint="eastAsia" w:ascii="宋体" w:hAnsi="宋体" w:eastAsia="宋体" w:cs="宋体"/>
          <w:color w:val="auto"/>
          <w:highlight w:val="none"/>
        </w:rPr>
        <w:t>采购包1（东莞市凤岗镇社区卫生服务中心中药饮片供应服务项目）</w:t>
      </w:r>
    </w:p>
    <w:p w14:paraId="1652B80B">
      <w:pPr>
        <w:pStyle w:val="12"/>
        <w:rPr>
          <w:rFonts w:hint="eastAsia" w:ascii="宋体" w:hAnsi="宋体" w:eastAsia="宋体" w:cs="宋体"/>
          <w:color w:val="auto"/>
          <w:highlight w:val="none"/>
        </w:rPr>
      </w:pPr>
      <w:r>
        <w:rPr>
          <w:rFonts w:hint="eastAsia" w:ascii="宋体" w:hAnsi="宋体" w:eastAsia="宋体" w:cs="宋体"/>
          <w:b/>
          <w:color w:val="auto"/>
          <w:highlight w:val="none"/>
        </w:rPr>
        <w:t>1.主要商务要求</w:t>
      </w: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24"/>
        <w:gridCol w:w="6682"/>
      </w:tblGrid>
      <w:tr w14:paraId="4B1165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24" w:type="dxa"/>
            <w:vAlign w:val="center"/>
          </w:tcPr>
          <w:p w14:paraId="269C829D">
            <w:pPr>
              <w:pStyle w:val="12"/>
              <w:jc w:val="both"/>
              <w:rPr>
                <w:rFonts w:hint="eastAsia" w:ascii="宋体" w:hAnsi="宋体" w:eastAsia="宋体" w:cs="宋体"/>
                <w:color w:val="auto"/>
                <w:highlight w:val="none"/>
              </w:rPr>
            </w:pPr>
            <w:r>
              <w:rPr>
                <w:rFonts w:hint="eastAsia" w:ascii="宋体" w:hAnsi="宋体" w:eastAsia="宋体" w:cs="宋体"/>
                <w:color w:val="auto"/>
                <w:highlight w:val="none"/>
              </w:rPr>
              <w:t>标的提供的时间</w:t>
            </w:r>
          </w:p>
        </w:tc>
        <w:tc>
          <w:tcPr>
            <w:tcW w:w="6682" w:type="dxa"/>
            <w:vAlign w:val="center"/>
          </w:tcPr>
          <w:p w14:paraId="7EBC3607">
            <w:pPr>
              <w:pStyle w:val="12"/>
              <w:jc w:val="both"/>
              <w:rPr>
                <w:rFonts w:hint="eastAsia" w:ascii="宋体" w:hAnsi="宋体" w:eastAsia="宋体" w:cs="宋体"/>
                <w:color w:val="auto"/>
                <w:highlight w:val="none"/>
              </w:rPr>
            </w:pPr>
            <w:r>
              <w:rPr>
                <w:rFonts w:hint="eastAsia" w:ascii="宋体" w:hAnsi="宋体" w:eastAsia="宋体" w:cs="宋体"/>
                <w:color w:val="auto"/>
                <w:highlight w:val="none"/>
              </w:rPr>
              <w:t>★自合同签订之日起2年，服务期满或合同期内实际采购金额达到合同金额，合同自动终止。</w:t>
            </w:r>
          </w:p>
        </w:tc>
      </w:tr>
      <w:tr w14:paraId="040B18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24" w:type="dxa"/>
            <w:vAlign w:val="center"/>
          </w:tcPr>
          <w:p w14:paraId="26B6C300">
            <w:pPr>
              <w:pStyle w:val="12"/>
              <w:jc w:val="both"/>
              <w:rPr>
                <w:rFonts w:hint="eastAsia" w:ascii="宋体" w:hAnsi="宋体" w:eastAsia="宋体" w:cs="宋体"/>
                <w:color w:val="auto"/>
                <w:highlight w:val="none"/>
              </w:rPr>
            </w:pPr>
            <w:r>
              <w:rPr>
                <w:rFonts w:hint="eastAsia" w:ascii="宋体" w:hAnsi="宋体" w:eastAsia="宋体" w:cs="宋体"/>
                <w:color w:val="auto"/>
                <w:highlight w:val="none"/>
              </w:rPr>
              <w:t>标的提供的地点</w:t>
            </w:r>
          </w:p>
        </w:tc>
        <w:tc>
          <w:tcPr>
            <w:tcW w:w="6682" w:type="dxa"/>
            <w:vAlign w:val="center"/>
          </w:tcPr>
          <w:p w14:paraId="5A1C22B1">
            <w:pPr>
              <w:pStyle w:val="12"/>
              <w:jc w:val="both"/>
              <w:rPr>
                <w:rFonts w:hint="eastAsia" w:ascii="宋体" w:hAnsi="宋体" w:eastAsia="宋体" w:cs="宋体"/>
                <w:color w:val="auto"/>
                <w:highlight w:val="none"/>
              </w:rPr>
            </w:pPr>
            <w:r>
              <w:rPr>
                <w:rFonts w:hint="eastAsia" w:ascii="宋体" w:hAnsi="宋体" w:eastAsia="宋体" w:cs="宋体"/>
                <w:color w:val="auto"/>
                <w:highlight w:val="none"/>
              </w:rPr>
              <w:t>东莞市凤岗镇。</w:t>
            </w:r>
          </w:p>
        </w:tc>
      </w:tr>
      <w:tr w14:paraId="35EC2F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24" w:type="dxa"/>
            <w:vAlign w:val="center"/>
          </w:tcPr>
          <w:p w14:paraId="233487DB">
            <w:pPr>
              <w:pStyle w:val="12"/>
              <w:jc w:val="both"/>
              <w:rPr>
                <w:rFonts w:hint="eastAsia" w:ascii="宋体" w:hAnsi="宋体" w:eastAsia="宋体" w:cs="宋体"/>
                <w:color w:val="auto"/>
                <w:highlight w:val="none"/>
              </w:rPr>
            </w:pPr>
            <w:r>
              <w:rPr>
                <w:rFonts w:hint="eastAsia" w:ascii="宋体" w:hAnsi="宋体" w:eastAsia="宋体" w:cs="宋体"/>
                <w:color w:val="auto"/>
                <w:highlight w:val="none"/>
              </w:rPr>
              <w:t>付款方式</w:t>
            </w:r>
          </w:p>
        </w:tc>
        <w:tc>
          <w:tcPr>
            <w:tcW w:w="6682" w:type="dxa"/>
            <w:vAlign w:val="center"/>
          </w:tcPr>
          <w:p w14:paraId="66BE7E39">
            <w:pPr>
              <w:pStyle w:val="12"/>
              <w:jc w:val="both"/>
              <w:rPr>
                <w:rFonts w:hint="eastAsia" w:ascii="宋体" w:hAnsi="宋体" w:eastAsia="宋体" w:cs="宋体"/>
                <w:color w:val="auto"/>
                <w:highlight w:val="none"/>
              </w:rPr>
            </w:pPr>
            <w:r>
              <w:rPr>
                <w:rFonts w:hint="eastAsia" w:ascii="宋体" w:hAnsi="宋体" w:eastAsia="宋体" w:cs="宋体"/>
                <w:color w:val="auto"/>
                <w:highlight w:val="none"/>
              </w:rPr>
              <w:t>（1）每笔款项均以人民币结算、银行转账方式支付；</w:t>
            </w:r>
          </w:p>
          <w:p w14:paraId="53A3F689">
            <w:pPr>
              <w:pStyle w:val="12"/>
              <w:jc w:val="both"/>
              <w:rPr>
                <w:rFonts w:hint="eastAsia" w:ascii="宋体" w:hAnsi="宋体" w:eastAsia="宋体" w:cs="宋体"/>
                <w:color w:val="auto"/>
                <w:highlight w:val="none"/>
              </w:rPr>
            </w:pPr>
            <w:r>
              <w:rPr>
                <w:rFonts w:hint="eastAsia" w:ascii="宋体" w:hAnsi="宋体" w:eastAsia="宋体" w:cs="宋体"/>
                <w:color w:val="auto"/>
                <w:highlight w:val="none"/>
              </w:rPr>
              <w:t>（2）按采购人要求分期分批交货，合同货物到采购人指定地点交付验收，必须提供送货单、发票等随货同行，产品按月结算。根据中药饮片的采购情况对中标人进行考核，中标人每月10号前和采购人配合完成上月配送药品的对账以及考核结算。每月药品款核对无误后180日内付清。结算公式：结算金额=各药品最高单价限价（元/g）×实际采购数量×中标折扣率</w:t>
            </w:r>
            <w:r>
              <w:rPr>
                <w:rFonts w:hint="eastAsia" w:ascii="宋体" w:hAnsi="宋体" w:eastAsia="宋体" w:cs="宋体"/>
                <w:color w:val="auto"/>
                <w:highlight w:val="none"/>
                <w:lang w:val="en-US" w:eastAsia="zh-CN"/>
              </w:rPr>
              <w:t>-考核扣罚（如有）</w:t>
            </w:r>
            <w:r>
              <w:rPr>
                <w:rFonts w:hint="eastAsia" w:ascii="宋体" w:hAnsi="宋体" w:eastAsia="宋体" w:cs="宋体"/>
                <w:color w:val="auto"/>
                <w:highlight w:val="none"/>
              </w:rPr>
              <w:t>。</w:t>
            </w:r>
          </w:p>
          <w:p w14:paraId="4457D2E0">
            <w:pPr>
              <w:pStyle w:val="12"/>
              <w:jc w:val="both"/>
              <w:rPr>
                <w:rFonts w:hint="eastAsia" w:ascii="宋体" w:hAnsi="宋体" w:eastAsia="宋体" w:cs="宋体"/>
                <w:color w:val="auto"/>
                <w:highlight w:val="none"/>
              </w:rPr>
            </w:pPr>
            <w:r>
              <w:rPr>
                <w:rFonts w:hint="eastAsia" w:ascii="宋体" w:hAnsi="宋体" w:eastAsia="宋体" w:cs="宋体"/>
                <w:color w:val="auto"/>
                <w:highlight w:val="none"/>
              </w:rPr>
              <w:t>【注：因采购人使用的是财政资金，采购人在前款规定的付款时间为向政府采购支付部门提出办理财政支付申请手续的时间（不含政府财政支付部门审核的时间），规定时间内提出支付申请手续后即视为采购人已经按期支付。采购人已办理请款申请的相关手续提交财政部门后如因政策或财政会计部门的影响，拨款未能及时到位，中标人不得以此为由追究采购人的违约责任或拒绝履行合同义务。】</w:t>
            </w:r>
          </w:p>
          <w:p w14:paraId="4464EEC9">
            <w:pPr>
              <w:pStyle w:val="12"/>
              <w:jc w:val="both"/>
              <w:rPr>
                <w:rFonts w:hint="eastAsia" w:ascii="宋体" w:hAnsi="宋体" w:eastAsia="宋体" w:cs="宋体"/>
                <w:color w:val="auto"/>
                <w:highlight w:val="none"/>
              </w:rPr>
            </w:pPr>
            <w:r>
              <w:rPr>
                <w:rFonts w:hint="eastAsia" w:ascii="宋体" w:hAnsi="宋体" w:eastAsia="宋体" w:cs="宋体"/>
                <w:color w:val="auto"/>
                <w:highlight w:val="none"/>
              </w:rPr>
              <w:t>如项目发生合同融资，采购人需将合同款项支付到合同约定收款账户</w:t>
            </w:r>
          </w:p>
        </w:tc>
      </w:tr>
      <w:tr w14:paraId="5DB79E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24" w:type="dxa"/>
            <w:vAlign w:val="center"/>
          </w:tcPr>
          <w:p w14:paraId="4094F864">
            <w:pPr>
              <w:pStyle w:val="12"/>
              <w:jc w:val="both"/>
              <w:rPr>
                <w:rFonts w:hint="eastAsia" w:ascii="宋体" w:hAnsi="宋体" w:eastAsia="宋体" w:cs="宋体"/>
                <w:color w:val="auto"/>
                <w:highlight w:val="none"/>
              </w:rPr>
            </w:pPr>
            <w:r>
              <w:rPr>
                <w:rFonts w:hint="eastAsia" w:ascii="宋体" w:hAnsi="宋体" w:eastAsia="宋体" w:cs="宋体"/>
                <w:color w:val="auto"/>
                <w:highlight w:val="none"/>
              </w:rPr>
              <w:t>验收要求</w:t>
            </w:r>
          </w:p>
        </w:tc>
        <w:tc>
          <w:tcPr>
            <w:tcW w:w="6682" w:type="dxa"/>
            <w:vAlign w:val="center"/>
          </w:tcPr>
          <w:p w14:paraId="67799BC1">
            <w:pPr>
              <w:pStyle w:val="12"/>
              <w:jc w:val="both"/>
              <w:rPr>
                <w:rFonts w:hint="eastAsia" w:ascii="宋体" w:hAnsi="宋体" w:eastAsia="宋体" w:cs="宋体"/>
                <w:color w:val="auto"/>
                <w:highlight w:val="none"/>
              </w:rPr>
            </w:pPr>
            <w:r>
              <w:rPr>
                <w:rFonts w:hint="eastAsia" w:ascii="宋体" w:hAnsi="宋体" w:eastAsia="宋体" w:cs="宋体"/>
                <w:color w:val="auto"/>
                <w:highlight w:val="none"/>
              </w:rPr>
              <w:t>1期：</w:t>
            </w:r>
          </w:p>
          <w:p w14:paraId="314F5FAA">
            <w:pPr>
              <w:pStyle w:val="12"/>
              <w:jc w:val="both"/>
              <w:rPr>
                <w:rFonts w:hint="eastAsia" w:ascii="宋体" w:hAnsi="宋体" w:eastAsia="宋体" w:cs="宋体"/>
                <w:color w:val="auto"/>
                <w:highlight w:val="none"/>
              </w:rPr>
            </w:pPr>
            <w:r>
              <w:rPr>
                <w:rFonts w:hint="eastAsia" w:ascii="宋体" w:hAnsi="宋体" w:eastAsia="宋体" w:cs="宋体"/>
                <w:color w:val="auto"/>
                <w:highlight w:val="none"/>
              </w:rPr>
              <w:t>1、验收主体：采购人。</w:t>
            </w:r>
          </w:p>
          <w:p w14:paraId="71FFE728">
            <w:pPr>
              <w:pStyle w:val="12"/>
              <w:jc w:val="both"/>
              <w:rPr>
                <w:rFonts w:hint="eastAsia" w:ascii="宋体" w:hAnsi="宋体" w:eastAsia="宋体" w:cs="宋体"/>
                <w:color w:val="auto"/>
                <w:highlight w:val="none"/>
              </w:rPr>
            </w:pPr>
            <w:r>
              <w:rPr>
                <w:rFonts w:hint="eastAsia" w:ascii="宋体" w:hAnsi="宋体" w:eastAsia="宋体" w:cs="宋体"/>
                <w:color w:val="auto"/>
                <w:highlight w:val="none"/>
              </w:rPr>
              <w:t>2、履约验收方式：采购人根据采购需求及合同约定采用分期验收方式。</w:t>
            </w:r>
          </w:p>
          <w:p w14:paraId="548F1FFA">
            <w:pPr>
              <w:pStyle w:val="12"/>
              <w:jc w:val="both"/>
              <w:rPr>
                <w:rFonts w:hint="eastAsia" w:ascii="宋体" w:hAnsi="宋体" w:eastAsia="宋体" w:cs="宋体"/>
                <w:color w:val="auto"/>
                <w:highlight w:val="none"/>
              </w:rPr>
            </w:pPr>
            <w:r>
              <w:rPr>
                <w:rFonts w:hint="eastAsia" w:ascii="宋体" w:hAnsi="宋体" w:eastAsia="宋体" w:cs="宋体"/>
                <w:color w:val="auto"/>
                <w:highlight w:val="none"/>
              </w:rPr>
              <w:t>3、验收执行标准：《中华人民共和国药典》（2025年版）、《广东省中药炮制规范》等标准（以最新文件规定为准）及其他法定标准（按最新标准执行）。</w:t>
            </w:r>
          </w:p>
          <w:p w14:paraId="57535224">
            <w:pPr>
              <w:pStyle w:val="12"/>
              <w:jc w:val="both"/>
              <w:rPr>
                <w:rFonts w:hint="eastAsia" w:ascii="宋体" w:hAnsi="宋体" w:eastAsia="宋体" w:cs="宋体"/>
                <w:color w:val="auto"/>
                <w:highlight w:val="none"/>
              </w:rPr>
            </w:pPr>
            <w:r>
              <w:rPr>
                <w:rFonts w:hint="eastAsia" w:ascii="宋体" w:hAnsi="宋体" w:eastAsia="宋体" w:cs="宋体"/>
                <w:color w:val="auto"/>
                <w:highlight w:val="none"/>
              </w:rPr>
              <w:t>4、验收时间：每批次产品送货时，中标人须提供送货清单交采购人使用部门验收。采购人将不定期对货品进行检验时，中标人提供药检报告等资料，采购人记录检验情况。</w:t>
            </w:r>
          </w:p>
          <w:p w14:paraId="1572509A">
            <w:pPr>
              <w:pStyle w:val="12"/>
              <w:jc w:val="both"/>
              <w:rPr>
                <w:rFonts w:hint="eastAsia" w:ascii="宋体" w:hAnsi="宋体" w:eastAsia="宋体" w:cs="宋体"/>
                <w:color w:val="auto"/>
                <w:highlight w:val="none"/>
              </w:rPr>
            </w:pPr>
            <w:r>
              <w:rPr>
                <w:rFonts w:hint="eastAsia" w:ascii="宋体" w:hAnsi="宋体" w:eastAsia="宋体" w:cs="宋体"/>
                <w:color w:val="auto"/>
                <w:highlight w:val="none"/>
              </w:rPr>
              <w:t>5、验收程序： （1）采购人收到中标人送货后及时对中药饮片进行验收，验收项目包括但不限于：品名、规格、外观质量、货物包装是否完好；中标人应保证送货文件的真实、完整。采购人验收合格后视为确认收货。中药饮片验收合格只表示采购人认可上述验收内容形式上符合采购人要求，并不代表采购人认可中药饮片内在质量验收合格； （2）采购人在接受中药饮片，对不符合订单要求或质量要求的，采购人有权拒绝接受，并要求中标人退、换、补，中标人需立即进行更换、补充、并不得影响采购人的临床使用。否则，采购人有权终止合同并要求中标人对其所造成的全部经济损失进行赔偿。</w:t>
            </w:r>
          </w:p>
          <w:p w14:paraId="21B28CEE">
            <w:pPr>
              <w:pStyle w:val="12"/>
              <w:jc w:val="both"/>
              <w:rPr>
                <w:rFonts w:hint="eastAsia" w:ascii="宋体" w:hAnsi="宋体" w:eastAsia="宋体" w:cs="宋体"/>
                <w:color w:val="auto"/>
                <w:highlight w:val="none"/>
              </w:rPr>
            </w:pPr>
            <w:r>
              <w:rPr>
                <w:rFonts w:hint="eastAsia" w:ascii="宋体" w:hAnsi="宋体" w:eastAsia="宋体" w:cs="宋体"/>
                <w:color w:val="auto"/>
                <w:highlight w:val="none"/>
              </w:rPr>
              <w:t>6、中药饮片出现质量问题（包装、标签、等级、内在质量问题），中标人需收回并更换合格中药饮片；由于药检部门抽检出现中药饮片不合格的，中标人需负经济责任，采购人应及时封存并报告医疗机构所在地药品监督管理部门；若对药品质量出现争议，则由</w:t>
            </w:r>
            <w:r>
              <w:rPr>
                <w:rFonts w:hint="eastAsia" w:ascii="宋体" w:hAnsi="宋体" w:eastAsia="宋体" w:cs="宋体"/>
                <w:color w:val="auto"/>
                <w:highlight w:val="none"/>
                <w:lang w:eastAsia="zh-CN"/>
              </w:rPr>
              <w:t>中国食品药品检定研究院出具</w:t>
            </w:r>
            <w:r>
              <w:rPr>
                <w:rFonts w:hint="eastAsia" w:ascii="宋体" w:hAnsi="宋体" w:eastAsia="宋体" w:cs="宋体"/>
                <w:color w:val="auto"/>
                <w:highlight w:val="none"/>
              </w:rPr>
              <w:t>具有法律约束力</w:t>
            </w:r>
            <w:r>
              <w:rPr>
                <w:rFonts w:hint="eastAsia" w:ascii="宋体" w:hAnsi="宋体" w:eastAsia="宋体" w:cs="宋体"/>
                <w:color w:val="auto"/>
                <w:highlight w:val="none"/>
                <w:lang w:eastAsia="zh-CN"/>
              </w:rPr>
              <w:t>的检验报告</w:t>
            </w:r>
            <w:r>
              <w:rPr>
                <w:rFonts w:hint="eastAsia" w:ascii="宋体" w:hAnsi="宋体" w:eastAsia="宋体" w:cs="宋体"/>
                <w:color w:val="auto"/>
                <w:highlight w:val="none"/>
              </w:rPr>
              <w:t>，鉴定费用由中标人承担；如因中药饮片质量问题引起药政管理方面的问题，由中标人负连带责任；由于中药饮片质量引起医疗纠纷，中标人需负连带责任。</w:t>
            </w:r>
          </w:p>
        </w:tc>
      </w:tr>
      <w:tr w14:paraId="0A5552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24" w:type="dxa"/>
            <w:vAlign w:val="center"/>
          </w:tcPr>
          <w:p w14:paraId="202BA793">
            <w:pPr>
              <w:pStyle w:val="12"/>
              <w:jc w:val="both"/>
              <w:rPr>
                <w:rFonts w:hint="eastAsia" w:ascii="宋体" w:hAnsi="宋体" w:eastAsia="宋体" w:cs="宋体"/>
                <w:color w:val="auto"/>
                <w:highlight w:val="none"/>
              </w:rPr>
            </w:pPr>
            <w:r>
              <w:rPr>
                <w:rFonts w:hint="eastAsia" w:ascii="宋体" w:hAnsi="宋体" w:eastAsia="宋体" w:cs="宋体"/>
                <w:color w:val="auto"/>
                <w:highlight w:val="none"/>
              </w:rPr>
              <w:t>履约保证金</w:t>
            </w:r>
          </w:p>
        </w:tc>
        <w:tc>
          <w:tcPr>
            <w:tcW w:w="6682" w:type="dxa"/>
            <w:vAlign w:val="center"/>
          </w:tcPr>
          <w:p w14:paraId="339542ED">
            <w:pPr>
              <w:pStyle w:val="12"/>
              <w:jc w:val="both"/>
              <w:rPr>
                <w:rFonts w:hint="eastAsia" w:ascii="宋体" w:hAnsi="宋体" w:eastAsia="宋体" w:cs="宋体"/>
                <w:color w:val="auto"/>
                <w:highlight w:val="none"/>
              </w:rPr>
            </w:pPr>
            <w:r>
              <w:rPr>
                <w:rFonts w:hint="eastAsia" w:ascii="宋体" w:hAnsi="宋体" w:eastAsia="宋体" w:cs="宋体"/>
                <w:color w:val="auto"/>
                <w:highlight w:val="none"/>
              </w:rPr>
              <w:t>不收取</w:t>
            </w:r>
          </w:p>
        </w:tc>
      </w:tr>
      <w:tr w14:paraId="5FBCCE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24" w:type="dxa"/>
            <w:vAlign w:val="center"/>
          </w:tcPr>
          <w:p w14:paraId="2C881BE5">
            <w:pPr>
              <w:pStyle w:val="12"/>
              <w:jc w:val="both"/>
              <w:rPr>
                <w:rFonts w:hint="eastAsia" w:ascii="宋体" w:hAnsi="宋体" w:eastAsia="宋体" w:cs="宋体"/>
                <w:color w:val="auto"/>
                <w:highlight w:val="none"/>
              </w:rPr>
            </w:pPr>
            <w:r>
              <w:rPr>
                <w:rFonts w:hint="eastAsia" w:ascii="宋体" w:hAnsi="宋体" w:eastAsia="宋体" w:cs="宋体"/>
                <w:color w:val="auto"/>
                <w:highlight w:val="none"/>
              </w:rPr>
              <w:t>其他</w:t>
            </w:r>
          </w:p>
        </w:tc>
        <w:tc>
          <w:tcPr>
            <w:tcW w:w="6682" w:type="dxa"/>
            <w:vAlign w:val="center"/>
          </w:tcPr>
          <w:p w14:paraId="3EA5C815">
            <w:pPr>
              <w:pStyle w:val="12"/>
              <w:jc w:val="both"/>
              <w:rPr>
                <w:rFonts w:hint="eastAsia" w:ascii="宋体" w:hAnsi="宋体" w:eastAsia="宋体" w:cs="宋体"/>
                <w:color w:val="auto"/>
                <w:highlight w:val="none"/>
              </w:rPr>
            </w:pPr>
          </w:p>
        </w:tc>
      </w:tr>
    </w:tbl>
    <w:p w14:paraId="6E3ED23A">
      <w:pPr>
        <w:pStyle w:val="12"/>
        <w:rPr>
          <w:rFonts w:hint="eastAsia" w:ascii="宋体" w:hAnsi="宋体" w:eastAsia="宋体" w:cs="宋体"/>
          <w:color w:val="auto"/>
          <w:highlight w:val="none"/>
        </w:rPr>
      </w:pPr>
      <w:r>
        <w:rPr>
          <w:rFonts w:hint="eastAsia" w:ascii="宋体" w:hAnsi="宋体" w:eastAsia="宋体" w:cs="宋体"/>
          <w:color w:val="auto"/>
          <w:highlight w:val="none"/>
        </w:rPr>
        <w:t>其他商务需求</w:t>
      </w: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59"/>
        <w:gridCol w:w="761"/>
        <w:gridCol w:w="4708"/>
        <w:gridCol w:w="2079"/>
      </w:tblGrid>
      <w:tr w14:paraId="15E514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9" w:type="dxa"/>
            <w:vAlign w:val="center"/>
          </w:tcPr>
          <w:p w14:paraId="002331F3">
            <w:pPr>
              <w:pStyle w:val="12"/>
              <w:jc w:val="center"/>
              <w:rPr>
                <w:rFonts w:hint="eastAsia" w:ascii="宋体" w:hAnsi="宋体" w:eastAsia="宋体" w:cs="宋体"/>
                <w:color w:val="auto"/>
                <w:highlight w:val="none"/>
              </w:rPr>
            </w:pPr>
            <w:r>
              <w:rPr>
                <w:rFonts w:hint="eastAsia" w:ascii="宋体" w:hAnsi="宋体" w:eastAsia="宋体" w:cs="宋体"/>
                <w:color w:val="auto"/>
                <w:highlight w:val="none"/>
              </w:rPr>
              <w:t>参数性质</w:t>
            </w:r>
          </w:p>
        </w:tc>
        <w:tc>
          <w:tcPr>
            <w:tcW w:w="761" w:type="dxa"/>
            <w:vAlign w:val="center"/>
          </w:tcPr>
          <w:p w14:paraId="6D20860D">
            <w:pPr>
              <w:pStyle w:val="12"/>
              <w:jc w:val="center"/>
              <w:rPr>
                <w:rFonts w:hint="eastAsia" w:ascii="宋体" w:hAnsi="宋体" w:eastAsia="宋体" w:cs="宋体"/>
                <w:color w:val="auto"/>
                <w:highlight w:val="none"/>
              </w:rPr>
            </w:pPr>
            <w:r>
              <w:rPr>
                <w:rFonts w:hint="eastAsia" w:ascii="宋体" w:hAnsi="宋体" w:eastAsia="宋体" w:cs="宋体"/>
                <w:color w:val="auto"/>
                <w:highlight w:val="none"/>
              </w:rPr>
              <w:t>编号</w:t>
            </w:r>
          </w:p>
        </w:tc>
        <w:tc>
          <w:tcPr>
            <w:tcW w:w="4708" w:type="dxa"/>
            <w:vAlign w:val="center"/>
          </w:tcPr>
          <w:p w14:paraId="0664C4E9">
            <w:pPr>
              <w:pStyle w:val="12"/>
              <w:jc w:val="center"/>
              <w:rPr>
                <w:rFonts w:hint="eastAsia" w:ascii="宋体" w:hAnsi="宋体" w:eastAsia="宋体" w:cs="宋体"/>
                <w:color w:val="auto"/>
                <w:highlight w:val="none"/>
              </w:rPr>
            </w:pPr>
            <w:r>
              <w:rPr>
                <w:rFonts w:hint="eastAsia" w:ascii="宋体" w:hAnsi="宋体" w:eastAsia="宋体" w:cs="宋体"/>
                <w:color w:val="auto"/>
                <w:highlight w:val="none"/>
              </w:rPr>
              <w:t>内容明细</w:t>
            </w:r>
          </w:p>
        </w:tc>
        <w:tc>
          <w:tcPr>
            <w:tcW w:w="2076" w:type="dxa"/>
            <w:vAlign w:val="center"/>
          </w:tcPr>
          <w:p w14:paraId="553EB469">
            <w:pPr>
              <w:pStyle w:val="12"/>
              <w:jc w:val="center"/>
              <w:rPr>
                <w:rFonts w:hint="eastAsia" w:ascii="宋体" w:hAnsi="宋体" w:eastAsia="宋体" w:cs="宋体"/>
                <w:color w:val="auto"/>
                <w:highlight w:val="none"/>
              </w:rPr>
            </w:pPr>
            <w:r>
              <w:rPr>
                <w:rFonts w:hint="eastAsia" w:ascii="宋体" w:hAnsi="宋体" w:eastAsia="宋体" w:cs="宋体"/>
                <w:color w:val="auto"/>
                <w:highlight w:val="none"/>
              </w:rPr>
              <w:t>内容说明</w:t>
            </w:r>
          </w:p>
        </w:tc>
      </w:tr>
      <w:tr w14:paraId="103572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9" w:type="dxa"/>
            <w:vAlign w:val="center"/>
          </w:tcPr>
          <w:p w14:paraId="69007539">
            <w:pPr>
              <w:jc w:val="center"/>
              <w:rPr>
                <w:rFonts w:hint="eastAsia" w:ascii="宋体" w:hAnsi="宋体" w:eastAsia="宋体" w:cs="宋体"/>
                <w:color w:val="auto"/>
                <w:highlight w:val="none"/>
              </w:rPr>
            </w:pPr>
          </w:p>
        </w:tc>
        <w:tc>
          <w:tcPr>
            <w:tcW w:w="761" w:type="dxa"/>
            <w:vAlign w:val="center"/>
          </w:tcPr>
          <w:p w14:paraId="7DBE50C1">
            <w:pPr>
              <w:pStyle w:val="12"/>
              <w:jc w:val="center"/>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4708" w:type="dxa"/>
            <w:vAlign w:val="center"/>
          </w:tcPr>
          <w:p w14:paraId="73230EE9">
            <w:pPr>
              <w:pStyle w:val="12"/>
              <w:jc w:val="both"/>
              <w:rPr>
                <w:rFonts w:hint="eastAsia" w:ascii="宋体" w:hAnsi="宋体" w:eastAsia="宋体" w:cs="宋体"/>
                <w:color w:val="auto"/>
                <w:highlight w:val="none"/>
              </w:rPr>
            </w:pPr>
            <w:r>
              <w:rPr>
                <w:rFonts w:hint="eastAsia" w:ascii="宋体" w:hAnsi="宋体" w:eastAsia="宋体" w:cs="宋体"/>
                <w:color w:val="auto"/>
                <w:highlight w:val="none"/>
              </w:rPr>
              <w:t>该项目按中标人折扣率乘以各药品最高单价限价作为供货单价结算，在合同履行期限内原则上中标折扣率不作调整。</w:t>
            </w:r>
          </w:p>
        </w:tc>
        <w:tc>
          <w:tcPr>
            <w:tcW w:w="2076" w:type="dxa"/>
            <w:vAlign w:val="center"/>
          </w:tcPr>
          <w:p w14:paraId="618DD27B">
            <w:pPr>
              <w:pStyle w:val="12"/>
              <w:jc w:val="center"/>
              <w:rPr>
                <w:rFonts w:hint="eastAsia" w:ascii="宋体" w:hAnsi="宋体" w:eastAsia="宋体" w:cs="宋体"/>
                <w:color w:val="auto"/>
                <w:highlight w:val="none"/>
              </w:rPr>
            </w:pPr>
            <w:r>
              <w:rPr>
                <w:rFonts w:hint="eastAsia" w:ascii="宋体" w:hAnsi="宋体" w:eastAsia="宋体" w:cs="宋体"/>
                <w:color w:val="auto"/>
                <w:highlight w:val="none"/>
              </w:rPr>
              <w:t>供货价格</w:t>
            </w:r>
          </w:p>
        </w:tc>
      </w:tr>
      <w:tr w14:paraId="05956A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9" w:type="dxa"/>
            <w:vAlign w:val="center"/>
          </w:tcPr>
          <w:p w14:paraId="575F49E8">
            <w:pPr>
              <w:jc w:val="center"/>
              <w:rPr>
                <w:rFonts w:hint="eastAsia" w:ascii="宋体" w:hAnsi="宋体" w:eastAsia="宋体" w:cs="宋体"/>
                <w:color w:val="auto"/>
                <w:highlight w:val="none"/>
              </w:rPr>
            </w:pPr>
          </w:p>
        </w:tc>
        <w:tc>
          <w:tcPr>
            <w:tcW w:w="761" w:type="dxa"/>
            <w:vAlign w:val="center"/>
          </w:tcPr>
          <w:p w14:paraId="62F23228">
            <w:pPr>
              <w:pStyle w:val="12"/>
              <w:jc w:val="center"/>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4708" w:type="dxa"/>
            <w:vAlign w:val="center"/>
          </w:tcPr>
          <w:p w14:paraId="0EA603F3">
            <w:pPr>
              <w:pStyle w:val="12"/>
              <w:jc w:val="both"/>
              <w:rPr>
                <w:rFonts w:hint="eastAsia" w:ascii="宋体" w:hAnsi="宋体" w:eastAsia="宋体" w:cs="宋体"/>
                <w:color w:val="auto"/>
                <w:highlight w:val="none"/>
              </w:rPr>
            </w:pPr>
            <w:r>
              <w:rPr>
                <w:rFonts w:hint="eastAsia" w:ascii="宋体" w:hAnsi="宋体" w:eastAsia="宋体" w:cs="宋体"/>
                <w:color w:val="auto"/>
                <w:highlight w:val="none"/>
              </w:rPr>
              <w:t>采购清单仅供参考，按采购人实际需求进行配送，采购人不承诺合同期内的采购量及采购金额，合同签订生效之日起两年或实际采购结算金额达到该采购包扣罚缩减后的采购预算金额即合同终止。合同履行期限内，中标人不得更改所供应中药饮片价格。</w:t>
            </w:r>
          </w:p>
        </w:tc>
        <w:tc>
          <w:tcPr>
            <w:tcW w:w="2076" w:type="dxa"/>
            <w:vAlign w:val="center"/>
          </w:tcPr>
          <w:p w14:paraId="28BE224C">
            <w:pPr>
              <w:pStyle w:val="12"/>
              <w:jc w:val="center"/>
              <w:rPr>
                <w:rFonts w:hint="eastAsia" w:ascii="宋体" w:hAnsi="宋体" w:eastAsia="宋体" w:cs="宋体"/>
                <w:color w:val="auto"/>
                <w:highlight w:val="none"/>
              </w:rPr>
            </w:pPr>
            <w:r>
              <w:rPr>
                <w:rFonts w:hint="eastAsia" w:ascii="宋体" w:hAnsi="宋体" w:eastAsia="宋体" w:cs="宋体"/>
                <w:color w:val="auto"/>
                <w:highlight w:val="none"/>
              </w:rPr>
              <w:t>采购清单及结算金额</w:t>
            </w:r>
          </w:p>
        </w:tc>
      </w:tr>
      <w:tr w14:paraId="6512E8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9" w:type="dxa"/>
            <w:vAlign w:val="center"/>
          </w:tcPr>
          <w:p w14:paraId="6F83F0C9">
            <w:pPr>
              <w:jc w:val="center"/>
              <w:rPr>
                <w:rFonts w:hint="eastAsia" w:ascii="宋体" w:hAnsi="宋体" w:eastAsia="宋体" w:cs="宋体"/>
                <w:color w:val="auto"/>
                <w:highlight w:val="none"/>
              </w:rPr>
            </w:pPr>
            <w:r>
              <w:rPr>
                <w:rFonts w:hint="eastAsia" w:ascii="宋体" w:hAnsi="宋体" w:eastAsia="宋体" w:cs="宋体"/>
                <w:color w:val="auto"/>
                <w:highlight w:val="none"/>
              </w:rPr>
              <w:t>★</w:t>
            </w:r>
          </w:p>
        </w:tc>
        <w:tc>
          <w:tcPr>
            <w:tcW w:w="761" w:type="dxa"/>
            <w:vAlign w:val="center"/>
          </w:tcPr>
          <w:p w14:paraId="6053D483">
            <w:pPr>
              <w:pStyle w:val="12"/>
              <w:jc w:val="center"/>
              <w:rPr>
                <w:rFonts w:hint="eastAsia" w:ascii="宋体" w:hAnsi="宋体" w:eastAsia="宋体" w:cs="宋体"/>
                <w:color w:val="auto"/>
                <w:highlight w:val="none"/>
              </w:rPr>
            </w:pPr>
            <w:r>
              <w:rPr>
                <w:rFonts w:hint="eastAsia" w:ascii="宋体" w:hAnsi="宋体" w:eastAsia="宋体" w:cs="宋体"/>
                <w:color w:val="auto"/>
                <w:highlight w:val="none"/>
              </w:rPr>
              <w:t>3</w:t>
            </w:r>
          </w:p>
        </w:tc>
        <w:tc>
          <w:tcPr>
            <w:tcW w:w="4708" w:type="dxa"/>
            <w:vAlign w:val="center"/>
          </w:tcPr>
          <w:p w14:paraId="6F323CCD">
            <w:pPr>
              <w:pStyle w:val="12"/>
              <w:jc w:val="both"/>
              <w:rPr>
                <w:rFonts w:hint="eastAsia" w:ascii="宋体" w:hAnsi="宋体" w:eastAsia="宋体" w:cs="宋体"/>
                <w:color w:val="auto"/>
                <w:highlight w:val="none"/>
              </w:rPr>
            </w:pPr>
            <w:r>
              <w:rPr>
                <w:rFonts w:hint="eastAsia" w:ascii="宋体" w:hAnsi="宋体" w:eastAsia="宋体" w:cs="宋体"/>
                <w:color w:val="auto"/>
                <w:highlight w:val="none"/>
              </w:rPr>
              <w:t>（1）本项目采用统一折扣率（单位:%）方式进行报价，报价范围须在0%-97%范围内取值，若报价超出此范围则投标无效。</w:t>
            </w:r>
          </w:p>
          <w:p w14:paraId="3F0DAE0A">
            <w:pPr>
              <w:pStyle w:val="12"/>
              <w:jc w:val="both"/>
              <w:rPr>
                <w:rFonts w:hint="eastAsia" w:ascii="宋体" w:hAnsi="宋体" w:eastAsia="宋体" w:cs="宋体"/>
                <w:color w:val="auto"/>
                <w:highlight w:val="none"/>
              </w:rPr>
            </w:pPr>
            <w:r>
              <w:rPr>
                <w:rFonts w:hint="eastAsia" w:ascii="宋体" w:hAnsi="宋体" w:eastAsia="宋体" w:cs="宋体"/>
                <w:color w:val="auto"/>
                <w:highlight w:val="none"/>
              </w:rPr>
              <w:t>（2）投标人报价应包括但不限于货物费用、包装、库运、配送运输到采购人指定地点所含费用、保险费、检验费、加工费、耗材费、仓储、人工工资、售后服务、税费、其他伴随服务费用及合同实施过程中的一切可预见和不可预见费用。</w:t>
            </w:r>
          </w:p>
        </w:tc>
        <w:tc>
          <w:tcPr>
            <w:tcW w:w="2076" w:type="dxa"/>
            <w:vAlign w:val="center"/>
          </w:tcPr>
          <w:p w14:paraId="236D679D">
            <w:pPr>
              <w:pStyle w:val="12"/>
              <w:jc w:val="center"/>
              <w:rPr>
                <w:rFonts w:hint="eastAsia" w:ascii="宋体" w:hAnsi="宋体" w:eastAsia="宋体" w:cs="宋体"/>
                <w:color w:val="auto"/>
                <w:highlight w:val="none"/>
              </w:rPr>
            </w:pPr>
            <w:r>
              <w:rPr>
                <w:rFonts w:hint="eastAsia" w:ascii="宋体" w:hAnsi="宋体" w:eastAsia="宋体" w:cs="宋体"/>
                <w:color w:val="auto"/>
                <w:highlight w:val="none"/>
              </w:rPr>
              <w:t>报价要求</w:t>
            </w:r>
          </w:p>
        </w:tc>
      </w:tr>
      <w:tr w14:paraId="4CA6B4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9" w:type="dxa"/>
            <w:vAlign w:val="center"/>
          </w:tcPr>
          <w:p w14:paraId="339905BE">
            <w:pPr>
              <w:jc w:val="center"/>
              <w:rPr>
                <w:rFonts w:hint="eastAsia" w:ascii="宋体" w:hAnsi="宋体" w:eastAsia="宋体" w:cs="宋体"/>
                <w:color w:val="auto"/>
                <w:highlight w:val="none"/>
              </w:rPr>
            </w:pPr>
          </w:p>
        </w:tc>
        <w:tc>
          <w:tcPr>
            <w:tcW w:w="761" w:type="dxa"/>
            <w:vAlign w:val="center"/>
          </w:tcPr>
          <w:p w14:paraId="5DE162BA">
            <w:pPr>
              <w:pStyle w:val="12"/>
              <w:jc w:val="center"/>
              <w:rPr>
                <w:rFonts w:hint="eastAsia" w:ascii="宋体" w:hAnsi="宋体" w:eastAsia="宋体" w:cs="宋体"/>
                <w:color w:val="auto"/>
                <w:highlight w:val="none"/>
              </w:rPr>
            </w:pPr>
            <w:r>
              <w:rPr>
                <w:rFonts w:hint="eastAsia" w:ascii="宋体" w:hAnsi="宋体" w:eastAsia="宋体" w:cs="宋体"/>
                <w:color w:val="auto"/>
                <w:highlight w:val="none"/>
              </w:rPr>
              <w:t>4</w:t>
            </w:r>
          </w:p>
        </w:tc>
        <w:tc>
          <w:tcPr>
            <w:tcW w:w="4708" w:type="dxa"/>
            <w:vAlign w:val="center"/>
          </w:tcPr>
          <w:p w14:paraId="75AE6100">
            <w:pPr>
              <w:rPr>
                <w:rFonts w:hint="eastAsia" w:ascii="宋体" w:hAnsi="宋体" w:eastAsia="宋体" w:cs="宋体"/>
                <w:color w:val="auto"/>
                <w:highlight w:val="none"/>
              </w:rPr>
            </w:pPr>
            <w:r>
              <w:rPr>
                <w:rFonts w:hint="eastAsia" w:ascii="宋体" w:hAnsi="宋体" w:eastAsia="宋体" w:cs="宋体"/>
                <w:color w:val="auto"/>
                <w:highlight w:val="none"/>
              </w:rPr>
              <w:t>投标人</w:t>
            </w:r>
            <w:r>
              <w:rPr>
                <w:rFonts w:hint="eastAsia" w:ascii="宋体" w:hAnsi="宋体" w:eastAsia="宋体" w:cs="宋体"/>
                <w:color w:val="auto"/>
                <w:highlight w:val="none"/>
                <w:lang w:val="en-US" w:eastAsia="zh-CN"/>
              </w:rPr>
              <w:t>根据本采购需求的内容与服务要求，</w:t>
            </w:r>
            <w:r>
              <w:rPr>
                <w:rFonts w:hint="eastAsia" w:ascii="宋体" w:hAnsi="宋体" w:eastAsia="宋体" w:cs="宋体"/>
                <w:color w:val="auto"/>
                <w:highlight w:val="none"/>
              </w:rPr>
              <w:t>提供包括但不限于实施方案、整体技术方案、配送方案</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售后服务方案等</w:t>
            </w:r>
            <w:r>
              <w:rPr>
                <w:rFonts w:hint="eastAsia" w:ascii="宋体" w:hAnsi="宋体" w:eastAsia="宋体" w:cs="宋体"/>
                <w:color w:val="auto"/>
                <w:highlight w:val="none"/>
                <w:lang w:val="en-US" w:eastAsia="zh-CN"/>
              </w:rPr>
              <w:t>技术方案内容</w:t>
            </w:r>
            <w:r>
              <w:rPr>
                <w:rFonts w:hint="eastAsia" w:ascii="宋体" w:hAnsi="宋体" w:eastAsia="宋体" w:cs="宋体"/>
                <w:color w:val="auto"/>
                <w:highlight w:val="none"/>
              </w:rPr>
              <w:t>。</w:t>
            </w:r>
          </w:p>
          <w:p w14:paraId="347C6C3F">
            <w:pPr>
              <w:pStyle w:val="12"/>
              <w:jc w:val="both"/>
              <w:rPr>
                <w:rFonts w:hint="eastAsia" w:ascii="宋体" w:hAnsi="宋体" w:eastAsia="宋体" w:cs="宋体"/>
                <w:color w:val="auto"/>
                <w:highlight w:val="none"/>
              </w:rPr>
            </w:pPr>
          </w:p>
        </w:tc>
        <w:tc>
          <w:tcPr>
            <w:tcW w:w="2076" w:type="dxa"/>
            <w:vAlign w:val="center"/>
          </w:tcPr>
          <w:p w14:paraId="0AED4E03">
            <w:pPr>
              <w:pStyle w:val="12"/>
              <w:jc w:val="center"/>
              <w:rPr>
                <w:rFonts w:hint="eastAsia" w:ascii="宋体" w:hAnsi="宋体" w:eastAsia="宋体" w:cs="宋体"/>
                <w:color w:val="auto"/>
                <w:highlight w:val="none"/>
              </w:rPr>
            </w:pPr>
            <w:r>
              <w:rPr>
                <w:rFonts w:hint="eastAsia" w:ascii="宋体" w:hAnsi="宋体" w:eastAsia="宋体" w:cs="宋体"/>
                <w:color w:val="auto"/>
                <w:highlight w:val="none"/>
              </w:rPr>
              <w:t>投标方案</w:t>
            </w:r>
          </w:p>
        </w:tc>
      </w:tr>
      <w:tr w14:paraId="3D3B5B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9" w:type="dxa"/>
            <w:vAlign w:val="center"/>
          </w:tcPr>
          <w:p w14:paraId="288FD63B">
            <w:pPr>
              <w:jc w:val="center"/>
              <w:rPr>
                <w:rFonts w:hint="eastAsia" w:ascii="宋体" w:hAnsi="宋体" w:eastAsia="宋体" w:cs="宋体"/>
                <w:color w:val="auto"/>
                <w:highlight w:val="none"/>
              </w:rPr>
            </w:pPr>
          </w:p>
        </w:tc>
        <w:tc>
          <w:tcPr>
            <w:tcW w:w="761" w:type="dxa"/>
            <w:vAlign w:val="center"/>
          </w:tcPr>
          <w:p w14:paraId="428E9E64">
            <w:pPr>
              <w:pStyle w:val="12"/>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w:t>
            </w:r>
          </w:p>
        </w:tc>
        <w:tc>
          <w:tcPr>
            <w:tcW w:w="4708" w:type="dxa"/>
            <w:vAlign w:val="center"/>
          </w:tcPr>
          <w:p w14:paraId="6DAFE389">
            <w:pPr>
              <w:pStyle w:val="12"/>
              <w:jc w:val="both"/>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lang w:eastAsia="zh-CN"/>
              </w:rPr>
              <w:t>）投标人</w:t>
            </w:r>
            <w:r>
              <w:rPr>
                <w:rFonts w:hint="eastAsia" w:ascii="宋体" w:hAnsi="宋体" w:eastAsia="宋体" w:cs="宋体"/>
                <w:color w:val="auto"/>
                <w:highlight w:val="none"/>
                <w:lang w:val="en-US" w:eastAsia="zh-CN"/>
              </w:rPr>
              <w:t>需提供以下饮片样品用作评审：</w:t>
            </w:r>
            <w:r>
              <w:rPr>
                <w:rFonts w:hint="eastAsia" w:ascii="宋体" w:hAnsi="宋体" w:eastAsia="宋体" w:cs="宋体"/>
                <w:color w:val="auto"/>
                <w:highlight w:val="none"/>
                <w:lang w:eastAsia="zh-CN"/>
              </w:rPr>
              <w:t>巴戟天、柏子仁、北柴胡、防风、枸杞子、黄芩、肉苁蓉、熟地黄、酸枣仁、天麻、蜈蚣、川贝。</w:t>
            </w:r>
          </w:p>
          <w:p w14:paraId="604B8832">
            <w:pPr>
              <w:pStyle w:val="12"/>
              <w:jc w:val="both"/>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（2）投标人</w:t>
            </w:r>
            <w:r>
              <w:rPr>
                <w:rFonts w:hint="eastAsia" w:ascii="宋体" w:hAnsi="宋体" w:eastAsia="宋体" w:cs="宋体"/>
                <w:color w:val="auto"/>
                <w:highlight w:val="none"/>
                <w:lang w:val="en-US" w:eastAsia="zh-CN"/>
              </w:rPr>
              <w:t>需递交</w:t>
            </w:r>
            <w:r>
              <w:rPr>
                <w:rFonts w:hint="eastAsia" w:ascii="宋体" w:hAnsi="宋体" w:eastAsia="宋体" w:cs="宋体"/>
                <w:color w:val="auto"/>
                <w:highlight w:val="none"/>
                <w:lang w:eastAsia="zh-CN"/>
              </w:rPr>
              <w:t>投标产品样品一式两份，每份重量不少于20克；样品须密封包装后递交，并确保于开标前送达采购代理机构指定地点（地址：广东省东莞市南城街道元美东路6号301室，联系人：刘先生，联系电话：0769-22019033）。</w:t>
            </w:r>
          </w:p>
          <w:p w14:paraId="34A64229">
            <w:pPr>
              <w:pStyle w:val="12"/>
              <w:jc w:val="both"/>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3）未中标单位的投标样品，将于本项目中标结果公告发布后，按样品内预留的信息邮寄退回，投标人须在样品中明确标注完整的退件邮寄信息；中标单位的投标样品将作为本项目的验收对照标准，交由采购人留存保管。</w:t>
            </w:r>
          </w:p>
        </w:tc>
        <w:tc>
          <w:tcPr>
            <w:tcW w:w="2076" w:type="dxa"/>
            <w:vAlign w:val="center"/>
          </w:tcPr>
          <w:p w14:paraId="2D213856">
            <w:pPr>
              <w:pStyle w:val="12"/>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投标样品</w:t>
            </w:r>
          </w:p>
        </w:tc>
      </w:tr>
      <w:tr w14:paraId="158186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9" w:type="dxa"/>
            <w:vAlign w:val="center"/>
          </w:tcPr>
          <w:p w14:paraId="0839BD81">
            <w:pPr>
              <w:pStyle w:val="12"/>
              <w:jc w:val="center"/>
              <w:rPr>
                <w:rFonts w:hint="eastAsia" w:ascii="宋体" w:hAnsi="宋体" w:eastAsia="宋体" w:cs="宋体"/>
                <w:color w:val="auto"/>
                <w:highlight w:val="none"/>
              </w:rPr>
            </w:pPr>
            <w:r>
              <w:rPr>
                <w:rFonts w:hint="eastAsia" w:ascii="宋体" w:hAnsi="宋体" w:eastAsia="宋体" w:cs="宋体"/>
                <w:color w:val="auto"/>
                <w:highlight w:val="none"/>
              </w:rPr>
              <w:t>说明</w:t>
            </w:r>
          </w:p>
        </w:tc>
        <w:tc>
          <w:tcPr>
            <w:tcW w:w="7548" w:type="dxa"/>
            <w:gridSpan w:val="3"/>
            <w:vAlign w:val="center"/>
          </w:tcPr>
          <w:p w14:paraId="7965A8E5">
            <w:pPr>
              <w:pStyle w:val="12"/>
              <w:jc w:val="both"/>
              <w:rPr>
                <w:rFonts w:hint="eastAsia" w:ascii="宋体" w:hAnsi="宋体" w:eastAsia="宋体" w:cs="宋体"/>
                <w:color w:val="auto"/>
                <w:highlight w:val="none"/>
              </w:rPr>
            </w:pPr>
            <w:r>
              <w:rPr>
                <w:rFonts w:hint="eastAsia" w:ascii="宋体" w:hAnsi="宋体" w:eastAsia="宋体" w:cs="宋体"/>
                <w:color w:val="auto"/>
                <w:highlight w:val="none"/>
              </w:rPr>
              <w:t>打“★”号条款为实质性条款，若有任何一条负偏离或不满足则导致投标（响应）无效。</w:t>
            </w:r>
            <w:r>
              <w:rPr>
                <w:rFonts w:hint="eastAsia" w:ascii="宋体" w:hAnsi="宋体" w:eastAsia="宋体" w:cs="宋体"/>
                <w:color w:val="auto"/>
                <w:highlight w:val="none"/>
              </w:rPr>
              <w:br w:type="textWrapping"/>
            </w:r>
            <w:r>
              <w:rPr>
                <w:rFonts w:hint="eastAsia" w:ascii="宋体" w:hAnsi="宋体" w:eastAsia="宋体" w:cs="宋体"/>
                <w:color w:val="auto"/>
                <w:highlight w:val="none"/>
              </w:rPr>
              <w:t>打“▲”号条款为重要参数（如有），若有部分“▲”条款未响应或不满足，将根据评审要求影响其得分，但不作为无效投标（响应）条款。</w:t>
            </w:r>
          </w:p>
        </w:tc>
      </w:tr>
    </w:tbl>
    <w:p w14:paraId="7AC164CD">
      <w:pPr>
        <w:pStyle w:val="12"/>
        <w:rPr>
          <w:rFonts w:hint="eastAsia" w:ascii="宋体" w:hAnsi="宋体" w:eastAsia="宋体" w:cs="宋体"/>
          <w:color w:val="auto"/>
          <w:highlight w:val="none"/>
        </w:rPr>
      </w:pPr>
      <w:r>
        <w:rPr>
          <w:rFonts w:hint="eastAsia" w:ascii="宋体" w:hAnsi="宋体" w:eastAsia="宋体" w:cs="宋体"/>
          <w:b/>
          <w:color w:val="auto"/>
          <w:highlight w:val="none"/>
        </w:rPr>
        <w:t>2.技术标准与要求</w:t>
      </w: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87"/>
        <w:gridCol w:w="682"/>
        <w:gridCol w:w="1395"/>
        <w:gridCol w:w="713"/>
        <w:gridCol w:w="708"/>
        <w:gridCol w:w="1516"/>
        <w:gridCol w:w="1516"/>
        <w:gridCol w:w="719"/>
        <w:gridCol w:w="786"/>
      </w:tblGrid>
      <w:tr w14:paraId="5B3866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3" w:type="dxa"/>
            <w:vAlign w:val="center"/>
          </w:tcPr>
          <w:p w14:paraId="1110EB2D">
            <w:pPr>
              <w:pStyle w:val="12"/>
              <w:jc w:val="center"/>
              <w:rPr>
                <w:rFonts w:hint="eastAsia" w:ascii="宋体" w:hAnsi="宋体" w:eastAsia="宋体" w:cs="宋体"/>
                <w:color w:val="auto"/>
                <w:highlight w:val="none"/>
              </w:rPr>
            </w:pPr>
            <w:r>
              <w:rPr>
                <w:rFonts w:hint="eastAsia" w:ascii="宋体" w:hAnsi="宋体" w:eastAsia="宋体" w:cs="宋体"/>
                <w:color w:val="auto"/>
                <w:highlight w:val="none"/>
              </w:rPr>
              <w:t>序号</w:t>
            </w:r>
          </w:p>
        </w:tc>
        <w:tc>
          <w:tcPr>
            <w:tcW w:w="704" w:type="dxa"/>
            <w:vAlign w:val="center"/>
          </w:tcPr>
          <w:p w14:paraId="07A0EFDF">
            <w:pPr>
              <w:pStyle w:val="12"/>
              <w:jc w:val="center"/>
              <w:rPr>
                <w:rFonts w:hint="eastAsia" w:ascii="宋体" w:hAnsi="宋体" w:eastAsia="宋体" w:cs="宋体"/>
                <w:color w:val="auto"/>
                <w:highlight w:val="none"/>
              </w:rPr>
            </w:pPr>
            <w:r>
              <w:rPr>
                <w:rFonts w:hint="eastAsia" w:ascii="宋体" w:hAnsi="宋体" w:eastAsia="宋体" w:cs="宋体"/>
                <w:color w:val="auto"/>
                <w:highlight w:val="none"/>
              </w:rPr>
              <w:t>品目名称</w:t>
            </w:r>
          </w:p>
        </w:tc>
        <w:tc>
          <w:tcPr>
            <w:tcW w:w="1477" w:type="dxa"/>
            <w:vAlign w:val="center"/>
          </w:tcPr>
          <w:p w14:paraId="1E1EF393">
            <w:pPr>
              <w:pStyle w:val="12"/>
              <w:jc w:val="center"/>
              <w:rPr>
                <w:rFonts w:hint="eastAsia" w:ascii="宋体" w:hAnsi="宋体" w:eastAsia="宋体" w:cs="宋体"/>
                <w:color w:val="auto"/>
                <w:highlight w:val="none"/>
              </w:rPr>
            </w:pPr>
            <w:r>
              <w:rPr>
                <w:rFonts w:hint="eastAsia" w:ascii="宋体" w:hAnsi="宋体" w:eastAsia="宋体" w:cs="宋体"/>
                <w:color w:val="auto"/>
                <w:highlight w:val="none"/>
              </w:rPr>
              <w:t>标的名称</w:t>
            </w:r>
          </w:p>
        </w:tc>
        <w:tc>
          <w:tcPr>
            <w:tcW w:w="738" w:type="dxa"/>
            <w:vAlign w:val="center"/>
          </w:tcPr>
          <w:p w14:paraId="10BEA607">
            <w:pPr>
              <w:pStyle w:val="12"/>
              <w:jc w:val="center"/>
              <w:rPr>
                <w:rFonts w:hint="eastAsia" w:ascii="宋体" w:hAnsi="宋体" w:eastAsia="宋体" w:cs="宋体"/>
                <w:color w:val="auto"/>
                <w:highlight w:val="none"/>
              </w:rPr>
            </w:pPr>
            <w:r>
              <w:rPr>
                <w:rFonts w:hint="eastAsia" w:ascii="宋体" w:hAnsi="宋体" w:eastAsia="宋体" w:cs="宋体"/>
                <w:color w:val="auto"/>
                <w:highlight w:val="none"/>
              </w:rPr>
              <w:t>单位</w:t>
            </w:r>
          </w:p>
        </w:tc>
        <w:tc>
          <w:tcPr>
            <w:tcW w:w="716" w:type="dxa"/>
            <w:vAlign w:val="center"/>
          </w:tcPr>
          <w:p w14:paraId="6E6F506F">
            <w:pPr>
              <w:pStyle w:val="12"/>
              <w:jc w:val="center"/>
              <w:rPr>
                <w:rFonts w:hint="eastAsia" w:ascii="宋体" w:hAnsi="宋体" w:eastAsia="宋体" w:cs="宋体"/>
                <w:color w:val="auto"/>
                <w:highlight w:val="none"/>
              </w:rPr>
            </w:pPr>
            <w:r>
              <w:rPr>
                <w:rFonts w:hint="eastAsia" w:ascii="宋体" w:hAnsi="宋体" w:eastAsia="宋体" w:cs="宋体"/>
                <w:color w:val="auto"/>
                <w:highlight w:val="none"/>
              </w:rPr>
              <w:t>数量</w:t>
            </w:r>
          </w:p>
        </w:tc>
        <w:tc>
          <w:tcPr>
            <w:tcW w:w="1416" w:type="dxa"/>
            <w:vAlign w:val="center"/>
          </w:tcPr>
          <w:p w14:paraId="41F3A53F">
            <w:pPr>
              <w:pStyle w:val="12"/>
              <w:jc w:val="center"/>
              <w:rPr>
                <w:rFonts w:hint="eastAsia" w:ascii="宋体" w:hAnsi="宋体" w:eastAsia="宋体" w:cs="宋体"/>
                <w:color w:val="auto"/>
                <w:highlight w:val="none"/>
              </w:rPr>
            </w:pPr>
            <w:r>
              <w:rPr>
                <w:rFonts w:hint="eastAsia" w:ascii="宋体" w:hAnsi="宋体" w:eastAsia="宋体" w:cs="宋体"/>
                <w:color w:val="auto"/>
                <w:highlight w:val="none"/>
              </w:rPr>
              <w:t>分项预算单价（元）</w:t>
            </w:r>
          </w:p>
        </w:tc>
        <w:tc>
          <w:tcPr>
            <w:tcW w:w="1416" w:type="dxa"/>
            <w:vAlign w:val="center"/>
          </w:tcPr>
          <w:p w14:paraId="50B5531E">
            <w:pPr>
              <w:pStyle w:val="12"/>
              <w:jc w:val="center"/>
              <w:rPr>
                <w:rFonts w:hint="eastAsia" w:ascii="宋体" w:hAnsi="宋体" w:eastAsia="宋体" w:cs="宋体"/>
                <w:color w:val="auto"/>
                <w:highlight w:val="none"/>
              </w:rPr>
            </w:pPr>
            <w:r>
              <w:rPr>
                <w:rFonts w:hint="eastAsia" w:ascii="宋体" w:hAnsi="宋体" w:eastAsia="宋体" w:cs="宋体"/>
                <w:color w:val="auto"/>
                <w:highlight w:val="none"/>
              </w:rPr>
              <w:t>分项预算总价（元）</w:t>
            </w:r>
          </w:p>
        </w:tc>
        <w:tc>
          <w:tcPr>
            <w:tcW w:w="745" w:type="dxa"/>
            <w:vAlign w:val="center"/>
          </w:tcPr>
          <w:p w14:paraId="1BE2AC3F">
            <w:pPr>
              <w:pStyle w:val="12"/>
              <w:jc w:val="center"/>
              <w:rPr>
                <w:rFonts w:hint="eastAsia" w:ascii="宋体" w:hAnsi="宋体" w:eastAsia="宋体" w:cs="宋体"/>
                <w:color w:val="auto"/>
                <w:highlight w:val="none"/>
              </w:rPr>
            </w:pPr>
            <w:r>
              <w:rPr>
                <w:rFonts w:hint="eastAsia" w:ascii="宋体" w:hAnsi="宋体" w:eastAsia="宋体" w:cs="宋体"/>
                <w:color w:val="auto"/>
                <w:highlight w:val="none"/>
              </w:rPr>
              <w:t>所属行业</w:t>
            </w:r>
          </w:p>
        </w:tc>
        <w:tc>
          <w:tcPr>
            <w:tcW w:w="817" w:type="dxa"/>
            <w:vAlign w:val="center"/>
          </w:tcPr>
          <w:p w14:paraId="52CAA41A">
            <w:pPr>
              <w:pStyle w:val="12"/>
              <w:jc w:val="center"/>
              <w:rPr>
                <w:rFonts w:hint="eastAsia" w:ascii="宋体" w:hAnsi="宋体" w:eastAsia="宋体" w:cs="宋体"/>
                <w:color w:val="auto"/>
                <w:highlight w:val="none"/>
              </w:rPr>
            </w:pPr>
            <w:r>
              <w:rPr>
                <w:rFonts w:hint="eastAsia" w:ascii="宋体" w:hAnsi="宋体" w:eastAsia="宋体" w:cs="宋体"/>
                <w:color w:val="auto"/>
                <w:highlight w:val="none"/>
              </w:rPr>
              <w:t>技术要求</w:t>
            </w:r>
          </w:p>
        </w:tc>
      </w:tr>
      <w:tr w14:paraId="2A5DED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3" w:type="dxa"/>
            <w:vAlign w:val="center"/>
          </w:tcPr>
          <w:p w14:paraId="496F0299">
            <w:pPr>
              <w:pStyle w:val="12"/>
              <w:jc w:val="center"/>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704" w:type="dxa"/>
            <w:vAlign w:val="center"/>
          </w:tcPr>
          <w:p w14:paraId="749A8E55">
            <w:pPr>
              <w:pStyle w:val="12"/>
              <w:jc w:val="center"/>
              <w:rPr>
                <w:rFonts w:hint="eastAsia" w:ascii="宋体" w:hAnsi="宋体" w:eastAsia="宋体" w:cs="宋体"/>
                <w:color w:val="auto"/>
                <w:highlight w:val="none"/>
              </w:rPr>
            </w:pPr>
            <w:r>
              <w:rPr>
                <w:rFonts w:hint="eastAsia" w:ascii="宋体" w:hAnsi="宋体" w:eastAsia="宋体" w:cs="宋体"/>
                <w:color w:val="auto"/>
                <w:highlight w:val="none"/>
              </w:rPr>
              <w:t>其他服务</w:t>
            </w:r>
          </w:p>
        </w:tc>
        <w:tc>
          <w:tcPr>
            <w:tcW w:w="1477" w:type="dxa"/>
            <w:vAlign w:val="center"/>
          </w:tcPr>
          <w:p w14:paraId="71FF5B7E">
            <w:pPr>
              <w:pStyle w:val="12"/>
              <w:jc w:val="both"/>
              <w:rPr>
                <w:rFonts w:hint="eastAsia" w:ascii="宋体" w:hAnsi="宋体" w:eastAsia="宋体" w:cs="宋体"/>
                <w:color w:val="auto"/>
                <w:highlight w:val="none"/>
              </w:rPr>
            </w:pPr>
            <w:r>
              <w:rPr>
                <w:rFonts w:hint="eastAsia" w:ascii="宋体" w:hAnsi="宋体" w:eastAsia="宋体" w:cs="宋体"/>
                <w:color w:val="auto"/>
                <w:highlight w:val="none"/>
              </w:rPr>
              <w:t>东莞市凤岗镇社区卫生服务中心中药饮片供应服务项目</w:t>
            </w:r>
          </w:p>
        </w:tc>
        <w:tc>
          <w:tcPr>
            <w:tcW w:w="738" w:type="dxa"/>
            <w:vAlign w:val="center"/>
          </w:tcPr>
          <w:p w14:paraId="53516878">
            <w:pPr>
              <w:pStyle w:val="12"/>
              <w:jc w:val="center"/>
              <w:rPr>
                <w:rFonts w:hint="eastAsia" w:ascii="宋体" w:hAnsi="宋体" w:eastAsia="宋体" w:cs="宋体"/>
                <w:color w:val="auto"/>
                <w:highlight w:val="none"/>
              </w:rPr>
            </w:pPr>
            <w:r>
              <w:rPr>
                <w:rFonts w:hint="eastAsia" w:ascii="宋体" w:hAnsi="宋体" w:eastAsia="宋体" w:cs="宋体"/>
                <w:color w:val="auto"/>
                <w:highlight w:val="none"/>
              </w:rPr>
              <w:t>项</w:t>
            </w:r>
          </w:p>
        </w:tc>
        <w:tc>
          <w:tcPr>
            <w:tcW w:w="716" w:type="dxa"/>
            <w:vAlign w:val="center"/>
          </w:tcPr>
          <w:p w14:paraId="7EFC8FA0">
            <w:pPr>
              <w:pStyle w:val="12"/>
              <w:jc w:val="center"/>
              <w:rPr>
                <w:rFonts w:hint="eastAsia" w:ascii="宋体" w:hAnsi="宋体" w:eastAsia="宋体" w:cs="宋体"/>
                <w:color w:val="auto"/>
                <w:highlight w:val="none"/>
              </w:rPr>
            </w:pPr>
            <w:r>
              <w:rPr>
                <w:rFonts w:hint="eastAsia" w:ascii="宋体" w:hAnsi="宋体" w:eastAsia="宋体" w:cs="宋体"/>
                <w:color w:val="auto"/>
                <w:highlight w:val="none"/>
              </w:rPr>
              <w:t>1.00</w:t>
            </w:r>
          </w:p>
        </w:tc>
        <w:tc>
          <w:tcPr>
            <w:tcW w:w="1416" w:type="dxa"/>
            <w:vAlign w:val="center"/>
          </w:tcPr>
          <w:p w14:paraId="56EC9848">
            <w:pPr>
              <w:pStyle w:val="12"/>
              <w:jc w:val="center"/>
              <w:rPr>
                <w:rFonts w:hint="eastAsia" w:ascii="宋体" w:hAnsi="宋体" w:eastAsia="宋体" w:cs="宋体"/>
                <w:color w:val="auto"/>
                <w:highlight w:val="none"/>
              </w:rPr>
            </w:pPr>
            <w:r>
              <w:rPr>
                <w:rFonts w:hint="eastAsia" w:ascii="宋体" w:hAnsi="宋体" w:eastAsia="宋体" w:cs="宋体"/>
                <w:color w:val="auto"/>
                <w:highlight w:val="none"/>
              </w:rPr>
              <w:t>16,000,000.00</w:t>
            </w:r>
          </w:p>
        </w:tc>
        <w:tc>
          <w:tcPr>
            <w:tcW w:w="1416" w:type="dxa"/>
            <w:vAlign w:val="center"/>
          </w:tcPr>
          <w:p w14:paraId="0178503A">
            <w:pPr>
              <w:pStyle w:val="12"/>
              <w:jc w:val="center"/>
              <w:rPr>
                <w:rFonts w:hint="eastAsia" w:ascii="宋体" w:hAnsi="宋体" w:eastAsia="宋体" w:cs="宋体"/>
                <w:color w:val="auto"/>
                <w:highlight w:val="none"/>
              </w:rPr>
            </w:pPr>
            <w:r>
              <w:rPr>
                <w:rFonts w:hint="eastAsia" w:ascii="宋体" w:hAnsi="宋体" w:eastAsia="宋体" w:cs="宋体"/>
                <w:color w:val="auto"/>
                <w:highlight w:val="none"/>
              </w:rPr>
              <w:t>16,000,000.00</w:t>
            </w:r>
          </w:p>
        </w:tc>
        <w:tc>
          <w:tcPr>
            <w:tcW w:w="745" w:type="dxa"/>
            <w:vAlign w:val="center"/>
          </w:tcPr>
          <w:p w14:paraId="1763FEDC">
            <w:pPr>
              <w:pStyle w:val="12"/>
              <w:jc w:val="center"/>
              <w:rPr>
                <w:rFonts w:hint="eastAsia" w:ascii="宋体" w:hAnsi="宋体" w:eastAsia="宋体" w:cs="宋体"/>
                <w:color w:val="auto"/>
                <w:highlight w:val="none"/>
              </w:rPr>
            </w:pPr>
            <w:r>
              <w:rPr>
                <w:rFonts w:hint="eastAsia" w:ascii="宋体" w:hAnsi="宋体" w:eastAsia="宋体" w:cs="宋体"/>
                <w:color w:val="auto"/>
                <w:highlight w:val="none"/>
              </w:rPr>
              <w:t>批发业</w:t>
            </w:r>
          </w:p>
        </w:tc>
        <w:tc>
          <w:tcPr>
            <w:tcW w:w="817" w:type="dxa"/>
            <w:vAlign w:val="center"/>
          </w:tcPr>
          <w:p w14:paraId="6D923175">
            <w:pPr>
              <w:pStyle w:val="12"/>
              <w:jc w:val="center"/>
              <w:rPr>
                <w:rFonts w:hint="eastAsia" w:ascii="宋体" w:hAnsi="宋体" w:eastAsia="宋体" w:cs="宋体"/>
                <w:color w:val="auto"/>
                <w:highlight w:val="none"/>
              </w:rPr>
            </w:pPr>
            <w:r>
              <w:rPr>
                <w:rFonts w:hint="eastAsia" w:ascii="宋体" w:hAnsi="宋体" w:eastAsia="宋体" w:cs="宋体"/>
                <w:color w:val="auto"/>
                <w:highlight w:val="none"/>
              </w:rPr>
              <w:t>详见附表一</w:t>
            </w:r>
          </w:p>
        </w:tc>
      </w:tr>
    </w:tbl>
    <w:p w14:paraId="440169BF">
      <w:pPr>
        <w:pStyle w:val="12"/>
        <w:rPr>
          <w:rFonts w:hint="eastAsia" w:ascii="宋体" w:hAnsi="宋体" w:eastAsia="宋体" w:cs="宋体"/>
          <w:b/>
          <w:color w:val="auto"/>
          <w:highlight w:val="none"/>
        </w:rPr>
      </w:pPr>
    </w:p>
    <w:p w14:paraId="30AD2C99">
      <w:pPr>
        <w:pStyle w:val="12"/>
        <w:rPr>
          <w:rFonts w:hint="eastAsia" w:ascii="宋体" w:hAnsi="宋体" w:eastAsia="宋体" w:cs="宋体"/>
          <w:b/>
          <w:color w:val="auto"/>
          <w:highlight w:val="none"/>
        </w:rPr>
      </w:pPr>
      <w:r>
        <w:rPr>
          <w:rFonts w:hint="eastAsia" w:ascii="宋体" w:hAnsi="宋体" w:eastAsia="宋体" w:cs="宋体"/>
          <w:b/>
          <w:color w:val="auto"/>
          <w:highlight w:val="none"/>
        </w:rPr>
        <w:t>附表一：东莞市凤岗镇社区卫生服务中心中药饮片供应服务项目</w:t>
      </w:r>
    </w:p>
    <w:p w14:paraId="376C9811">
      <w:pPr>
        <w:pStyle w:val="12"/>
        <w:snapToGrid w:val="0"/>
        <w:spacing w:line="360" w:lineRule="auto"/>
        <w:rPr>
          <w:rFonts w:hint="eastAsia" w:ascii="宋体" w:hAnsi="宋体" w:eastAsia="宋体" w:cs="宋体"/>
          <w:b/>
          <w:color w:val="auto"/>
          <w:highlight w:val="none"/>
        </w:rPr>
      </w:pPr>
      <w:r>
        <w:rPr>
          <w:rFonts w:hint="eastAsia" w:ascii="宋体" w:hAnsi="宋体" w:eastAsia="宋体" w:cs="宋体"/>
          <w:b/>
          <w:color w:val="auto"/>
          <w:highlight w:val="none"/>
        </w:rPr>
        <w:t>一、总体要求</w:t>
      </w:r>
    </w:p>
    <w:p w14:paraId="556275E8">
      <w:pPr>
        <w:pStyle w:val="12"/>
        <w:snapToGrid w:val="0"/>
        <w:spacing w:line="360" w:lineRule="auto"/>
        <w:ind w:firstLine="40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1、供需双方在药品购销过程中严格执行</w:t>
      </w:r>
      <w:r>
        <w:rPr>
          <w:rFonts w:hint="eastAsia" w:ascii="宋体" w:hAnsi="宋体" w:eastAsia="宋体" w:cs="宋体"/>
          <w:bCs/>
          <w:color w:val="auto"/>
          <w:highlight w:val="none"/>
          <w:lang w:eastAsia="zh-CN"/>
        </w:rPr>
        <w:t>《中华人民共和国药品管理法》</w:t>
      </w:r>
      <w:r>
        <w:rPr>
          <w:rFonts w:hint="eastAsia" w:ascii="宋体" w:hAnsi="宋体" w:eastAsia="宋体" w:cs="宋体"/>
          <w:bCs/>
          <w:color w:val="auto"/>
          <w:highlight w:val="none"/>
        </w:rPr>
        <w:t>、《医疗机构药事管理规定》和《处方管理办法》等法律法规的有关规定，诚信经营。</w:t>
      </w:r>
    </w:p>
    <w:p w14:paraId="4D15A609">
      <w:pPr>
        <w:pStyle w:val="12"/>
        <w:snapToGrid w:val="0"/>
        <w:spacing w:line="360" w:lineRule="auto"/>
        <w:ind w:firstLine="40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2、中标人在保证药品质量、执行国家物价的前提下，按约定的药品品种、剂型、规格、数量、价格、供货方式等供货，保证临床用药不断档。</w:t>
      </w:r>
    </w:p>
    <w:p w14:paraId="031CE11E">
      <w:pPr>
        <w:pStyle w:val="12"/>
        <w:snapToGrid w:val="0"/>
        <w:spacing w:line="360" w:lineRule="auto"/>
        <w:ind w:firstLine="402" w:firstLineChars="200"/>
        <w:rPr>
          <w:rFonts w:hint="eastAsia" w:ascii="宋体" w:hAnsi="宋体" w:eastAsia="宋体" w:cs="宋体"/>
          <w:b/>
          <w:color w:val="auto"/>
          <w:highlight w:val="none"/>
        </w:rPr>
      </w:pPr>
      <w:r>
        <w:rPr>
          <w:rFonts w:hint="eastAsia" w:ascii="宋体" w:hAnsi="宋体" w:eastAsia="宋体" w:cs="宋体"/>
          <w:b/>
          <w:color w:val="auto"/>
          <w:highlight w:val="none"/>
        </w:rPr>
        <w:t>★3、中标后按中标合同约定的价格供货，如遇国家、省、市出台要求医疗机构中药饮片集中带量采购等政策因素，采购人有权提前终止与中标人的供货合同，且采购人无需因此承担任何责任；在合同</w:t>
      </w:r>
      <w:r>
        <w:rPr>
          <w:rFonts w:hint="eastAsia" w:ascii="宋体" w:hAnsi="宋体" w:eastAsia="宋体" w:cs="宋体"/>
          <w:b/>
          <w:color w:val="auto"/>
          <w:highlight w:val="none"/>
          <w:lang w:eastAsia="zh-CN"/>
        </w:rPr>
        <w:t>有效</w:t>
      </w:r>
      <w:r>
        <w:rPr>
          <w:rFonts w:hint="eastAsia" w:ascii="宋体" w:hAnsi="宋体" w:eastAsia="宋体" w:cs="宋体"/>
          <w:b/>
          <w:color w:val="auto"/>
          <w:highlight w:val="none"/>
        </w:rPr>
        <w:t>期限内，如采购需求清单内某一品种在广东医保服务平台新招采子系统（或政策要求的其他采购平台）挂网采购，采购人有权提前终止该品种与中标人的供货合同，且采购人无需因此承担任何责任（注：投标人须提供承诺函，格式自拟）。</w:t>
      </w:r>
    </w:p>
    <w:p w14:paraId="58391133">
      <w:pPr>
        <w:pStyle w:val="12"/>
        <w:snapToGrid w:val="0"/>
        <w:spacing w:line="360" w:lineRule="auto"/>
        <w:ind w:firstLine="402" w:firstLineChars="200"/>
        <w:rPr>
          <w:rFonts w:hint="eastAsia" w:ascii="宋体" w:hAnsi="宋体" w:eastAsia="宋体" w:cs="宋体"/>
          <w:b/>
          <w:color w:val="auto"/>
          <w:highlight w:val="none"/>
        </w:rPr>
      </w:pPr>
      <w:r>
        <w:rPr>
          <w:rFonts w:hint="eastAsia" w:ascii="宋体" w:hAnsi="宋体" w:eastAsia="宋体" w:cs="宋体"/>
          <w:b/>
          <w:color w:val="auto"/>
          <w:highlight w:val="none"/>
        </w:rPr>
        <w:t>★4、中标人应建立追溯系统，逐步实现中药饮片生产、流通和使用全过程来源可查、去向可追，确保发生质量安全风险的产品可召回、责任可追究。采购人有权随时对中药饮片的生产过程进行抽查检验或派出专人监督（注：投标人须提供承诺函，格式自拟）。</w:t>
      </w:r>
    </w:p>
    <w:p w14:paraId="7917BF43">
      <w:pPr>
        <w:pStyle w:val="12"/>
        <w:snapToGrid w:val="0"/>
        <w:spacing w:line="360" w:lineRule="auto"/>
        <w:ind w:firstLine="402" w:firstLineChars="200"/>
        <w:rPr>
          <w:rFonts w:hint="eastAsia" w:ascii="宋体" w:hAnsi="宋体" w:eastAsia="宋体" w:cs="宋体"/>
          <w:b/>
          <w:color w:val="auto"/>
          <w:highlight w:val="none"/>
        </w:rPr>
      </w:pPr>
      <w:r>
        <w:rPr>
          <w:rFonts w:hint="eastAsia" w:ascii="宋体" w:hAnsi="宋体" w:eastAsia="宋体" w:cs="宋体"/>
          <w:b/>
          <w:color w:val="auto"/>
          <w:highlight w:val="none"/>
        </w:rPr>
        <w:t>★</w:t>
      </w:r>
      <w:r>
        <w:rPr>
          <w:rFonts w:hint="eastAsia" w:ascii="宋体" w:hAnsi="宋体" w:eastAsia="宋体" w:cs="宋体"/>
          <w:b/>
          <w:color w:val="auto"/>
          <w:highlight w:val="none"/>
          <w:lang w:val="en-US" w:eastAsia="zh-CN"/>
        </w:rPr>
        <w:t>5</w:t>
      </w:r>
      <w:r>
        <w:rPr>
          <w:rFonts w:hint="eastAsia" w:ascii="宋体" w:hAnsi="宋体" w:eastAsia="宋体" w:cs="宋体"/>
          <w:b/>
          <w:color w:val="auto"/>
          <w:highlight w:val="none"/>
        </w:rPr>
        <w:t>、投标人应配备足够库存的中药饮片。投标人需提供仓储场地证明资料或承诺函（承诺中标后提供</w:t>
      </w:r>
      <w:r>
        <w:rPr>
          <w:rFonts w:hint="eastAsia" w:ascii="宋体" w:hAnsi="宋体" w:eastAsia="宋体" w:cs="宋体"/>
          <w:b/>
          <w:color w:val="auto"/>
          <w:highlight w:val="none"/>
          <w:lang w:eastAsia="zh-CN"/>
        </w:rPr>
        <w:t>，</w:t>
      </w:r>
      <w:r>
        <w:rPr>
          <w:rFonts w:hint="eastAsia" w:ascii="宋体" w:hAnsi="宋体" w:eastAsia="宋体" w:cs="宋体"/>
          <w:b/>
          <w:color w:val="auto"/>
          <w:highlight w:val="none"/>
        </w:rPr>
        <w:t>格式自拟）。仓储场地证明资料至少含但不限于温湿度监控设施、分区管理等证明。（投标人需对所提供资料真实性作承诺）。</w:t>
      </w:r>
    </w:p>
    <w:p w14:paraId="3F9F9D3C">
      <w:pPr>
        <w:pStyle w:val="12"/>
        <w:snapToGrid w:val="0"/>
        <w:spacing w:line="360" w:lineRule="auto"/>
        <w:ind w:firstLine="402" w:firstLineChars="200"/>
        <w:rPr>
          <w:rFonts w:hint="eastAsia" w:ascii="宋体" w:hAnsi="宋体" w:eastAsia="宋体" w:cs="宋体"/>
          <w:b/>
          <w:color w:val="auto"/>
          <w:highlight w:val="none"/>
        </w:rPr>
      </w:pPr>
      <w:r>
        <w:rPr>
          <w:rFonts w:hint="eastAsia" w:ascii="宋体" w:hAnsi="宋体" w:eastAsia="宋体" w:cs="宋体"/>
          <w:b/>
          <w:color w:val="auto"/>
          <w:highlight w:val="none"/>
        </w:rPr>
        <w:t>★</w:t>
      </w:r>
      <w:r>
        <w:rPr>
          <w:rFonts w:hint="eastAsia" w:ascii="宋体" w:hAnsi="宋体" w:eastAsia="宋体" w:cs="宋体"/>
          <w:b/>
          <w:color w:val="auto"/>
          <w:highlight w:val="none"/>
          <w:lang w:val="en-US" w:eastAsia="zh-CN"/>
        </w:rPr>
        <w:t>6</w:t>
      </w:r>
      <w:r>
        <w:rPr>
          <w:rFonts w:hint="eastAsia" w:ascii="宋体" w:hAnsi="宋体" w:eastAsia="宋体" w:cs="宋体"/>
          <w:b/>
          <w:color w:val="auto"/>
          <w:highlight w:val="none"/>
        </w:rPr>
        <w:t>、中标</w:t>
      </w:r>
      <w:r>
        <w:rPr>
          <w:rFonts w:hint="eastAsia" w:ascii="宋体" w:hAnsi="宋体" w:eastAsia="宋体" w:cs="宋体"/>
          <w:b/>
          <w:color w:val="auto"/>
          <w:highlight w:val="none"/>
          <w:lang w:val="en-US" w:eastAsia="zh-CN"/>
        </w:rPr>
        <w:t>人</w:t>
      </w:r>
      <w:r>
        <w:rPr>
          <w:rFonts w:hint="eastAsia" w:ascii="宋体" w:hAnsi="宋体" w:eastAsia="宋体" w:cs="宋体"/>
          <w:b/>
          <w:color w:val="auto"/>
          <w:highlight w:val="none"/>
        </w:rPr>
        <w:t>严禁从中药材市场或其他不具备饮片生产经营资质的单位或个人采购中药饮片和外购中药饮片半成品或成品进行分包装或改换包装标签等行为（注：投标人须提供承诺函，格式自拟）。</w:t>
      </w:r>
    </w:p>
    <w:p w14:paraId="7DD6D5E0">
      <w:pPr>
        <w:pStyle w:val="12"/>
        <w:snapToGrid w:val="0"/>
        <w:spacing w:line="360" w:lineRule="auto"/>
        <w:rPr>
          <w:rFonts w:hint="eastAsia" w:ascii="宋体" w:hAnsi="宋体" w:eastAsia="宋体" w:cs="宋体"/>
          <w:b/>
          <w:color w:val="auto"/>
          <w:highlight w:val="none"/>
        </w:rPr>
      </w:pPr>
    </w:p>
    <w:p w14:paraId="26F6EB3E">
      <w:pPr>
        <w:pStyle w:val="12"/>
        <w:snapToGrid w:val="0"/>
        <w:spacing w:line="360" w:lineRule="auto"/>
        <w:rPr>
          <w:rFonts w:hint="eastAsia" w:ascii="宋体" w:hAnsi="宋体" w:eastAsia="宋体" w:cs="宋体"/>
          <w:b/>
          <w:color w:val="auto"/>
          <w:highlight w:val="none"/>
        </w:rPr>
      </w:pPr>
      <w:r>
        <w:rPr>
          <w:rFonts w:hint="eastAsia" w:ascii="宋体" w:hAnsi="宋体" w:eastAsia="宋体" w:cs="宋体"/>
          <w:b/>
          <w:color w:val="auto"/>
          <w:highlight w:val="none"/>
        </w:rPr>
        <w:t>二、供货要求</w:t>
      </w:r>
    </w:p>
    <w:p w14:paraId="29420283">
      <w:pPr>
        <w:pStyle w:val="12"/>
        <w:snapToGrid w:val="0"/>
        <w:spacing w:line="360" w:lineRule="auto"/>
        <w:ind w:firstLine="40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1、对采购人临时的供货要求，中标人需随订随送，常规药品72小时内送达，加急药品24小时内送达，按采购人需求送货。</w:t>
      </w:r>
    </w:p>
    <w:p w14:paraId="21B1D413">
      <w:pPr>
        <w:pStyle w:val="12"/>
        <w:snapToGrid w:val="0"/>
        <w:spacing w:line="360" w:lineRule="auto"/>
        <w:ind w:firstLine="40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2、中标人须保证能够按时按量供应采购人中药饮片目录上的所有产品，并保证此目录内的中药饮片在采购期限内可持续供货，不得以任何借口（如无货，采购量少等）不执行采购人的采购计划。</w:t>
      </w:r>
    </w:p>
    <w:p w14:paraId="5E467C9A">
      <w:pPr>
        <w:pStyle w:val="12"/>
        <w:snapToGrid w:val="0"/>
        <w:spacing w:line="360" w:lineRule="auto"/>
        <w:ind w:firstLine="402" w:firstLineChars="200"/>
        <w:rPr>
          <w:rFonts w:hint="eastAsia" w:ascii="宋体" w:hAnsi="宋体" w:eastAsia="宋体" w:cs="宋体"/>
          <w:b/>
          <w:color w:val="auto"/>
          <w:highlight w:val="none"/>
        </w:rPr>
      </w:pPr>
      <w:r>
        <w:rPr>
          <w:rFonts w:hint="eastAsia" w:ascii="宋体" w:hAnsi="宋体" w:eastAsia="宋体" w:cs="宋体"/>
          <w:b/>
          <w:color w:val="auto"/>
          <w:highlight w:val="none"/>
        </w:rPr>
        <w:t>★3、在合同实施过程中，采购人若有需求，经报采购人药事委员会讨论批准后增列入院内中药目录，中标人应保证积极供应。价格双方可共同友好协定（需附相关价格函文件）（注：投标人须提供承诺函，格式自拟）。</w:t>
      </w:r>
    </w:p>
    <w:p w14:paraId="1745E69D">
      <w:pPr>
        <w:pStyle w:val="12"/>
        <w:snapToGrid w:val="0"/>
        <w:spacing w:line="360" w:lineRule="auto"/>
        <w:ind w:firstLine="40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4、中药饮片采购具体品种及每个品种的具体采购数量按采购人实际需求，按批按次交货。（合同履行期限内，中标人须充分考虑本招标文件中采购人需求拟采购数量和实际采购数量之间的差异而导致的风险并承担该风险。）中标人应保证所配送的中药饮片的品种、规格、剂型及生产企业相一致。投标人提供供货能力，包括但不限于中药饮片品种数量、原药材供应来源稳定性、产品库存充足性等。</w:t>
      </w:r>
    </w:p>
    <w:p w14:paraId="2EABC564">
      <w:pPr>
        <w:pStyle w:val="12"/>
        <w:snapToGrid w:val="0"/>
        <w:spacing w:line="360" w:lineRule="auto"/>
        <w:rPr>
          <w:rFonts w:hint="eastAsia" w:ascii="宋体" w:hAnsi="宋体" w:eastAsia="宋体" w:cs="宋体"/>
          <w:b/>
          <w:color w:val="auto"/>
          <w:highlight w:val="none"/>
        </w:rPr>
      </w:pPr>
    </w:p>
    <w:p w14:paraId="48E2BF62">
      <w:pPr>
        <w:pStyle w:val="12"/>
        <w:snapToGrid w:val="0"/>
        <w:spacing w:line="360" w:lineRule="auto"/>
        <w:rPr>
          <w:rFonts w:hint="eastAsia" w:ascii="宋体" w:hAnsi="宋体" w:eastAsia="宋体" w:cs="宋体"/>
          <w:b/>
          <w:color w:val="auto"/>
          <w:highlight w:val="none"/>
        </w:rPr>
      </w:pPr>
      <w:r>
        <w:rPr>
          <w:rFonts w:hint="eastAsia" w:ascii="宋体" w:hAnsi="宋体" w:eastAsia="宋体" w:cs="宋体"/>
          <w:b/>
          <w:color w:val="auto"/>
          <w:highlight w:val="none"/>
        </w:rPr>
        <w:t>三、配送要求</w:t>
      </w:r>
    </w:p>
    <w:p w14:paraId="000AA336">
      <w:pPr>
        <w:pStyle w:val="12"/>
        <w:snapToGrid w:val="0"/>
        <w:spacing w:line="360" w:lineRule="auto"/>
        <w:ind w:firstLine="40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1、运输包装应根据产品的特点及国家相关标准标注有相应的运输标志。</w:t>
      </w:r>
    </w:p>
    <w:p w14:paraId="6D7DEC79">
      <w:pPr>
        <w:pStyle w:val="12"/>
        <w:snapToGrid w:val="0"/>
        <w:spacing w:line="360" w:lineRule="auto"/>
        <w:ind w:firstLine="40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2、按采购人每次提供的采购计划及时配送，配送不超过72小时，按采购人需求送货。中标人运送货物到采购人指定地点，由采购人药房工作人员验收签名。</w:t>
      </w:r>
    </w:p>
    <w:p w14:paraId="5DAEAA60">
      <w:pPr>
        <w:pStyle w:val="12"/>
        <w:snapToGrid w:val="0"/>
        <w:spacing w:line="360" w:lineRule="auto"/>
        <w:ind w:firstLine="40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3、中标人负责中药饮片全部运输，包括装卸车、现场的搬运并协助采购人完成饮片货柜上架、入库、二次搬运等工作。</w:t>
      </w:r>
    </w:p>
    <w:p w14:paraId="26D99AC8">
      <w:pPr>
        <w:pStyle w:val="12"/>
        <w:snapToGrid w:val="0"/>
        <w:spacing w:line="360" w:lineRule="auto"/>
        <w:ind w:firstLine="40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4、投标人提供配送方案，包括但不限于投入本项目的配送人员名单及安排、运输保障计划措施、配送应急预案等。</w:t>
      </w:r>
    </w:p>
    <w:p w14:paraId="524785B0">
      <w:pPr>
        <w:pStyle w:val="12"/>
        <w:snapToGrid w:val="0"/>
        <w:spacing w:line="360" w:lineRule="auto"/>
        <w:ind w:firstLine="40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5、配送能力：为确保配送时效，投标人应为本项目配备相应的厢式配送车辆用于运输中药饮片。</w:t>
      </w:r>
    </w:p>
    <w:p w14:paraId="02D89F62">
      <w:pPr>
        <w:pStyle w:val="12"/>
        <w:snapToGrid w:val="0"/>
        <w:spacing w:line="360" w:lineRule="auto"/>
        <w:rPr>
          <w:rFonts w:hint="eastAsia" w:ascii="宋体" w:hAnsi="宋体" w:eastAsia="宋体" w:cs="宋体"/>
          <w:b/>
          <w:color w:val="auto"/>
          <w:highlight w:val="none"/>
        </w:rPr>
      </w:pPr>
    </w:p>
    <w:p w14:paraId="40FD7AC5">
      <w:pPr>
        <w:pStyle w:val="12"/>
        <w:snapToGrid w:val="0"/>
        <w:spacing w:line="360" w:lineRule="auto"/>
        <w:rPr>
          <w:rFonts w:hint="eastAsia" w:ascii="宋体" w:hAnsi="宋体" w:eastAsia="宋体" w:cs="宋体"/>
          <w:b/>
          <w:color w:val="auto"/>
          <w:highlight w:val="none"/>
        </w:rPr>
      </w:pPr>
      <w:r>
        <w:rPr>
          <w:rFonts w:hint="eastAsia" w:ascii="宋体" w:hAnsi="宋体" w:eastAsia="宋体" w:cs="宋体"/>
          <w:b/>
          <w:color w:val="auto"/>
          <w:highlight w:val="none"/>
        </w:rPr>
        <w:t>四、质量要求</w:t>
      </w:r>
    </w:p>
    <w:p w14:paraId="4912418F">
      <w:pPr>
        <w:pStyle w:val="12"/>
        <w:snapToGrid w:val="0"/>
        <w:spacing w:line="360" w:lineRule="auto"/>
        <w:ind w:firstLine="402" w:firstLineChars="200"/>
        <w:rPr>
          <w:rFonts w:hint="eastAsia" w:ascii="宋体" w:hAnsi="宋体" w:eastAsia="宋体" w:cs="宋体"/>
          <w:b/>
          <w:color w:val="auto"/>
          <w:highlight w:val="none"/>
        </w:rPr>
      </w:pPr>
      <w:r>
        <w:rPr>
          <w:rFonts w:hint="eastAsia" w:ascii="宋体" w:hAnsi="宋体" w:eastAsia="宋体" w:cs="宋体"/>
          <w:b/>
          <w:color w:val="auto"/>
          <w:highlight w:val="none"/>
        </w:rPr>
        <w:t>★1、中标人供应的中药饮片应按照现行版《中华人民共和国药典》（2025年版）（药剂科现用版本）及《广东省中药</w:t>
      </w:r>
      <w:r>
        <w:rPr>
          <w:rFonts w:hint="eastAsia" w:ascii="宋体" w:hAnsi="宋体" w:eastAsia="宋体" w:cs="宋体"/>
          <w:b/>
          <w:color w:val="auto"/>
          <w:highlight w:val="none"/>
          <w:lang w:val="en-US" w:eastAsia="zh-CN"/>
        </w:rPr>
        <w:t>饮片</w:t>
      </w:r>
      <w:r>
        <w:rPr>
          <w:rFonts w:hint="eastAsia" w:ascii="宋体" w:hAnsi="宋体" w:eastAsia="宋体" w:cs="宋体"/>
          <w:b/>
          <w:color w:val="auto"/>
          <w:highlight w:val="none"/>
        </w:rPr>
        <w:t>炮制规范》等标准（以最新文件规定为准）要求进行炮制，能满足采购人的用药习惯。采购人有权随时对中药饮片的生产过程进行抽查检验，或者派出专人监督（注：投标人须提供承诺函，格式自拟）。</w:t>
      </w:r>
    </w:p>
    <w:p w14:paraId="594D47A9">
      <w:pPr>
        <w:pStyle w:val="12"/>
        <w:snapToGrid w:val="0"/>
        <w:spacing w:line="360" w:lineRule="auto"/>
        <w:ind w:firstLine="402" w:firstLineChars="200"/>
        <w:rPr>
          <w:rFonts w:hint="eastAsia" w:ascii="宋体" w:hAnsi="宋体" w:eastAsia="宋体" w:cs="宋体"/>
          <w:b/>
          <w:color w:val="auto"/>
          <w:highlight w:val="none"/>
        </w:rPr>
      </w:pPr>
      <w:r>
        <w:rPr>
          <w:rFonts w:hint="eastAsia" w:ascii="宋体" w:hAnsi="宋体" w:eastAsia="宋体" w:cs="宋体"/>
          <w:b/>
          <w:color w:val="auto"/>
          <w:highlight w:val="none"/>
        </w:rPr>
        <w:t>★2、中标人供应的中药饮片每个品种每批次须有省市级药检报告或企业自检报告书。符合国家有关注册、检验报告的规定；国家实行批准文号管理的中药饮片，须提供注册证书（注：投标人须提供承诺函，格式自拟）。</w:t>
      </w:r>
    </w:p>
    <w:p w14:paraId="010A0C8A">
      <w:pPr>
        <w:pStyle w:val="12"/>
        <w:snapToGrid w:val="0"/>
        <w:spacing w:line="360" w:lineRule="auto"/>
        <w:ind w:firstLine="40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3、中标人须与采购人签订“质量保证协议书”及“廉洁购销合同”，包括生产许可证或经营许可证、质量标准、质量检验报告等，并向采购人提供每一批中药饮片的质检报告，质检报告应书写完整并盖企业名章。</w:t>
      </w:r>
    </w:p>
    <w:p w14:paraId="624C385C">
      <w:pPr>
        <w:pStyle w:val="12"/>
        <w:snapToGrid w:val="0"/>
        <w:spacing w:line="360" w:lineRule="auto"/>
        <w:ind w:firstLine="40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4、中标人供应的所有饮片二氧化硫等硫化物含量必须在国家药品监督管理局公布中药材及其饮片二氧化硫残留限量标准的规定范围内。</w:t>
      </w:r>
    </w:p>
    <w:p w14:paraId="63CEADD3">
      <w:pPr>
        <w:pStyle w:val="12"/>
        <w:snapToGrid w:val="0"/>
        <w:spacing w:line="360" w:lineRule="auto"/>
        <w:ind w:firstLine="40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5、毒性中药饮片、按麻醉药品管理的中药饮片、珍稀野生动物类药材等有特殊管理规定的中药饮片应符合国家有关规定。</w:t>
      </w:r>
    </w:p>
    <w:p w14:paraId="7A9DAA1C">
      <w:pPr>
        <w:pStyle w:val="12"/>
        <w:snapToGrid w:val="0"/>
        <w:spacing w:line="360" w:lineRule="auto"/>
        <w:ind w:firstLine="40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6、对特许生产和经营的中药饮片符合国家相关文件要求。</w:t>
      </w:r>
    </w:p>
    <w:p w14:paraId="79AFC9A0">
      <w:pPr>
        <w:pStyle w:val="12"/>
        <w:snapToGrid w:val="0"/>
        <w:spacing w:line="360" w:lineRule="auto"/>
        <w:ind w:firstLine="40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7、中标人交付的中药饮片必须洁净无杂质、无伪品、无虫蛀、走油、变质、霉变及非药用部位。中药饮片色泽、特征、气味符合该品种现行版《中华人民共和国药典》（2025年版）的规定。片型符合各自规定的要求，厚薄均匀，表面光洁，异形片不得超过10%。</w:t>
      </w:r>
    </w:p>
    <w:p w14:paraId="0053F1F1">
      <w:pPr>
        <w:pStyle w:val="12"/>
        <w:snapToGrid w:val="0"/>
        <w:spacing w:line="360" w:lineRule="auto"/>
        <w:ind w:firstLine="400" w:firstLineChars="200"/>
        <w:rPr>
          <w:rFonts w:hint="eastAsia" w:ascii="宋体" w:hAnsi="宋体" w:eastAsia="宋体" w:cs="宋体"/>
          <w:bCs/>
          <w:color w:val="auto"/>
          <w:highlight w:val="none"/>
        </w:rPr>
      </w:pPr>
      <w:r>
        <w:rPr>
          <w:rFonts w:hint="eastAsia" w:ascii="宋体" w:hAnsi="宋体" w:eastAsia="宋体" w:cs="宋体"/>
          <w:bCs/>
          <w:color w:val="auto"/>
          <w:highlight w:val="none"/>
          <w:lang w:val="en-US" w:eastAsia="zh-CN"/>
        </w:rPr>
        <w:t>8</w:t>
      </w:r>
      <w:r>
        <w:rPr>
          <w:rFonts w:hint="eastAsia" w:ascii="宋体" w:hAnsi="宋体" w:eastAsia="宋体" w:cs="宋体"/>
          <w:bCs/>
          <w:color w:val="auto"/>
          <w:highlight w:val="none"/>
        </w:rPr>
        <w:t>、投标人制定有严格的内控药品标准（包括原料、各单元工艺环节物料、中药饮片成品检验标准及过程控制指标），明确生产全过程质量控制的措施、关键质控点及相关质量要求，生产过程中涉及的中药材或中药饮片、作为制剂用原料的中间体和作为终产品的成品应符合相关部门规定标准，保证中药饮片的质量。</w:t>
      </w:r>
    </w:p>
    <w:p w14:paraId="1FE6C830">
      <w:pPr>
        <w:pStyle w:val="12"/>
        <w:snapToGrid w:val="0"/>
        <w:spacing w:line="360" w:lineRule="auto"/>
        <w:ind w:firstLine="400" w:firstLineChars="200"/>
        <w:rPr>
          <w:rFonts w:hint="eastAsia" w:ascii="宋体" w:hAnsi="宋体" w:eastAsia="宋体" w:cs="宋体"/>
          <w:bCs/>
          <w:color w:val="auto"/>
          <w:highlight w:val="none"/>
        </w:rPr>
      </w:pPr>
      <w:r>
        <w:rPr>
          <w:rFonts w:hint="eastAsia" w:ascii="宋体" w:hAnsi="宋体" w:eastAsia="宋体" w:cs="宋体"/>
          <w:bCs/>
          <w:color w:val="auto"/>
          <w:highlight w:val="none"/>
          <w:lang w:val="en-US" w:eastAsia="zh-CN"/>
        </w:rPr>
        <w:t>9</w:t>
      </w:r>
      <w:r>
        <w:rPr>
          <w:rFonts w:hint="eastAsia" w:ascii="宋体" w:hAnsi="宋体" w:eastAsia="宋体" w:cs="宋体"/>
          <w:bCs/>
          <w:color w:val="auto"/>
          <w:highlight w:val="none"/>
        </w:rPr>
        <w:t>、如因中药饮片质量问题引起医疗事故或纠纷，中标人必须负全部责任并承担全部费用。</w:t>
      </w:r>
    </w:p>
    <w:p w14:paraId="7DC5F24D">
      <w:pPr>
        <w:pStyle w:val="12"/>
        <w:snapToGrid w:val="0"/>
        <w:spacing w:line="360" w:lineRule="auto"/>
        <w:ind w:firstLine="400" w:firstLineChars="200"/>
        <w:rPr>
          <w:rFonts w:hint="eastAsia" w:ascii="宋体" w:hAnsi="宋体" w:eastAsia="宋体" w:cs="宋体"/>
          <w:bCs/>
          <w:color w:val="auto"/>
          <w:highlight w:val="none"/>
        </w:rPr>
      </w:pPr>
      <w:r>
        <w:rPr>
          <w:rFonts w:hint="eastAsia" w:ascii="宋体" w:hAnsi="宋体" w:eastAsia="宋体" w:cs="宋体"/>
          <w:bCs/>
          <w:color w:val="auto"/>
          <w:highlight w:val="none"/>
          <w:lang w:val="en-US" w:eastAsia="zh-CN"/>
        </w:rPr>
        <w:t>10</w:t>
      </w:r>
      <w:r>
        <w:rPr>
          <w:rFonts w:hint="eastAsia" w:ascii="宋体" w:hAnsi="宋体" w:eastAsia="宋体" w:cs="宋体"/>
          <w:bCs/>
          <w:color w:val="auto"/>
          <w:highlight w:val="none"/>
        </w:rPr>
        <w:t>、中标人应提供完善的质量管理保障体系，生产过程或供应链过程具备中药饮片的检测（检验）流程，具有相关质控检测能力和对中药饮片的外源性污染(农残、重金属、真菌毒素等)、含量、增重的分析能力。</w:t>
      </w:r>
    </w:p>
    <w:p w14:paraId="366736E8">
      <w:pPr>
        <w:pStyle w:val="12"/>
        <w:snapToGrid w:val="0"/>
        <w:spacing w:line="360" w:lineRule="auto"/>
        <w:ind w:firstLine="40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1</w:t>
      </w:r>
      <w:r>
        <w:rPr>
          <w:rFonts w:hint="eastAsia" w:ascii="宋体" w:hAnsi="宋体" w:eastAsia="宋体" w:cs="宋体"/>
          <w:bCs/>
          <w:color w:val="auto"/>
          <w:highlight w:val="none"/>
          <w:lang w:val="en-US" w:eastAsia="zh-CN"/>
        </w:rPr>
        <w:t>1</w:t>
      </w:r>
      <w:r>
        <w:rPr>
          <w:rFonts w:hint="eastAsia" w:ascii="宋体" w:hAnsi="宋体" w:eastAsia="宋体" w:cs="宋体"/>
          <w:bCs/>
          <w:color w:val="auto"/>
          <w:highlight w:val="none"/>
        </w:rPr>
        <w:t>、采购人有权不定期对到货中药饮片进行抽样，并送具有法定资质的药品检验机构（如东莞市食品药品检验所、广东省药品检验所等）进行检验，检验项目包括但不限于性状、鉴别、检查（含水分、总灰分、酸不溶性灰分、二氧化硫残留、重金属及有害元素、农药残留、黄曲霉毒素等）、浸出物、含量测定等。检验合格的，检验费用由采购人承担；检验不合格的，检验费用由中标人承担，且采购人有权拒收该批次并追溯同品种其他批次，中标人应无条件更换</w:t>
      </w:r>
      <w:r>
        <w:rPr>
          <w:rFonts w:hint="eastAsia" w:ascii="宋体" w:hAnsi="宋体" w:eastAsia="宋体" w:cs="宋体"/>
          <w:bCs/>
          <w:color w:val="auto"/>
          <w:highlight w:val="none"/>
          <w:lang w:val="en-US" w:eastAsia="zh-CN"/>
        </w:rPr>
        <w:t>不</w:t>
      </w:r>
      <w:r>
        <w:rPr>
          <w:rFonts w:hint="eastAsia" w:ascii="宋体" w:hAnsi="宋体" w:eastAsia="宋体" w:cs="宋体"/>
          <w:bCs/>
          <w:color w:val="auto"/>
          <w:highlight w:val="none"/>
        </w:rPr>
        <w:t>合格产品并承担由此产生的一切费用和损失。对检验结果有异议的，以中国食品药品检定研究院出具的复验报告为准，复验费用由责任方承担（注：投标人须提供承诺函，格式自拟）。</w:t>
      </w:r>
    </w:p>
    <w:p w14:paraId="683794B2">
      <w:pPr>
        <w:pStyle w:val="12"/>
        <w:snapToGrid w:val="0"/>
        <w:spacing w:line="360" w:lineRule="auto"/>
        <w:ind w:firstLine="40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1</w:t>
      </w:r>
      <w:r>
        <w:rPr>
          <w:rFonts w:hint="eastAsia" w:ascii="宋体" w:hAnsi="宋体" w:eastAsia="宋体" w:cs="宋体"/>
          <w:bCs/>
          <w:color w:val="auto"/>
          <w:highlight w:val="none"/>
          <w:lang w:val="en-US" w:eastAsia="zh-CN"/>
        </w:rPr>
        <w:t>2</w:t>
      </w:r>
      <w:r>
        <w:rPr>
          <w:rFonts w:hint="eastAsia" w:ascii="宋体" w:hAnsi="宋体" w:eastAsia="宋体" w:cs="宋体"/>
          <w:bCs/>
          <w:color w:val="auto"/>
          <w:highlight w:val="none"/>
        </w:rPr>
        <w:t>、中标人供应的中药饮片应标明所用中药材的基原（科、属、种及拉丁学名）和产地信息，并在随货单据及包装标签上予以标注。采购人有权要求中标人提供中药材的采收季节、产地来源证明等资料；对产地、基原与现行版《中华人民共和国药典》（2025年版）规定不符的，采购人有权拒收。</w:t>
      </w:r>
    </w:p>
    <w:p w14:paraId="13D9E8D7">
      <w:pPr>
        <w:pStyle w:val="12"/>
        <w:snapToGrid w:val="0"/>
        <w:spacing w:line="360" w:lineRule="auto"/>
        <w:ind w:firstLine="400" w:firstLineChars="200"/>
        <w:rPr>
          <w:rFonts w:hint="eastAsia" w:ascii="宋体" w:hAnsi="宋体" w:eastAsia="宋体" w:cs="宋体"/>
          <w:bCs/>
          <w:color w:val="auto"/>
          <w:highlight w:val="none"/>
        </w:rPr>
      </w:pPr>
      <w:r>
        <w:rPr>
          <w:rFonts w:hint="eastAsia" w:ascii="宋体" w:hAnsi="宋体" w:eastAsia="宋体" w:cs="宋体"/>
          <w:bCs/>
          <w:color w:val="auto"/>
          <w:highlight w:val="none"/>
          <w:lang w:val="en-US" w:eastAsia="zh-CN"/>
        </w:rPr>
        <w:t>13</w:t>
      </w:r>
      <w:r>
        <w:rPr>
          <w:rFonts w:hint="eastAsia" w:ascii="宋体" w:hAnsi="宋体" w:eastAsia="宋体" w:cs="宋体"/>
          <w:bCs/>
          <w:color w:val="auto"/>
          <w:highlight w:val="none"/>
        </w:rPr>
        <w:t>、中标人供应的中药饮片应符合现行版《中华人民共和国药典》（2025年版）关于重金属及有害元素（铅≤5mg/kg、镉≤1mg/kg、砷≤2mg/kg、汞≤0.2mg/kg、铜≤20mg/kg）、农药残留限量、黄曲霉毒素（黄曲霉毒素B1≤5μg/kg，黄曲霉毒素B1、B2、G1、G2总量≤10μg/kg）、二氧化硫残留等限量标准的规定（具体限量以现行版《中华人民共和国药典》（2025年版）各品种项下规定为准）。采购人抽检发现超标的，按本需求“七、违约责任”相关条款处理（注：投标人须提供承诺函，格式自拟）。</w:t>
      </w:r>
    </w:p>
    <w:p w14:paraId="696BDA09">
      <w:pPr>
        <w:pStyle w:val="12"/>
        <w:snapToGrid w:val="0"/>
        <w:spacing w:line="360" w:lineRule="auto"/>
        <w:rPr>
          <w:rFonts w:hint="eastAsia" w:ascii="宋体" w:hAnsi="宋体" w:eastAsia="宋体" w:cs="宋体"/>
          <w:b/>
          <w:color w:val="auto"/>
          <w:highlight w:val="none"/>
        </w:rPr>
      </w:pPr>
    </w:p>
    <w:p w14:paraId="17DCA925">
      <w:pPr>
        <w:pStyle w:val="12"/>
        <w:snapToGrid w:val="0"/>
        <w:spacing w:line="360" w:lineRule="auto"/>
        <w:rPr>
          <w:rFonts w:hint="eastAsia" w:ascii="宋体" w:hAnsi="宋体" w:eastAsia="宋体" w:cs="宋体"/>
          <w:b/>
          <w:color w:val="auto"/>
          <w:highlight w:val="none"/>
        </w:rPr>
      </w:pPr>
      <w:r>
        <w:rPr>
          <w:rFonts w:hint="eastAsia" w:ascii="宋体" w:hAnsi="宋体" w:eastAsia="宋体" w:cs="宋体"/>
          <w:b/>
          <w:color w:val="auto"/>
          <w:highlight w:val="none"/>
        </w:rPr>
        <w:t>五、对中药饮片的包装要求</w:t>
      </w:r>
    </w:p>
    <w:p w14:paraId="0B4AAE60">
      <w:pPr>
        <w:pStyle w:val="12"/>
        <w:snapToGrid w:val="0"/>
        <w:spacing w:line="360" w:lineRule="auto"/>
        <w:ind w:firstLine="40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1、中标人应提供运至交付地点所需要的包装，包装应符合经济、牢固、美观的要求，采取防潮、防晒、防锈、防振及防止其它损坏的必要措施，以防止货物在运转中损坏或变质。</w:t>
      </w:r>
    </w:p>
    <w:p w14:paraId="21093582">
      <w:pPr>
        <w:pStyle w:val="12"/>
        <w:snapToGrid w:val="0"/>
        <w:spacing w:line="360" w:lineRule="auto"/>
        <w:ind w:firstLine="40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2、包装必须要符合相关法律、法规的要求，包括与环境、职业健康和安全有关的法律、法规标准。</w:t>
      </w:r>
    </w:p>
    <w:p w14:paraId="02EB91C4">
      <w:pPr>
        <w:pStyle w:val="12"/>
        <w:snapToGrid w:val="0"/>
        <w:spacing w:line="360" w:lineRule="auto"/>
        <w:ind w:firstLine="40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3、中标人须按采购人需求提供各种包装规格，满足采购人临床需求。</w:t>
      </w:r>
    </w:p>
    <w:p w14:paraId="34BBBF10">
      <w:pPr>
        <w:pStyle w:val="12"/>
        <w:snapToGrid w:val="0"/>
        <w:spacing w:line="360" w:lineRule="auto"/>
        <w:ind w:firstLine="40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4、若采购人要求中标人供应的中药饮片采用小包装，参照现行版《中华人民共和国药典》（2025年版）和临床用药习惯，包装规格应能提供5g，10g规格；中标人能免费提供中药饮片打粉服务。如果有特殊包装需求，需能够满足临床要求。</w:t>
      </w:r>
    </w:p>
    <w:p w14:paraId="6E5FFA8B">
      <w:pPr>
        <w:pStyle w:val="12"/>
        <w:snapToGrid w:val="0"/>
        <w:spacing w:line="360" w:lineRule="auto"/>
        <w:ind w:firstLine="40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5、中标人供应的中药饮片小包装色标须符合《国家中医药管理局办公室关于印发小包装中药饮片规格和色标的通知（国中医药办医政发〔2011〕18号）》文件的要求。</w:t>
      </w:r>
    </w:p>
    <w:p w14:paraId="6813490E">
      <w:pPr>
        <w:pStyle w:val="12"/>
        <w:snapToGrid w:val="0"/>
        <w:spacing w:line="360" w:lineRule="auto"/>
        <w:ind w:firstLine="40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6、中标人供应的中药饮片包装标签：中药饮片在进行多规格单剂量包装时，应在每个内包装袋上和外包装袋上附有该饮片的产品标签。标签包括品名、规格、产地、生产企业、产品批号、生产日期等内容。实施批准文号管理的中药饮片还必须注明药品批准文号，毒性中药饮片的包装还须增印毒性药品警示标记。</w:t>
      </w:r>
    </w:p>
    <w:p w14:paraId="633DDED4">
      <w:pPr>
        <w:pStyle w:val="12"/>
        <w:snapToGrid w:val="0"/>
        <w:spacing w:line="360" w:lineRule="auto"/>
        <w:ind w:firstLine="40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7、中标人提供的全部中药饮片均应按国家规定的标准及保护措施进行包装，每一个包装箱内应附有一份详细装箱单。包装材料、标记和包装箱内外的单据应符合国家的有关要求。</w:t>
      </w:r>
    </w:p>
    <w:p w14:paraId="38829063">
      <w:pPr>
        <w:pStyle w:val="12"/>
        <w:snapToGrid w:val="0"/>
        <w:spacing w:line="360" w:lineRule="auto"/>
        <w:rPr>
          <w:rFonts w:hint="eastAsia" w:ascii="宋体" w:hAnsi="宋体" w:eastAsia="宋体" w:cs="宋体"/>
          <w:b/>
          <w:color w:val="auto"/>
          <w:highlight w:val="none"/>
        </w:rPr>
      </w:pPr>
    </w:p>
    <w:p w14:paraId="337FE268">
      <w:pPr>
        <w:pStyle w:val="12"/>
        <w:snapToGrid w:val="0"/>
        <w:spacing w:line="360" w:lineRule="auto"/>
        <w:rPr>
          <w:rFonts w:hint="eastAsia" w:ascii="宋体" w:hAnsi="宋体" w:eastAsia="宋体" w:cs="宋体"/>
          <w:b/>
          <w:color w:val="auto"/>
          <w:highlight w:val="none"/>
        </w:rPr>
      </w:pPr>
      <w:r>
        <w:rPr>
          <w:rFonts w:hint="eastAsia" w:ascii="宋体" w:hAnsi="宋体" w:eastAsia="宋体" w:cs="宋体"/>
          <w:b/>
          <w:color w:val="auto"/>
          <w:highlight w:val="none"/>
        </w:rPr>
        <w:t>六、质量保证及售后服务</w:t>
      </w:r>
    </w:p>
    <w:p w14:paraId="6B8B94A2">
      <w:pPr>
        <w:pStyle w:val="12"/>
        <w:snapToGrid w:val="0"/>
        <w:spacing w:line="360" w:lineRule="auto"/>
        <w:ind w:firstLine="402" w:firstLineChars="200"/>
        <w:rPr>
          <w:rFonts w:hint="eastAsia" w:ascii="宋体" w:hAnsi="宋体" w:eastAsia="宋体" w:cs="宋体"/>
          <w:b/>
          <w:color w:val="auto"/>
          <w:highlight w:val="none"/>
        </w:rPr>
      </w:pPr>
      <w:r>
        <w:rPr>
          <w:rFonts w:hint="eastAsia" w:ascii="宋体" w:hAnsi="宋体" w:eastAsia="宋体" w:cs="宋体"/>
          <w:b/>
          <w:color w:val="auto"/>
          <w:highlight w:val="none"/>
        </w:rPr>
        <w:t>★1、中标人须保证所供应的中药饮片符合国家及行业颁发的相关质量标准保证供货产品的实际品牌、规格、质量与投标文件内所投产品描述一致。必须确保为最新生产批号的产品，绝不提供过期或即将过期的产品，保证送货的产品自验收合格之日起算，至少两年后失效，破损、吸潮、结块等质量异常情况包退换。</w:t>
      </w:r>
    </w:p>
    <w:p w14:paraId="3C34C34D">
      <w:pPr>
        <w:pStyle w:val="12"/>
        <w:snapToGrid w:val="0"/>
        <w:spacing w:line="360" w:lineRule="auto"/>
        <w:ind w:firstLine="40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2、中标人必须提供每批供货清单，按清单验收货物。采购人验收合格方能入库，与采购合同不符或质量不合格或新增品种尚未走完审批流程者不得入库。验收后 30天内，出现质量问题的中药饮片可无条件更换或退货（供应商退回该中药饮片的货款给采购人）。</w:t>
      </w:r>
    </w:p>
    <w:p w14:paraId="52FAF0A2">
      <w:pPr>
        <w:pStyle w:val="12"/>
        <w:snapToGrid w:val="0"/>
        <w:spacing w:line="360" w:lineRule="auto"/>
        <w:ind w:firstLine="40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3、在合同期内如因产品质量等原因出现异常情况，中标人应确保及时请厂家代表或专家到采购人处协助解决问题，一切费用由中标人负责。</w:t>
      </w:r>
    </w:p>
    <w:p w14:paraId="74FFD2E7">
      <w:pPr>
        <w:pStyle w:val="12"/>
        <w:snapToGrid w:val="0"/>
        <w:spacing w:line="360" w:lineRule="auto"/>
        <w:ind w:firstLine="40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4、发生一切质量问题(除患者自身保管不妥外)，由中标人承担责任。</w:t>
      </w:r>
    </w:p>
    <w:p w14:paraId="0137FDE2">
      <w:pPr>
        <w:pStyle w:val="12"/>
        <w:snapToGrid w:val="0"/>
        <w:spacing w:line="360" w:lineRule="auto"/>
        <w:ind w:firstLine="402" w:firstLineChars="200"/>
        <w:rPr>
          <w:rFonts w:hint="eastAsia" w:ascii="宋体" w:hAnsi="宋体" w:eastAsia="宋体" w:cs="宋体"/>
          <w:b/>
          <w:color w:val="auto"/>
          <w:highlight w:val="none"/>
        </w:rPr>
      </w:pPr>
      <w:r>
        <w:rPr>
          <w:rFonts w:hint="eastAsia" w:ascii="宋体" w:hAnsi="宋体" w:eastAsia="宋体" w:cs="宋体"/>
          <w:b/>
          <w:color w:val="auto"/>
          <w:highlight w:val="none"/>
        </w:rPr>
        <w:t>★5、对于有效期6个月或以下的产品，中标人保证无条件更换新批号且更换为有效期在一年以上的产品。</w:t>
      </w:r>
    </w:p>
    <w:p w14:paraId="72D652EE">
      <w:pPr>
        <w:pStyle w:val="12"/>
        <w:snapToGrid w:val="0"/>
        <w:spacing w:line="360" w:lineRule="auto"/>
        <w:ind w:firstLine="402" w:firstLineChars="200"/>
        <w:rPr>
          <w:rFonts w:hint="eastAsia" w:ascii="宋体" w:hAnsi="宋体" w:eastAsia="宋体" w:cs="宋体"/>
          <w:b/>
          <w:color w:val="auto"/>
          <w:highlight w:val="none"/>
        </w:rPr>
      </w:pPr>
      <w:r>
        <w:rPr>
          <w:rFonts w:hint="eastAsia" w:ascii="宋体" w:hAnsi="宋体" w:eastAsia="宋体" w:cs="宋体"/>
          <w:b/>
          <w:color w:val="auto"/>
          <w:highlight w:val="none"/>
        </w:rPr>
        <w:t>★6、采购人库房中临床积压品种，离有效期6个月以上时中标人确保无条件包退换。</w:t>
      </w:r>
    </w:p>
    <w:p w14:paraId="4BA4F631">
      <w:pPr>
        <w:pStyle w:val="12"/>
        <w:snapToGrid w:val="0"/>
        <w:spacing w:line="360" w:lineRule="auto"/>
        <w:ind w:firstLine="40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7、投标人提供售后服务方案，包括但不限于三包服务承诺、退换货流程及承诺、近效期药品处理流程及承诺等。</w:t>
      </w:r>
    </w:p>
    <w:p w14:paraId="0E86DC7B">
      <w:pPr>
        <w:pStyle w:val="12"/>
        <w:snapToGrid w:val="0"/>
        <w:spacing w:line="360" w:lineRule="auto"/>
        <w:ind w:firstLine="402" w:firstLineChars="200"/>
        <w:rPr>
          <w:rFonts w:hint="eastAsia" w:ascii="宋体" w:hAnsi="宋体" w:eastAsia="宋体" w:cs="宋体"/>
          <w:b/>
          <w:bCs w:val="0"/>
          <w:color w:val="auto"/>
          <w:highlight w:val="none"/>
        </w:rPr>
      </w:pPr>
      <w:r>
        <w:rPr>
          <w:rFonts w:hint="eastAsia" w:ascii="宋体" w:hAnsi="宋体" w:eastAsia="宋体" w:cs="宋体"/>
          <w:b/>
          <w:bCs w:val="0"/>
          <w:color w:val="auto"/>
          <w:highlight w:val="none"/>
        </w:rPr>
        <w:t>★8、采购人发现中药饮片存在质量问题（包括验收时发现及使用过程中发现）并通知中标人后，中标人应在2小时内响应，24小时内派员到现场处理；需退换货的，中标人应在接到通知后48小时内完成合格产品的更换或补充，不得影响采购人临床用药。逾期未响应或未完成的，每延误一天按该批次货款金额的5%向采购人支付违约金，由此造成采购人损失的，中标人应另行赔偿（注：投标人须提供承诺函，格式自拟）。</w:t>
      </w:r>
    </w:p>
    <w:p w14:paraId="50EC5305">
      <w:pPr>
        <w:pStyle w:val="12"/>
        <w:snapToGrid w:val="0"/>
        <w:spacing w:line="360" w:lineRule="auto"/>
        <w:ind w:firstLine="40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9、同一批次中药饮片经采购人或药品监督管理部门抽检发现质量问题的，中标人应立即追溯该批次产品的供货流向，主动召回采购人处尚存的同批次产品并免费更换；同时中标人应排查同品种其他批次是否存在同类问题，并将排查及处理结果书面报告采购人。因同批次质量问题造成采购人或患者损失的，由中标人承担全部责任。</w:t>
      </w:r>
    </w:p>
    <w:p w14:paraId="73D008E5">
      <w:pPr>
        <w:pStyle w:val="12"/>
        <w:snapToGrid w:val="0"/>
        <w:spacing w:line="360" w:lineRule="auto"/>
        <w:ind w:firstLine="40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10、中标人应建立药品不良反应监测制度，配合采购人开展中药饮片不良反应/事件的监测、收集、上报工作。采购人使用中标人供应的中药饮片过程中发生疑似药品不良反应/事件的，中标人应在接到通知后24小时内派专业技术人员协助调查分析，并按《药品不良反应报告和监测管理办法》规定向所在地药品不良反应监测中心报告，相关资料同时报送采购人备案。</w:t>
      </w:r>
    </w:p>
    <w:p w14:paraId="5DDB8640">
      <w:pPr>
        <w:pStyle w:val="12"/>
        <w:snapToGrid w:val="0"/>
        <w:spacing w:line="360" w:lineRule="auto"/>
        <w:ind w:firstLine="40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11、合同履行期间，中标人应每季度至少一次派质量管理人员到采购人处进行质量回访，了解中药饮片使用情况、收集质量反馈、协助解决质量问题，并形成书面质量回访报告提交采购人。</w:t>
      </w:r>
    </w:p>
    <w:p w14:paraId="1D4FDC14">
      <w:pPr>
        <w:pStyle w:val="12"/>
        <w:snapToGrid w:val="0"/>
        <w:spacing w:line="360" w:lineRule="auto"/>
        <w:ind w:firstLine="40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12、供需双方对中药饮片质量发生争议时，应先行封存争议样品并共同确认。经协商不能解决的，送具有法定资质的药品检验机构检验，必要时以中国食品药品检定研究院出具的检验报告为准。检验费用由责任方承担；无法明确责任方的，由双方协商承担。检验不合格的，中标人承担全部费用及责任；检验合格的，采购人承担检验费用。</w:t>
      </w:r>
    </w:p>
    <w:p w14:paraId="587127FA">
      <w:pPr>
        <w:pStyle w:val="12"/>
        <w:snapToGrid w:val="0"/>
        <w:spacing w:line="360" w:lineRule="auto"/>
        <w:ind w:firstLine="40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13、合同履行期间，中标人供应中药饮片的生产企业、生产条件、质量标准、炮制工艺、包装材料等发生变更的，应在变更前15个工作日内书面告知采购人，并提交变更后的相关证明资料，经采购人审核同意后方可继续供货。未按规定告知擅自变更的，采购人有权拒收并按本需求“七、违约责任”相关条款处理。</w:t>
      </w:r>
    </w:p>
    <w:p w14:paraId="249FFFE5">
      <w:pPr>
        <w:pStyle w:val="12"/>
        <w:snapToGrid w:val="0"/>
        <w:spacing w:line="360" w:lineRule="auto"/>
        <w:ind w:firstLine="402" w:firstLineChars="200"/>
        <w:rPr>
          <w:rFonts w:hint="eastAsia" w:ascii="宋体" w:hAnsi="宋体" w:eastAsia="宋体" w:cs="宋体"/>
          <w:b/>
          <w:bCs w:val="0"/>
          <w:color w:val="auto"/>
          <w:highlight w:val="none"/>
        </w:rPr>
      </w:pPr>
      <w:r>
        <w:rPr>
          <w:rFonts w:hint="eastAsia" w:ascii="宋体" w:hAnsi="宋体" w:eastAsia="宋体" w:cs="宋体"/>
          <w:b/>
          <w:bCs w:val="0"/>
          <w:color w:val="auto"/>
          <w:highlight w:val="none"/>
        </w:rPr>
        <w:t>★14、中标人应建立完善的中药饮片质量召回制度，发现已交付采购人的中药饮片存在质量问题或安全隐患的，应自发现之日起24小时内书面通知采购人，并主动召回相关产品，召回费用及由此造成的损失由中标人承担。采购人有权要求中标人对召回产品提供合格替代品，确保临床用药不受影响（注：投标人须提供承诺函，格式自拟）。</w:t>
      </w:r>
    </w:p>
    <w:p w14:paraId="4EAE3895">
      <w:pPr>
        <w:pStyle w:val="12"/>
        <w:snapToGrid w:val="0"/>
        <w:spacing w:line="360" w:lineRule="auto"/>
        <w:rPr>
          <w:rFonts w:hint="eastAsia" w:ascii="宋体" w:hAnsi="宋体" w:eastAsia="宋体" w:cs="宋体"/>
          <w:b/>
          <w:color w:val="auto"/>
          <w:highlight w:val="none"/>
        </w:rPr>
      </w:pPr>
    </w:p>
    <w:p w14:paraId="20C83925">
      <w:pPr>
        <w:pStyle w:val="12"/>
        <w:snapToGrid w:val="0"/>
        <w:spacing w:line="360" w:lineRule="auto"/>
        <w:rPr>
          <w:rFonts w:hint="eastAsia" w:ascii="宋体" w:hAnsi="宋体" w:eastAsia="宋体" w:cs="宋体"/>
          <w:b/>
          <w:color w:val="auto"/>
          <w:highlight w:val="none"/>
        </w:rPr>
      </w:pPr>
      <w:r>
        <w:rPr>
          <w:rFonts w:hint="eastAsia" w:ascii="宋体" w:hAnsi="宋体" w:eastAsia="宋体" w:cs="宋体"/>
          <w:b/>
          <w:color w:val="auto"/>
          <w:highlight w:val="none"/>
        </w:rPr>
        <w:t>七、违约责任</w:t>
      </w:r>
    </w:p>
    <w:p w14:paraId="1794644E">
      <w:pPr>
        <w:pStyle w:val="12"/>
        <w:snapToGrid w:val="0"/>
        <w:spacing w:line="360" w:lineRule="auto"/>
        <w:ind w:firstLine="40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1、中标人在合同生效期间，如有以下行为之一的，将视为违约，采购人有权解除或终止合同，取消其服务，不合格项目未结算款项采购人将不再支付，并处罚合同总额5%的违约金：</w:t>
      </w:r>
    </w:p>
    <w:p w14:paraId="7F038F5D">
      <w:pPr>
        <w:pStyle w:val="12"/>
        <w:snapToGrid w:val="0"/>
        <w:spacing w:line="360" w:lineRule="auto"/>
        <w:ind w:firstLine="40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（1）中标人违反有关法律法规，受到有关行政主管部门吊销其营业执照、取消或暂停其相关资质、限制其市场准入资格等处罚的；</w:t>
      </w:r>
    </w:p>
    <w:p w14:paraId="7B08F384">
      <w:pPr>
        <w:pStyle w:val="12"/>
        <w:snapToGrid w:val="0"/>
        <w:spacing w:line="360" w:lineRule="auto"/>
        <w:ind w:firstLine="40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（2）中标人因违规违纪行为，受到行业监督管理部门通报、查处的；</w:t>
      </w:r>
    </w:p>
    <w:p w14:paraId="7DA7D127">
      <w:pPr>
        <w:pStyle w:val="12"/>
        <w:snapToGrid w:val="0"/>
        <w:spacing w:line="360" w:lineRule="auto"/>
        <w:ind w:firstLine="40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（3）违反有关规定和工作规范，出现重大失误造成恶劣影响或采购人损失的；</w:t>
      </w:r>
    </w:p>
    <w:p w14:paraId="682306AB">
      <w:pPr>
        <w:pStyle w:val="12"/>
        <w:snapToGrid w:val="0"/>
        <w:spacing w:line="360" w:lineRule="auto"/>
        <w:ind w:firstLine="40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（4）无故推托或拒绝接受任务的；</w:t>
      </w:r>
    </w:p>
    <w:p w14:paraId="178181A0">
      <w:pPr>
        <w:pStyle w:val="12"/>
        <w:snapToGrid w:val="0"/>
        <w:spacing w:line="360" w:lineRule="auto"/>
        <w:ind w:firstLine="40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（5）供应货品和服务不满足采购人要求，且拒不积极采取措施进行补救或返工的；</w:t>
      </w:r>
    </w:p>
    <w:p w14:paraId="38FC0D59">
      <w:pPr>
        <w:pStyle w:val="12"/>
        <w:snapToGrid w:val="0"/>
        <w:spacing w:line="360" w:lineRule="auto"/>
        <w:ind w:firstLine="40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（6）不能按采购人要求的时间供货达3次的（因采购人原因或不可抗力导致的延误除外）；</w:t>
      </w:r>
    </w:p>
    <w:p w14:paraId="0E239EE1">
      <w:pPr>
        <w:pStyle w:val="12"/>
        <w:snapToGrid w:val="0"/>
        <w:spacing w:line="360" w:lineRule="auto"/>
        <w:ind w:firstLine="40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（7）配送货品时，约定的专职联系人和运送人员未按采购人要求到场,累计达2次的；</w:t>
      </w:r>
    </w:p>
    <w:p w14:paraId="19672BB8">
      <w:pPr>
        <w:pStyle w:val="12"/>
        <w:snapToGrid w:val="0"/>
        <w:spacing w:line="360" w:lineRule="auto"/>
        <w:ind w:firstLine="40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（8）工作态度或服务态度不端正，被采购人提出书面整改（或警告）通知仍未采取有效措施进行改善达3次的；</w:t>
      </w:r>
    </w:p>
    <w:p w14:paraId="65E8A606">
      <w:pPr>
        <w:pStyle w:val="12"/>
        <w:snapToGrid w:val="0"/>
        <w:spacing w:line="360" w:lineRule="auto"/>
        <w:ind w:firstLine="40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9）合同履行期限内，中标人更改所供应中药饮片价格。中标人违反了诚实信用和投标承诺，没有严格执行相关质量、服务和收费标准，损害采购人利益的。若遇国家重大政策调整影响采购合同执行的情况，双方可共同友好协商解决；</w:t>
      </w:r>
    </w:p>
    <w:p w14:paraId="36D41833">
      <w:pPr>
        <w:pStyle w:val="12"/>
        <w:snapToGrid w:val="0"/>
        <w:spacing w:line="360" w:lineRule="auto"/>
        <w:ind w:firstLine="40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（10）提供虚假信息，误导或欺骗采购人，以谋取非法利益的；</w:t>
      </w:r>
    </w:p>
    <w:p w14:paraId="5C3B3F7B">
      <w:pPr>
        <w:pStyle w:val="12"/>
        <w:snapToGrid w:val="0"/>
        <w:spacing w:line="360" w:lineRule="auto"/>
        <w:ind w:firstLine="40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（11）在任务实施过程中非法获取与项目有关的任何非法利益的；</w:t>
      </w:r>
    </w:p>
    <w:p w14:paraId="3ED6E93C">
      <w:pPr>
        <w:pStyle w:val="12"/>
        <w:snapToGrid w:val="0"/>
        <w:spacing w:line="360" w:lineRule="auto"/>
        <w:ind w:firstLine="40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（12）拒绝接受相关部门监督和检查的；</w:t>
      </w:r>
    </w:p>
    <w:p w14:paraId="42EC1F40">
      <w:pPr>
        <w:pStyle w:val="12"/>
        <w:snapToGrid w:val="0"/>
        <w:spacing w:line="360" w:lineRule="auto"/>
        <w:ind w:firstLine="40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（13）出现信用危机、财务危机、经营危机甚至破产、倒闭，无法继续履行合同的。</w:t>
      </w:r>
    </w:p>
    <w:p w14:paraId="55256EFE">
      <w:pPr>
        <w:pStyle w:val="12"/>
        <w:snapToGrid w:val="0"/>
        <w:spacing w:line="360" w:lineRule="auto"/>
        <w:ind w:firstLine="40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（14）未经采购人同意，中标人擅自将本合同项下的义务交由第三方代为履行的；</w:t>
      </w:r>
    </w:p>
    <w:p w14:paraId="39408A36">
      <w:pPr>
        <w:pStyle w:val="12"/>
        <w:snapToGrid w:val="0"/>
        <w:spacing w:line="360" w:lineRule="auto"/>
        <w:ind w:firstLine="40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（15）合同履行期限内，中标人企业名称、中药饮片包装等信息变更后，需在10个工作日内向采购人办理备案手续，中标人未立即书面通知采购人，导致采购人仍与其履行采购合同的；</w:t>
      </w:r>
    </w:p>
    <w:p w14:paraId="6CB6D430">
      <w:pPr>
        <w:pStyle w:val="12"/>
        <w:snapToGrid w:val="0"/>
        <w:spacing w:line="360" w:lineRule="auto"/>
        <w:ind w:firstLine="40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16）中标人的药品生产许可证、经营许可证、营业执照（正副本）、检验报告书等生产销售企业所必须的资格、资质文件中任一项失效或效力中止时，未立即书面通知采购人，导致采购人仍与其履行采购合同的。</w:t>
      </w:r>
    </w:p>
    <w:p w14:paraId="16FEE568">
      <w:pPr>
        <w:pStyle w:val="12"/>
        <w:snapToGrid w:val="0"/>
        <w:spacing w:line="360" w:lineRule="auto"/>
        <w:ind w:firstLine="40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2、中标人交付的货物或提供的服务不符合招标文件或本合同规定的，采购人有权拒收，并且中标人须向采购人支付本合同总价5%的违约金。经两次重新交付仍不符合规定的，采购人有权终止合同，中标人应支付采购人合同总额5%的违约金，由此造成采购人的全部经济损失由中标人承担。违约金不足以弥补采购人损失的，中标人应另行补足。</w:t>
      </w:r>
    </w:p>
    <w:p w14:paraId="52CC5985">
      <w:pPr>
        <w:pStyle w:val="12"/>
        <w:snapToGrid w:val="0"/>
        <w:spacing w:line="360" w:lineRule="auto"/>
        <w:ind w:firstLine="40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3、某些品种如中标人确定无法供货，中标人应当支付合同总额2%的违约金，采购人有权向其他供应商采购该类货物并由其他供应商供货。</w:t>
      </w:r>
    </w:p>
    <w:p w14:paraId="38F7EA97">
      <w:pPr>
        <w:pStyle w:val="12"/>
        <w:snapToGrid w:val="0"/>
        <w:spacing w:line="360" w:lineRule="auto"/>
        <w:ind w:firstLine="40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4、合同履行期限内，采购人相关部门发现中标人提供不符合国家有关规定（含特殊管理规定）的中药饮片，包括但不限于毒性中药饮片、按麻醉药品管理的中药饮片、珍稀野生动物类药材等，采购人有权终止合同，中标人应当支付合同总额10%的违约金，由此造成采购人的全部经济损失由中标人承担。违约金不足以弥补采购人损失的，中标人应另行补足。中标人负责承担由此产生的所有法律责任。</w:t>
      </w:r>
    </w:p>
    <w:p w14:paraId="25ACCF34">
      <w:pPr>
        <w:pStyle w:val="12"/>
        <w:snapToGrid w:val="0"/>
        <w:spacing w:line="360" w:lineRule="auto"/>
        <w:ind w:firstLine="40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5、合同履行期限内，采购人对中药饮片的生产过程进行抽查检验不符合现行版《中华人民共和国药典》（2025年版）规定中药饮片片型要求、异形片超过10%的，中标人应当支付合同总额1%的违约金。</w:t>
      </w:r>
    </w:p>
    <w:p w14:paraId="78373C56">
      <w:pPr>
        <w:pStyle w:val="12"/>
        <w:snapToGrid w:val="0"/>
        <w:spacing w:line="360" w:lineRule="auto"/>
        <w:ind w:firstLine="40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6、如合同履行中发现中标人提供假冒伪劣、过期、变质产品的，一经发现，采购人除可要求无条件退货或换货外，还可按最新的</w:t>
      </w:r>
      <w:r>
        <w:rPr>
          <w:rFonts w:hint="eastAsia" w:ascii="宋体" w:hAnsi="宋体" w:eastAsia="宋体" w:cs="宋体"/>
          <w:bCs/>
          <w:color w:val="auto"/>
          <w:highlight w:val="none"/>
          <w:lang w:eastAsia="zh-CN"/>
        </w:rPr>
        <w:t>《中华人民共和国药品管理法》</w:t>
      </w:r>
      <w:r>
        <w:rPr>
          <w:rFonts w:hint="eastAsia" w:ascii="宋体" w:hAnsi="宋体" w:eastAsia="宋体" w:cs="宋体"/>
          <w:bCs/>
          <w:color w:val="auto"/>
          <w:highlight w:val="none"/>
        </w:rPr>
        <w:t>假劣药处罚标准处以违约金，违约金由供货结算款内扣除。同时，采购人有权按程序上报当地药品监管部门。</w:t>
      </w:r>
    </w:p>
    <w:p w14:paraId="431A6F07">
      <w:pPr>
        <w:pStyle w:val="12"/>
        <w:snapToGrid w:val="0"/>
        <w:spacing w:line="360" w:lineRule="auto"/>
        <w:ind w:firstLine="40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7、中标人履约时提供的实物与样品不符的，采购人可要求退货，并有权进行索赔。</w:t>
      </w:r>
    </w:p>
    <w:p w14:paraId="331C9A1F">
      <w:pPr>
        <w:pStyle w:val="12"/>
        <w:snapToGrid w:val="0"/>
        <w:spacing w:line="360" w:lineRule="auto"/>
        <w:ind w:firstLine="40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8、中标人在本合同签订或履行过程中知悉的任何采购人数据及资料需要保密，未经采购人书面同意不能向第三方提供。如中标人违反本保密约定，采购人有权终止本合同，且中标人负责赔偿采购人因此造成的全部损失并支付合同总金额10%的违约金。</w:t>
      </w:r>
    </w:p>
    <w:p w14:paraId="4BC4D072">
      <w:pPr>
        <w:pStyle w:val="12"/>
        <w:snapToGrid w:val="0"/>
        <w:spacing w:line="360" w:lineRule="auto"/>
        <w:ind w:firstLine="40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9、采购人有权从应付款项中扣减中标人应付违约金或赔偿。</w:t>
      </w:r>
    </w:p>
    <w:p w14:paraId="512F4475">
      <w:pPr>
        <w:pStyle w:val="12"/>
        <w:snapToGrid w:val="0"/>
        <w:spacing w:line="360" w:lineRule="auto"/>
        <w:ind w:firstLine="40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10、其它违约责任按《中华人民共和国民法典》处理。</w:t>
      </w:r>
    </w:p>
    <w:p w14:paraId="1C986EAE">
      <w:pPr>
        <w:pStyle w:val="12"/>
        <w:snapToGrid w:val="0"/>
        <w:spacing w:line="360" w:lineRule="auto"/>
        <w:rPr>
          <w:rFonts w:hint="eastAsia" w:ascii="宋体" w:hAnsi="宋体" w:eastAsia="宋体" w:cs="宋体"/>
          <w:b/>
          <w:color w:val="auto"/>
          <w:highlight w:val="none"/>
        </w:rPr>
      </w:pPr>
    </w:p>
    <w:p w14:paraId="346B498C">
      <w:pPr>
        <w:pStyle w:val="12"/>
        <w:snapToGrid w:val="0"/>
        <w:spacing w:line="360" w:lineRule="auto"/>
        <w:rPr>
          <w:rFonts w:hint="eastAsia" w:ascii="宋体" w:hAnsi="宋体" w:eastAsia="宋体" w:cs="宋体"/>
          <w:b/>
          <w:color w:val="auto"/>
          <w:highlight w:val="none"/>
        </w:rPr>
      </w:pPr>
      <w:r>
        <w:rPr>
          <w:rFonts w:hint="eastAsia" w:ascii="宋体" w:hAnsi="宋体" w:eastAsia="宋体" w:cs="宋体"/>
          <w:b/>
          <w:color w:val="auto"/>
          <w:highlight w:val="none"/>
        </w:rPr>
        <w:t>八、退出机制</w:t>
      </w:r>
    </w:p>
    <w:p w14:paraId="0939235E">
      <w:pPr>
        <w:pStyle w:val="12"/>
        <w:snapToGrid w:val="0"/>
        <w:spacing w:line="360" w:lineRule="auto"/>
        <w:ind w:firstLine="40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1、中标人必须保障供应，若存在一次供应不足或不及时(按品种算)，采购人给予一次警告；中标人未按采购人要求准时供货或备货不足造成科室投诉，经核实后，若投诉出现2次内(含2次)，采购人给予一次警告；若警告超过2次者视为情节严重，采购人给予中标人处罚</w:t>
      </w:r>
      <w:r>
        <w:rPr>
          <w:rFonts w:hint="eastAsia" w:ascii="宋体" w:hAnsi="宋体" w:eastAsia="宋体" w:cs="宋体"/>
          <w:bCs/>
          <w:color w:val="auto"/>
          <w:highlight w:val="none"/>
          <w:lang w:val="en-US" w:eastAsia="zh-CN"/>
        </w:rPr>
        <w:t>按</w:t>
      </w:r>
      <w:r>
        <w:rPr>
          <w:rFonts w:hint="eastAsia" w:ascii="宋体" w:hAnsi="宋体" w:eastAsia="宋体" w:cs="宋体"/>
          <w:bCs/>
          <w:color w:val="auto"/>
          <w:highlight w:val="none"/>
        </w:rPr>
        <w:t>当次采购药品款项的5%</w:t>
      </w:r>
      <w:r>
        <w:rPr>
          <w:rFonts w:hint="eastAsia" w:ascii="宋体" w:hAnsi="宋体" w:eastAsia="宋体" w:cs="宋体"/>
          <w:bCs/>
          <w:color w:val="auto"/>
          <w:highlight w:val="none"/>
          <w:lang w:val="en-US" w:eastAsia="zh-CN"/>
        </w:rPr>
        <w:t>计</w:t>
      </w:r>
      <w:r>
        <w:rPr>
          <w:rFonts w:hint="eastAsia" w:ascii="宋体" w:hAnsi="宋体" w:eastAsia="宋体" w:cs="宋体"/>
          <w:bCs/>
          <w:color w:val="auto"/>
          <w:highlight w:val="none"/>
        </w:rPr>
        <w:t>；若处罚超过3次，视为违约，采购人可单方解除合同。</w:t>
      </w:r>
    </w:p>
    <w:p w14:paraId="76779641">
      <w:pPr>
        <w:pStyle w:val="12"/>
        <w:snapToGrid w:val="0"/>
        <w:spacing w:line="360" w:lineRule="auto"/>
        <w:ind w:firstLine="40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2、中标人必须保障供应中药饮片质量，若存在采购人验收质量不合格的饮片品种超过当月总采购饮片品种的5%或验收不合格的饮片品种累计达到总实际采购饮片品种的5%时，视为违约，采购人可单方解除合同。</w:t>
      </w:r>
    </w:p>
    <w:p w14:paraId="59134DA0">
      <w:pPr>
        <w:pStyle w:val="12"/>
        <w:snapToGrid w:val="0"/>
        <w:spacing w:line="360" w:lineRule="auto"/>
        <w:ind w:firstLine="40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3、采购人在接受中药饮片，对不符合订单要求或质量要求的，采购人有权拒绝接受，并要求中标人退、换、补，中标人需立即进行更换、补充、并不得影响采购人的临床使用。否则，采购人有权终止合同并要求中标人对其所造成的全部经济损失进行赔偿。</w:t>
      </w:r>
    </w:p>
    <w:p w14:paraId="4C87DB7F">
      <w:pPr>
        <w:pStyle w:val="12"/>
        <w:snapToGrid w:val="0"/>
        <w:spacing w:line="360" w:lineRule="auto"/>
        <w:ind w:firstLine="40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4、中标人在合同生效期间，如有采购需求 “七、违约责任”中的第1点行为的，采购人有权解除或终止合同，取消其服务，不合格项目未结算款项采购人将不再支付，并处罚合同总额5%的违约金。</w:t>
      </w:r>
    </w:p>
    <w:p w14:paraId="6E8E2038">
      <w:pPr>
        <w:pStyle w:val="12"/>
        <w:snapToGrid w:val="0"/>
        <w:spacing w:line="360" w:lineRule="auto"/>
        <w:ind w:firstLine="40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5、中标人交付的货物或提供的服务不符合招标文件、投标文件或本合同规定的，采购人有权拒收，并且中标人须向采购人支付本合同总价5%的违约金。经两次重新交付仍不符合规定的，采购人有权终止合同，中标人应支付采购人合同总额5%的违约金，由此造成采购人的全部经济损失由中标人承担。违约金不足以弥补采购人损失的，中标人应另行补足。</w:t>
      </w:r>
    </w:p>
    <w:p w14:paraId="51EB46B9">
      <w:pPr>
        <w:pStyle w:val="12"/>
        <w:snapToGrid w:val="0"/>
        <w:spacing w:line="360" w:lineRule="auto"/>
        <w:ind w:firstLine="40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6、合同履行期限内，采购人相关部门发现中标人提供不符合国家有关规定（含特殊管理规定）的中药饮片，包括但不限于毒性中药饮片、按麻醉药品管理的中药饮片、珍稀野生动物类药材等，采购人有权终止合同，中标人应当支付合同总额10%的违约金，由此造成采购人的全部经济损失由中标人承担。违约金不足以弥补采购人损失的，中标人应另行补足。中标人负责承担由此产生的所有法律责任。</w:t>
      </w:r>
    </w:p>
    <w:p w14:paraId="023D6654">
      <w:pPr>
        <w:pStyle w:val="12"/>
        <w:snapToGrid w:val="0"/>
        <w:spacing w:line="360" w:lineRule="auto"/>
        <w:ind w:firstLine="40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7、采购人按采购需求中“九、考核机制”每月对中标人进行服务质量考核，服务考核分数低于60分或若累计两次服务考核低于75分（包含75分）的，采购人提出在一个月内整改后仍不达标，采购人有权提前终止合同而不承担法律责任。</w:t>
      </w:r>
    </w:p>
    <w:p w14:paraId="3E7804DB">
      <w:pPr>
        <w:pStyle w:val="12"/>
        <w:snapToGrid w:val="0"/>
        <w:spacing w:line="360" w:lineRule="auto"/>
        <w:rPr>
          <w:rFonts w:hint="eastAsia" w:ascii="宋体" w:hAnsi="宋体" w:eastAsia="宋体" w:cs="宋体"/>
          <w:b/>
          <w:color w:val="auto"/>
          <w:highlight w:val="none"/>
        </w:rPr>
      </w:pPr>
    </w:p>
    <w:p w14:paraId="553F8AFD">
      <w:pPr>
        <w:pStyle w:val="12"/>
        <w:snapToGrid w:val="0"/>
        <w:spacing w:line="360" w:lineRule="auto"/>
        <w:rPr>
          <w:rFonts w:hint="eastAsia" w:ascii="宋体" w:hAnsi="宋体" w:eastAsia="宋体" w:cs="宋体"/>
          <w:b/>
          <w:color w:val="auto"/>
          <w:highlight w:val="none"/>
        </w:rPr>
      </w:pPr>
      <w:r>
        <w:rPr>
          <w:rFonts w:hint="eastAsia" w:ascii="宋体" w:hAnsi="宋体" w:eastAsia="宋体" w:cs="宋体"/>
          <w:b/>
          <w:color w:val="auto"/>
          <w:highlight w:val="none"/>
        </w:rPr>
        <w:t>九、考核机制</w:t>
      </w:r>
    </w:p>
    <w:p w14:paraId="4B7333CC">
      <w:pPr>
        <w:pStyle w:val="12"/>
        <w:snapToGrid w:val="0"/>
        <w:spacing w:line="360" w:lineRule="auto"/>
        <w:ind w:firstLine="40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1、采购人将每月对中标人服务质量进行量化考核，规范化管理。如对考核标准内容进行调整，需经双方协商同意。</w:t>
      </w:r>
    </w:p>
    <w:p w14:paraId="5B9CA24F">
      <w:pPr>
        <w:pStyle w:val="12"/>
        <w:snapToGrid w:val="0"/>
        <w:spacing w:line="360" w:lineRule="auto"/>
        <w:ind w:firstLine="40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2、若服务考核高于90分（不含90分）的，支付月结费用100%。</w:t>
      </w:r>
    </w:p>
    <w:p w14:paraId="35A5D7A5">
      <w:pPr>
        <w:pStyle w:val="12"/>
        <w:snapToGrid w:val="0"/>
        <w:spacing w:line="360" w:lineRule="auto"/>
        <w:ind w:firstLine="40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3、若服务考核低于90分（含90分）的，不足1分按1分计算，每低于一分在月结费用中扣减</w:t>
      </w:r>
      <w:r>
        <w:rPr>
          <w:rFonts w:hint="eastAsia" w:ascii="宋体" w:hAnsi="宋体" w:eastAsia="宋体" w:cs="宋体"/>
          <w:bCs/>
          <w:color w:val="auto"/>
          <w:highlight w:val="none"/>
          <w:lang w:val="en-US" w:eastAsia="zh-CN"/>
        </w:rPr>
        <w:t>当月结算金额的1%【例如：中标人当月考核得分为85分，当月结算金额=当月月结费用×[1-(90-85)×1%]=当月月结费用×95%；中标人当月考核得分为80分，当月结算金额=当月月结费用×[1-(90-80)×1%]=当月月结费用×90%】</w:t>
      </w:r>
      <w:r>
        <w:rPr>
          <w:rFonts w:hint="eastAsia" w:ascii="宋体" w:hAnsi="宋体" w:eastAsia="宋体" w:cs="宋体"/>
          <w:bCs/>
          <w:color w:val="auto"/>
          <w:highlight w:val="none"/>
        </w:rPr>
        <w:t>。</w:t>
      </w:r>
    </w:p>
    <w:p w14:paraId="3F8FE73D">
      <w:pPr>
        <w:pStyle w:val="12"/>
        <w:snapToGrid w:val="0"/>
        <w:spacing w:line="360" w:lineRule="auto"/>
        <w:ind w:firstLine="40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4、服务考核分数低于60分或若累计两次服务考核低于75分（包含75分）的，采购人提出在一个月内整改后仍不达标，采购人有权提前终止合同而不承担法律责任。</w:t>
      </w:r>
    </w:p>
    <w:p w14:paraId="28AD4AC3">
      <w:pPr>
        <w:pStyle w:val="12"/>
        <w:snapToGrid w:val="0"/>
        <w:spacing w:line="360" w:lineRule="auto"/>
        <w:jc w:val="center"/>
        <w:rPr>
          <w:rFonts w:hint="eastAsia" w:ascii="宋体" w:hAnsi="宋体" w:eastAsia="宋体" w:cs="宋体"/>
          <w:bCs/>
          <w:color w:val="auto"/>
          <w:highlight w:val="none"/>
        </w:rPr>
      </w:pPr>
      <w:r>
        <w:rPr>
          <w:rFonts w:hint="eastAsia" w:ascii="宋体" w:hAnsi="宋体" w:eastAsia="宋体" w:cs="宋体"/>
          <w:bCs/>
          <w:color w:val="auto"/>
          <w:highlight w:val="none"/>
        </w:rPr>
        <w:t>《</w:t>
      </w:r>
      <w:r>
        <w:rPr>
          <w:rFonts w:hint="eastAsia" w:ascii="宋体" w:hAnsi="宋体" w:eastAsia="宋体" w:cs="宋体"/>
          <w:bCs/>
          <w:color w:val="auto"/>
          <w:highlight w:val="none"/>
          <w:lang w:eastAsia="zh-CN"/>
        </w:rPr>
        <w:t>东莞市凤岗镇社区卫生服务中心中药饮片供应服务项目中药饮片考核表</w:t>
      </w:r>
      <w:r>
        <w:rPr>
          <w:rFonts w:hint="eastAsia" w:ascii="宋体" w:hAnsi="宋体" w:eastAsia="宋体" w:cs="宋体"/>
          <w:bCs/>
          <w:color w:val="auto"/>
          <w:highlight w:val="none"/>
        </w:rPr>
        <w:t>》</w:t>
      </w:r>
    </w:p>
    <w:tbl>
      <w:tblPr>
        <w:tblStyle w:val="9"/>
        <w:tblW w:w="11355" w:type="dxa"/>
        <w:tblInd w:w="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665"/>
        <w:gridCol w:w="5054"/>
        <w:gridCol w:w="1031"/>
        <w:gridCol w:w="2145"/>
        <w:gridCol w:w="1460"/>
      </w:tblGrid>
      <w:tr w14:paraId="51EF5E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1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308CD">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考核维度</w:t>
            </w:r>
          </w:p>
        </w:tc>
        <w:tc>
          <w:tcPr>
            <w:tcW w:w="3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84B89">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服务质量标准</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EF6FA">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分值</w:t>
            </w:r>
          </w:p>
        </w:tc>
        <w:tc>
          <w:tcPr>
            <w:tcW w:w="1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1BE1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扣分标准</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1F516">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扣分说明</w:t>
            </w:r>
          </w:p>
        </w:tc>
      </w:tr>
      <w:tr w14:paraId="1D1EB1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trPr>
        <w:tc>
          <w:tcPr>
            <w:tcW w:w="125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ED34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一、质量要求（40分）</w:t>
            </w:r>
          </w:p>
        </w:tc>
        <w:tc>
          <w:tcPr>
            <w:tcW w:w="3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BB60D">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提供的中药饮片不满足采购人质量要求（含掺伪、霉变、虫蛀、走油、染色、增重、含量不符等）。若该批次已验收但后期使用中发现上述问题，同样扣分。</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E5DB7">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15分</w:t>
            </w:r>
          </w:p>
        </w:tc>
        <w:tc>
          <w:tcPr>
            <w:tcW w:w="1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9AC11">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每发现一个品种扣15分</w:t>
            </w: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5AF38">
            <w:pPr>
              <w:rPr>
                <w:rFonts w:hint="eastAsia" w:ascii="宋体" w:hAnsi="宋体" w:eastAsia="宋体" w:cs="宋体"/>
                <w:i w:val="0"/>
                <w:iCs w:val="0"/>
                <w:color w:val="auto"/>
                <w:sz w:val="20"/>
                <w:szCs w:val="20"/>
                <w:highlight w:val="none"/>
                <w:u w:val="none"/>
              </w:rPr>
            </w:pPr>
          </w:p>
        </w:tc>
      </w:tr>
      <w:tr w14:paraId="68352E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3" w:hRule="atLeast"/>
        </w:trPr>
        <w:tc>
          <w:tcPr>
            <w:tcW w:w="125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A250A">
            <w:pPr>
              <w:jc w:val="center"/>
              <w:rPr>
                <w:rFonts w:hint="eastAsia" w:ascii="宋体" w:hAnsi="宋体" w:eastAsia="宋体" w:cs="宋体"/>
                <w:i w:val="0"/>
                <w:iCs w:val="0"/>
                <w:color w:val="auto"/>
                <w:sz w:val="20"/>
                <w:szCs w:val="20"/>
                <w:highlight w:val="none"/>
                <w:u w:val="none"/>
              </w:rPr>
            </w:pPr>
          </w:p>
        </w:tc>
        <w:tc>
          <w:tcPr>
            <w:tcW w:w="3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34164">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因中药饮片质量问题造成医疗事故或纠纷，患者要求损害赔偿的。</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0BD3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15分</w:t>
            </w:r>
          </w:p>
        </w:tc>
        <w:tc>
          <w:tcPr>
            <w:tcW w:w="1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FDB92">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每发生一起扣15分</w:t>
            </w: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C4526">
            <w:pPr>
              <w:rPr>
                <w:rFonts w:hint="eastAsia" w:ascii="宋体" w:hAnsi="宋体" w:eastAsia="宋体" w:cs="宋体"/>
                <w:i w:val="0"/>
                <w:iCs w:val="0"/>
                <w:color w:val="auto"/>
                <w:sz w:val="20"/>
                <w:szCs w:val="20"/>
                <w:highlight w:val="none"/>
                <w:u w:val="none"/>
              </w:rPr>
            </w:pPr>
          </w:p>
        </w:tc>
      </w:tr>
      <w:tr w14:paraId="5BD188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5" w:hRule="atLeast"/>
        </w:trPr>
        <w:tc>
          <w:tcPr>
            <w:tcW w:w="125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C9C80">
            <w:pPr>
              <w:jc w:val="center"/>
              <w:rPr>
                <w:rFonts w:hint="eastAsia" w:ascii="宋体" w:hAnsi="宋体" w:eastAsia="宋体" w:cs="宋体"/>
                <w:i w:val="0"/>
                <w:iCs w:val="0"/>
                <w:color w:val="auto"/>
                <w:sz w:val="20"/>
                <w:szCs w:val="20"/>
                <w:highlight w:val="none"/>
                <w:u w:val="none"/>
              </w:rPr>
            </w:pPr>
          </w:p>
        </w:tc>
        <w:tc>
          <w:tcPr>
            <w:tcW w:w="3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7A452">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提供的中药饮片与招标文件、投标文件或合同中对应信息不一致的</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3CEAC">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10分</w:t>
            </w:r>
          </w:p>
        </w:tc>
        <w:tc>
          <w:tcPr>
            <w:tcW w:w="1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8D302">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每发生一次扣10分</w:t>
            </w: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25AE7">
            <w:pPr>
              <w:rPr>
                <w:rFonts w:hint="eastAsia" w:ascii="宋体" w:hAnsi="宋体" w:eastAsia="宋体" w:cs="宋体"/>
                <w:i w:val="0"/>
                <w:iCs w:val="0"/>
                <w:color w:val="auto"/>
                <w:sz w:val="20"/>
                <w:szCs w:val="20"/>
                <w:highlight w:val="none"/>
                <w:u w:val="none"/>
              </w:rPr>
            </w:pPr>
          </w:p>
        </w:tc>
      </w:tr>
      <w:tr w14:paraId="049CB2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3" w:hRule="atLeast"/>
        </w:trPr>
        <w:tc>
          <w:tcPr>
            <w:tcW w:w="125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165C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二、配送与时效（30分）</w:t>
            </w:r>
          </w:p>
        </w:tc>
        <w:tc>
          <w:tcPr>
            <w:tcW w:w="3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7B4BA">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中药饮片未按采购人要求在规定时间内送达的需随订随送，常规药品72小时内送达，加急药品24小时内送达</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B180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10分</w:t>
            </w:r>
          </w:p>
        </w:tc>
        <w:tc>
          <w:tcPr>
            <w:tcW w:w="1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6E73C">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每发生一次扣10分</w:t>
            </w: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28700">
            <w:pPr>
              <w:rPr>
                <w:rFonts w:hint="eastAsia" w:ascii="宋体" w:hAnsi="宋体" w:eastAsia="宋体" w:cs="宋体"/>
                <w:i w:val="0"/>
                <w:iCs w:val="0"/>
                <w:color w:val="auto"/>
                <w:sz w:val="20"/>
                <w:szCs w:val="20"/>
                <w:highlight w:val="none"/>
                <w:u w:val="none"/>
              </w:rPr>
            </w:pPr>
          </w:p>
        </w:tc>
      </w:tr>
      <w:tr w14:paraId="35C8FD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5" w:hRule="atLeast"/>
        </w:trPr>
        <w:tc>
          <w:tcPr>
            <w:tcW w:w="125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6C772">
            <w:pPr>
              <w:jc w:val="center"/>
              <w:rPr>
                <w:rFonts w:hint="eastAsia" w:ascii="宋体" w:hAnsi="宋体" w:eastAsia="宋体" w:cs="宋体"/>
                <w:i w:val="0"/>
                <w:iCs w:val="0"/>
                <w:color w:val="auto"/>
                <w:sz w:val="20"/>
                <w:szCs w:val="20"/>
                <w:highlight w:val="none"/>
                <w:u w:val="none"/>
              </w:rPr>
            </w:pPr>
          </w:p>
        </w:tc>
        <w:tc>
          <w:tcPr>
            <w:tcW w:w="3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4931D">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供货时未随货提供当前批次的送货单、质量证明文件（检验报告书）</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16C64">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10分</w:t>
            </w:r>
          </w:p>
        </w:tc>
        <w:tc>
          <w:tcPr>
            <w:tcW w:w="1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5FA6A">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每发生一次扣10分</w:t>
            </w: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405E7">
            <w:pPr>
              <w:rPr>
                <w:rFonts w:hint="eastAsia" w:ascii="宋体" w:hAnsi="宋体" w:eastAsia="宋体" w:cs="宋体"/>
                <w:i w:val="0"/>
                <w:iCs w:val="0"/>
                <w:color w:val="auto"/>
                <w:sz w:val="20"/>
                <w:szCs w:val="20"/>
                <w:highlight w:val="none"/>
                <w:u w:val="none"/>
              </w:rPr>
            </w:pPr>
          </w:p>
        </w:tc>
      </w:tr>
      <w:tr w14:paraId="04B652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125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E8806">
            <w:pPr>
              <w:jc w:val="center"/>
              <w:rPr>
                <w:rFonts w:hint="eastAsia" w:ascii="宋体" w:hAnsi="宋体" w:eastAsia="宋体" w:cs="宋体"/>
                <w:i w:val="0"/>
                <w:iCs w:val="0"/>
                <w:color w:val="auto"/>
                <w:sz w:val="20"/>
                <w:szCs w:val="20"/>
                <w:highlight w:val="none"/>
                <w:u w:val="none"/>
              </w:rPr>
            </w:pPr>
          </w:p>
        </w:tc>
        <w:tc>
          <w:tcPr>
            <w:tcW w:w="3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DC204">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配送品种 、数量与订单不相符（少送、多送、错送）</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26BD6">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10分</w:t>
            </w:r>
          </w:p>
        </w:tc>
        <w:tc>
          <w:tcPr>
            <w:tcW w:w="1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AF6E5">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每发生一个品种扣5分，扣完为止。</w:t>
            </w: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E15F3">
            <w:pPr>
              <w:rPr>
                <w:rFonts w:hint="eastAsia" w:ascii="宋体" w:hAnsi="宋体" w:eastAsia="宋体" w:cs="宋体"/>
                <w:i w:val="0"/>
                <w:iCs w:val="0"/>
                <w:color w:val="auto"/>
                <w:sz w:val="20"/>
                <w:szCs w:val="20"/>
                <w:highlight w:val="none"/>
                <w:u w:val="none"/>
              </w:rPr>
            </w:pPr>
          </w:p>
        </w:tc>
      </w:tr>
      <w:tr w14:paraId="726E1B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1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B0EAB">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三、包装与标识（10分）</w:t>
            </w:r>
          </w:p>
        </w:tc>
        <w:tc>
          <w:tcPr>
            <w:tcW w:w="3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8C3FB">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提供的中药饮片包装不满足采购人的需求</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22262">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10分</w:t>
            </w:r>
          </w:p>
        </w:tc>
        <w:tc>
          <w:tcPr>
            <w:tcW w:w="1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05F16">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每发生一次扣10分</w:t>
            </w: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4B9C9">
            <w:pPr>
              <w:rPr>
                <w:rFonts w:hint="eastAsia" w:ascii="宋体" w:hAnsi="宋体" w:eastAsia="宋体" w:cs="宋体"/>
                <w:i w:val="0"/>
                <w:iCs w:val="0"/>
                <w:color w:val="auto"/>
                <w:sz w:val="20"/>
                <w:szCs w:val="20"/>
                <w:highlight w:val="none"/>
                <w:u w:val="none"/>
              </w:rPr>
            </w:pPr>
          </w:p>
        </w:tc>
      </w:tr>
      <w:tr w14:paraId="6016F8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96" w:hRule="atLeast"/>
        </w:trPr>
        <w:tc>
          <w:tcPr>
            <w:tcW w:w="125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660A0">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四、伴随服务与配合度（20分）</w:t>
            </w:r>
          </w:p>
        </w:tc>
        <w:tc>
          <w:tcPr>
            <w:tcW w:w="3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DB0C6">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中标人服务质量不能满足采购人需求（如不配合验收、不配合搬运、不回应咨询等）</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28CC2">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5分</w:t>
            </w:r>
          </w:p>
        </w:tc>
        <w:tc>
          <w:tcPr>
            <w:tcW w:w="1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F746E">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每发生一次扣5分。</w:t>
            </w: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4F41A">
            <w:pPr>
              <w:rPr>
                <w:rFonts w:hint="eastAsia" w:ascii="宋体" w:hAnsi="宋体" w:eastAsia="宋体" w:cs="宋体"/>
                <w:i w:val="0"/>
                <w:iCs w:val="0"/>
                <w:color w:val="auto"/>
                <w:sz w:val="20"/>
                <w:szCs w:val="20"/>
                <w:highlight w:val="none"/>
                <w:u w:val="none"/>
              </w:rPr>
            </w:pPr>
          </w:p>
        </w:tc>
      </w:tr>
      <w:tr w14:paraId="5DE79A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18" w:hRule="atLeast"/>
        </w:trPr>
        <w:tc>
          <w:tcPr>
            <w:tcW w:w="125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FBF79">
            <w:pPr>
              <w:jc w:val="center"/>
              <w:rPr>
                <w:rFonts w:hint="eastAsia" w:ascii="宋体" w:hAnsi="宋体" w:eastAsia="宋体" w:cs="宋体"/>
                <w:i w:val="0"/>
                <w:iCs w:val="0"/>
                <w:color w:val="auto"/>
                <w:sz w:val="20"/>
                <w:szCs w:val="20"/>
                <w:highlight w:val="none"/>
                <w:u w:val="none"/>
              </w:rPr>
            </w:pPr>
          </w:p>
        </w:tc>
        <w:tc>
          <w:tcPr>
            <w:tcW w:w="3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B6966">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对采购人提出的退药、换药、紧急补货要求响应不及时72小内完成</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7F9F2">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5分</w:t>
            </w:r>
          </w:p>
        </w:tc>
        <w:tc>
          <w:tcPr>
            <w:tcW w:w="1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1CE49">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每发生一次扣5分。</w:t>
            </w: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0C4F1">
            <w:pPr>
              <w:rPr>
                <w:rFonts w:hint="eastAsia" w:ascii="宋体" w:hAnsi="宋体" w:eastAsia="宋体" w:cs="宋体"/>
                <w:i w:val="0"/>
                <w:iCs w:val="0"/>
                <w:color w:val="auto"/>
                <w:sz w:val="20"/>
                <w:szCs w:val="20"/>
                <w:highlight w:val="none"/>
                <w:u w:val="none"/>
              </w:rPr>
            </w:pPr>
          </w:p>
        </w:tc>
      </w:tr>
      <w:tr w14:paraId="5A6465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125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2913E">
            <w:pPr>
              <w:jc w:val="center"/>
              <w:rPr>
                <w:rFonts w:hint="eastAsia" w:ascii="宋体" w:hAnsi="宋体" w:eastAsia="宋体" w:cs="宋体"/>
                <w:i w:val="0"/>
                <w:iCs w:val="0"/>
                <w:color w:val="auto"/>
                <w:sz w:val="20"/>
                <w:szCs w:val="20"/>
                <w:highlight w:val="none"/>
                <w:u w:val="none"/>
              </w:rPr>
            </w:pPr>
          </w:p>
        </w:tc>
        <w:tc>
          <w:tcPr>
            <w:tcW w:w="3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2F6EB">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连续3次出现因中药饮片质量问题退换货，仍未整改的。</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BBE4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10分</w:t>
            </w:r>
          </w:p>
        </w:tc>
        <w:tc>
          <w:tcPr>
            <w:tcW w:w="1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A2EB8">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每发生一次扣10分</w:t>
            </w: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7309D">
            <w:pPr>
              <w:rPr>
                <w:rFonts w:hint="eastAsia" w:ascii="宋体" w:hAnsi="宋体" w:eastAsia="宋体" w:cs="宋体"/>
                <w:i w:val="0"/>
                <w:iCs w:val="0"/>
                <w:color w:val="auto"/>
                <w:sz w:val="20"/>
                <w:szCs w:val="20"/>
                <w:highlight w:val="none"/>
                <w:u w:val="none"/>
              </w:rPr>
            </w:pPr>
          </w:p>
        </w:tc>
      </w:tr>
      <w:tr w14:paraId="0E5EBA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505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F98A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扣分合计</w:t>
            </w:r>
          </w:p>
        </w:tc>
        <w:tc>
          <w:tcPr>
            <w:tcW w:w="348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D4B88A0">
            <w:pPr>
              <w:jc w:val="center"/>
              <w:rPr>
                <w:rFonts w:hint="eastAsia" w:ascii="宋体" w:hAnsi="宋体" w:eastAsia="宋体" w:cs="宋体"/>
                <w:i w:val="0"/>
                <w:iCs w:val="0"/>
                <w:color w:val="auto"/>
                <w:sz w:val="20"/>
                <w:szCs w:val="20"/>
                <w:highlight w:val="none"/>
                <w:u w:val="none"/>
              </w:rPr>
            </w:pPr>
          </w:p>
        </w:tc>
      </w:tr>
      <w:tr w14:paraId="740F58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05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F9339">
            <w:pPr>
              <w:jc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考核得分</w:t>
            </w:r>
          </w:p>
          <w:p w14:paraId="3BC3DB68">
            <w:pP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（本考核表满分为100分，考核得分=100分-扣分合计）</w:t>
            </w:r>
          </w:p>
        </w:tc>
        <w:tc>
          <w:tcPr>
            <w:tcW w:w="34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D05CC">
            <w:pPr>
              <w:jc w:val="center"/>
              <w:rPr>
                <w:rFonts w:hint="eastAsia" w:ascii="宋体" w:hAnsi="宋体" w:eastAsia="宋体" w:cs="宋体"/>
                <w:i w:val="0"/>
                <w:iCs w:val="0"/>
                <w:color w:val="auto"/>
                <w:sz w:val="20"/>
                <w:szCs w:val="20"/>
                <w:highlight w:val="none"/>
                <w:u w:val="none"/>
              </w:rPr>
            </w:pPr>
          </w:p>
        </w:tc>
      </w:tr>
    </w:tbl>
    <w:p w14:paraId="0CC28BCB">
      <w:pPr>
        <w:pStyle w:val="12"/>
        <w:snapToGrid w:val="0"/>
        <w:spacing w:line="360" w:lineRule="auto"/>
        <w:rPr>
          <w:rFonts w:hint="eastAsia" w:ascii="宋体" w:hAnsi="宋体" w:eastAsia="宋体" w:cs="宋体"/>
          <w:b/>
          <w:color w:val="auto"/>
          <w:highlight w:val="none"/>
        </w:rPr>
      </w:pPr>
    </w:p>
    <w:p w14:paraId="39B5C922">
      <w:pPr>
        <w:pStyle w:val="12"/>
        <w:jc w:val="both"/>
        <w:rPr>
          <w:rFonts w:hint="eastAsia" w:ascii="宋体" w:hAnsi="宋体" w:eastAsia="宋体" w:cs="宋体"/>
          <w:color w:val="auto"/>
          <w:highlight w:val="none"/>
        </w:rPr>
      </w:pPr>
      <w:r>
        <w:rPr>
          <w:rFonts w:hint="eastAsia" w:ascii="宋体" w:hAnsi="宋体" w:eastAsia="宋体" w:cs="宋体"/>
          <w:b/>
          <w:color w:val="auto"/>
          <w:highlight w:val="none"/>
        </w:rPr>
        <w:t>十、中药饮片采购清单</w:t>
      </w:r>
    </w:p>
    <w:tbl>
      <w:tblPr>
        <w:tblStyle w:val="9"/>
        <w:tblW w:w="943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63"/>
        <w:gridCol w:w="669"/>
        <w:gridCol w:w="1073"/>
        <w:gridCol w:w="542"/>
        <w:gridCol w:w="681"/>
        <w:gridCol w:w="1027"/>
        <w:gridCol w:w="669"/>
        <w:gridCol w:w="623"/>
        <w:gridCol w:w="1027"/>
        <w:gridCol w:w="623"/>
        <w:gridCol w:w="762"/>
        <w:gridCol w:w="1072"/>
      </w:tblGrid>
      <w:tr w14:paraId="6DD37C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7"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71EB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序号</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220E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药品名称</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FF227">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采购单价</w:t>
            </w:r>
          </w:p>
          <w:p w14:paraId="06752A8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（元/kg）</w:t>
            </w:r>
          </w:p>
        </w:tc>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A3BF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序号</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C9C3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药品名称</w:t>
            </w:r>
          </w:p>
        </w:tc>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D9FF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采购单价</w:t>
            </w:r>
          </w:p>
          <w:p w14:paraId="37AD464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（元/kg）</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E33E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序号</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9D1B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药品名称</w:t>
            </w:r>
          </w:p>
        </w:tc>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C7847">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采购单价</w:t>
            </w:r>
          </w:p>
          <w:p w14:paraId="1431D66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（元/kg）</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F5B0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序号</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DA79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药品名称</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102E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采购单价</w:t>
            </w:r>
          </w:p>
          <w:p w14:paraId="079F62E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（元/kg）</w:t>
            </w:r>
          </w:p>
        </w:tc>
      </w:tr>
      <w:tr w14:paraId="77FB71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4B60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308B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马勃</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903C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1,341.60</w:t>
            </w:r>
          </w:p>
        </w:tc>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CCE9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102</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FE5C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骨碎补</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9037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123.37</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CFA9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203</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0470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肉桂</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9D4B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105.50</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F35C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304</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48B6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枳壳</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EE88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76.33</w:t>
            </w:r>
          </w:p>
        </w:tc>
      </w:tr>
      <w:tr w14:paraId="4CB8F5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E9D6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6396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艾叶</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CCB9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55.88</w:t>
            </w:r>
          </w:p>
        </w:tc>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940C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103</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B665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瓜蒌皮</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6BCB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69.35</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D3AB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204</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A74D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乳香</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B6F6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202.92</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B0F3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305</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B67C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枳实</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A46E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97.93</w:t>
            </w:r>
          </w:p>
        </w:tc>
      </w:tr>
      <w:tr w14:paraId="148BE8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1EC4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FE1E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八角茴香</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4AEC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154.80</w:t>
            </w:r>
          </w:p>
        </w:tc>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3444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104</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CAC0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瓜蒌子</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2573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86.67</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D194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205</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DBFF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三七</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B75F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401.10</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3BB6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306</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F3F9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制何首乌</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F9B3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119.93</w:t>
            </w:r>
          </w:p>
        </w:tc>
      </w:tr>
      <w:tr w14:paraId="3D73AB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631D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868D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巴戟天</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77A7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339.50</w:t>
            </w:r>
          </w:p>
        </w:tc>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D964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105</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DA51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贯众</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BEEC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94.33</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7C84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206</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E0BF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桑白皮</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A9AC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107.20</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F610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307</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3F19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制水蛭</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EDFE7">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1,531.50</w:t>
            </w:r>
          </w:p>
        </w:tc>
      </w:tr>
      <w:tr w14:paraId="6360F3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0437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527A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白扁豆</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A2E4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74.13</w:t>
            </w:r>
          </w:p>
        </w:tc>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45C4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106</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0EF0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桂枝</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683D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64.91</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96EE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207</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D3CA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桑寄生</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4B36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46.89</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D135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308</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E1DE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炙甘草</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184D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118.08</w:t>
            </w:r>
          </w:p>
        </w:tc>
      </w:tr>
      <w:tr w14:paraId="74F0CC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3ED2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9673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白矾</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B814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37.56</w:t>
            </w:r>
          </w:p>
        </w:tc>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1B91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107</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70B3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海风藤</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B465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76.00</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5EEC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208</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866A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桑螵蛸</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664F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1,687.70</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3E20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309</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AAA2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炙麻黄</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94D27">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84.72</w:t>
            </w:r>
          </w:p>
        </w:tc>
      </w:tr>
      <w:tr w14:paraId="6A9B4A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6E79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w:t>
            </w:r>
          </w:p>
        </w:tc>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6841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白花蛇舌草</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9062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71.53</w:t>
            </w:r>
          </w:p>
        </w:tc>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126E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108</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A592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海金沙</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C357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474.97</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2E36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209</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B780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桑椹子</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CC74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83.40</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A0C8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310</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A5DC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猪苓</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38E4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472.52</w:t>
            </w:r>
          </w:p>
        </w:tc>
      </w:tr>
      <w:tr w14:paraId="776817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28B8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35A7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白及</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7944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461.53</w:t>
            </w:r>
          </w:p>
        </w:tc>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05CB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109</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6600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海螵蛸</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0F90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172.97</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4A4B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210</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21F7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桑叶</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EFD9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59.70</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6096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311</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09BC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竹茹</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3783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62.78</w:t>
            </w:r>
          </w:p>
        </w:tc>
      </w:tr>
      <w:tr w14:paraId="133848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CB3F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9</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5726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白莲子</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EEEC7">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135.60</w:t>
            </w:r>
          </w:p>
        </w:tc>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149B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110</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5A85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海桐皮</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A1BF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65.00</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C6DC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211</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4FB0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桑枝</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1182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43.93</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4EC6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312</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C2BC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紫花地丁</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4A9A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67.25</w:t>
            </w:r>
          </w:p>
        </w:tc>
      </w:tr>
      <w:tr w14:paraId="4555D1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F250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9A3B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白茅根</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EA0C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63.67</w:t>
            </w:r>
          </w:p>
        </w:tc>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0218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111</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25807">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旱莲草</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1070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80.00</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C4B4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212</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17DA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沙苑子</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D838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249.08</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D313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313</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512F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紫石英</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820A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58.30</w:t>
            </w:r>
          </w:p>
        </w:tc>
      </w:tr>
      <w:tr w14:paraId="06BBF1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6EAB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11</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D142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白眉/白薇</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01EF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199.33</w:t>
            </w:r>
          </w:p>
        </w:tc>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D6C7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112</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229B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合欢花</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203F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292.50</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0957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213</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52F1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砂仁</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4BEE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397.93</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9FA4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314</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26A1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紫苏梗</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7D51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77.00</w:t>
            </w:r>
          </w:p>
        </w:tc>
      </w:tr>
      <w:tr w14:paraId="07121A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58B1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7D3E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白前</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9F9B7">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149.97</w:t>
            </w:r>
          </w:p>
        </w:tc>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E93E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113</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1AD67">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合欢皮</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8026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54.48</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4D8E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214</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2FB3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山慈菇</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FDCD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1,200.00</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DE74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315</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195D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紫苏叶</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8E6F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83.26</w:t>
            </w:r>
          </w:p>
        </w:tc>
      </w:tr>
      <w:tr w14:paraId="7A1BC2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D96C7">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13</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4502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白芍</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FB76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183.24</w:t>
            </w:r>
          </w:p>
        </w:tc>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C8477">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114</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2239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红花</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2718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377.69</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8179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215</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97D5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山药</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A9F9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136.05</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C8FF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316</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9943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紫苏子</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4067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81.81</w:t>
            </w:r>
          </w:p>
        </w:tc>
      </w:tr>
      <w:tr w14:paraId="22FF83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70E8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14</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230F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白术</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18C3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239.36</w:t>
            </w:r>
          </w:p>
        </w:tc>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AC6B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115</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E49A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厚朴</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49ED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68.10</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32C1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216</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B4CB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山萸肉</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6F18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185.83</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F84F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317</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07B4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紫菀</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6B82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224.59</w:t>
            </w:r>
          </w:p>
        </w:tc>
      </w:tr>
      <w:tr w14:paraId="1DFFA7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699E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15</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23CA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白头翁</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792A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451.52</w:t>
            </w:r>
          </w:p>
        </w:tc>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ABED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116</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074A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虎杖</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EB73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52.83</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7699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217</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B70D7">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山楂</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E82F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61.03</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7AD7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318</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AAEB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棕榈炭</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2E30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75.00</w:t>
            </w:r>
          </w:p>
        </w:tc>
      </w:tr>
      <w:tr w14:paraId="2AC338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B1C1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16</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9467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白鲜皮</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7289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506.08</w:t>
            </w:r>
          </w:p>
        </w:tc>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FEBD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117</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C922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花椒</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C33F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165.81</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4999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218</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77B2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蛇床子</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04F2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84.18</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C31A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319</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7D3F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制白附子</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29C5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219.54</w:t>
            </w:r>
          </w:p>
        </w:tc>
      </w:tr>
      <w:tr w14:paraId="3DAFD9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B5CA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17</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AEA0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白芷</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368F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99.91</w:t>
            </w:r>
          </w:p>
        </w:tc>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F462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118</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DABE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滑石</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5D68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32.89</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ACF3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219</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665F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射干</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D1C4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262.93</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DEFF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320</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57DA7">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鹅不食草</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2C23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75.55</w:t>
            </w:r>
          </w:p>
        </w:tc>
      </w:tr>
      <w:tr w14:paraId="0CB655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FA53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18</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9C68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百部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5EE1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128.16</w:t>
            </w:r>
          </w:p>
        </w:tc>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31DC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119</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6AE4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化橘红</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51DF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77.46</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F38A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220</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E5A7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伸筋草</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2A7A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57.47</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6FA2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321</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EF42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鬼羽箭</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5B1E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932.20</w:t>
            </w:r>
          </w:p>
        </w:tc>
      </w:tr>
      <w:tr w14:paraId="54E472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783B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19</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D296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百合</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0173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167.74</w:t>
            </w:r>
          </w:p>
        </w:tc>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6C147">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120</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2AD7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槐花</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CD38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119.58</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91ED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221</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5D1E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神曲</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EAFD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103.50</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AE86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322</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ECCB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琥珀</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55E0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155.40</w:t>
            </w:r>
          </w:p>
        </w:tc>
      </w:tr>
      <w:tr w14:paraId="17C3C4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AD01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E6F6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柏子仁</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D892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301.97</w:t>
            </w:r>
          </w:p>
        </w:tc>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A914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121</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3BBD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黄柏</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FE95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180.53</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AE76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222</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6956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升麻</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CB33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240.76</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6D70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323</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3056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黄药子</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64C0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48.55</w:t>
            </w:r>
          </w:p>
        </w:tc>
      </w:tr>
      <w:tr w14:paraId="21626A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4973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21</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919F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败酱草</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82CF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48.10</w:t>
            </w:r>
          </w:p>
        </w:tc>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0476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122</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74C0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黄精</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17EC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340.00</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A33E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223</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7161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生地黄</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71A3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114.06</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3948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324</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6621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橘核</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42EB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92.35</w:t>
            </w:r>
          </w:p>
        </w:tc>
      </w:tr>
      <w:tr w14:paraId="36C8AD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10C5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22</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8D35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板蓝根</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3DCB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88.23</w:t>
            </w:r>
          </w:p>
        </w:tc>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D8F5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123</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FC1D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黄连</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BBC0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895.00</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CC81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224</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137C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石菖蒲</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E460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178.10</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DAC1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325</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1929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葛花</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E15F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75.00</w:t>
            </w:r>
          </w:p>
        </w:tc>
      </w:tr>
      <w:tr w14:paraId="0D348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1D5C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23</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027E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半枝莲</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306E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60.50</w:t>
            </w:r>
          </w:p>
        </w:tc>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24A6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124</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CE9F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黄芪</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3985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118.97</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8926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225</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A48D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石膏</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E1EE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31.33</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0BF2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326</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67CB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荷叶</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0E9B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58.40</w:t>
            </w:r>
          </w:p>
        </w:tc>
      </w:tr>
      <w:tr w14:paraId="086B72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588E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24</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0AC4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薄荷</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BE94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60.93</w:t>
            </w:r>
          </w:p>
        </w:tc>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D84E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125</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56E3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黄芩</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5F0B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163.83</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D481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226</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A4E9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石斛</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7977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269.50</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E1C6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327</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DA97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浮萍</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DC67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93.55</w:t>
            </w:r>
          </w:p>
        </w:tc>
      </w:tr>
      <w:tr w14:paraId="0B4810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97D7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25</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8F87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北柴胡</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933D7">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325.90</w:t>
            </w:r>
          </w:p>
        </w:tc>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929A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126</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E8F8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火麻仁</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DAC3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74.96</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212E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227</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5085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石决明</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2258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43.17</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6084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328</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9388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粳米</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F714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61.75</w:t>
            </w:r>
          </w:p>
        </w:tc>
      </w:tr>
      <w:tr w14:paraId="04EC4F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AB4B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26</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0BF4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北沙参</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F5F2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156.56</w:t>
            </w:r>
          </w:p>
        </w:tc>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6CA57">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127</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7D0E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藿香</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6B89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77.00</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4DB9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228</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BD2E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石榴皮</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1868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101.93</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D1B3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329</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5129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绞股蓝</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BA00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66.39</w:t>
            </w:r>
          </w:p>
        </w:tc>
      </w:tr>
      <w:tr w14:paraId="09BB28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3FDA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27</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7D29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萹蓄</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E166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53.46</w:t>
            </w:r>
          </w:p>
        </w:tc>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8185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128</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3F267">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鸡蛋花</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86FB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105.77</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531D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229</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5F99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石楠藤</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6F0F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83.00</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E4F6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330</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94D7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川贝</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236C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8,032.00</w:t>
            </w:r>
          </w:p>
        </w:tc>
      </w:tr>
      <w:tr w14:paraId="18F274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5FB9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28</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BAB8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扁豆花</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A44E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279.95</w:t>
            </w:r>
          </w:p>
        </w:tc>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59E3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129</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DECB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鸡骨草</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48F9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112.97</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50907">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230</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C7B4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石韦</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854F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80.33</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1233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331</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561F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地锦草</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82CC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107.93</w:t>
            </w:r>
          </w:p>
        </w:tc>
      </w:tr>
      <w:tr w14:paraId="0AD73B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EAC2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29</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794F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槟榔</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0582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95.87</w:t>
            </w:r>
          </w:p>
        </w:tc>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9F41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130</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393B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鸡内金</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47AF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62.85</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4FEE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231</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5A44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柿蒂</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2A5C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137.83</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2AFB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332</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5CCF7">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艾叶炭</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5704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116.00</w:t>
            </w:r>
          </w:p>
        </w:tc>
      </w:tr>
      <w:tr w14:paraId="2D1B0E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88B4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9680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补骨脂</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643D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67.00</w:t>
            </w:r>
          </w:p>
        </w:tc>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F633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131</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EF19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鸡血藤</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5679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47.97</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DA02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232</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25FC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首乌藤</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BBF9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55.07</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9D5E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333</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B362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金线莲</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B84A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2,078.60</w:t>
            </w:r>
          </w:p>
        </w:tc>
      </w:tr>
      <w:tr w14:paraId="0BE440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A217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31</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A263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布渣叶</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4347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50.93</w:t>
            </w:r>
          </w:p>
        </w:tc>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183D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132</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4A4B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蒺藜</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6578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99.02</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AFDC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233</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8B13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熟地黄</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DEBF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83.62</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4DA7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334</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E415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荔枝核</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3C9D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53.77</w:t>
            </w:r>
          </w:p>
        </w:tc>
      </w:tr>
      <w:tr w14:paraId="03AB86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E02D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32</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FFAB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蚕沙</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39C3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36.12</w:t>
            </w:r>
          </w:p>
        </w:tc>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A4D9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133</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B0E9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姜黄</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7DB9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77.65</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7C09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234</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04FB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水牛角</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3CB2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155.63</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AA74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335</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008E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马鞭草</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1C7B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105.84</w:t>
            </w:r>
          </w:p>
        </w:tc>
      </w:tr>
      <w:tr w14:paraId="6BC5CF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CC92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33</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A77A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苍耳子</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9E46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45.57</w:t>
            </w:r>
          </w:p>
        </w:tc>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291A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134</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4350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僵蚕</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DC2B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423.95</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7BA5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235</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0E917">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丝瓜络</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9C1E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174.30</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BD7C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336</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FBA7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木槿皮</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A16B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118.00</w:t>
            </w:r>
          </w:p>
        </w:tc>
      </w:tr>
      <w:tr w14:paraId="6A6F46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F58E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34</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50F1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草果</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D157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131.49</w:t>
            </w:r>
          </w:p>
        </w:tc>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6750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135</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E14A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芥子</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B564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49.25</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84B57">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236</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5C27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苏木</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5B10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67.09</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7117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337</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5F6F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半边莲</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455B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137.78</w:t>
            </w:r>
          </w:p>
        </w:tc>
      </w:tr>
      <w:tr w14:paraId="0F3D76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87FA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35</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CE67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制草乌</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DC8C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503.10</w:t>
            </w:r>
          </w:p>
        </w:tc>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27C27">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136</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45F6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金钱草</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4C65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98.00</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67F8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237</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05B6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酸枣仁</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6234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833.00</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8C9A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338</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441C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红景天</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6A9B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387.93</w:t>
            </w:r>
          </w:p>
        </w:tc>
      </w:tr>
      <w:tr w14:paraId="0BC12C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EF3D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36</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7AD6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侧柏叶</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7542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43.67</w:t>
            </w:r>
          </w:p>
        </w:tc>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0DFE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137</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9B81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金银花</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692C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453.75</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E002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238</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285F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锁阳</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A71E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291.25</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1CC2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339</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E01D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刘寄奴</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7AB7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95.40</w:t>
            </w:r>
          </w:p>
        </w:tc>
      </w:tr>
      <w:tr w14:paraId="010C89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5D9A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37</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864E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蝉蜕</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EA94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2,005.17</w:t>
            </w:r>
          </w:p>
        </w:tc>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DE96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138</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8B95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金樱子</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DA05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100.00</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E88A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239</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2D1E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太子参</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1DEA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223.95</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349C7">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340</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DD58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青风藤</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5F90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120.00</w:t>
            </w:r>
          </w:p>
        </w:tc>
      </w:tr>
      <w:tr w14:paraId="5E2B8E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5831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38</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95C3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炒白术</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CE32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239.60</w:t>
            </w:r>
          </w:p>
        </w:tc>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5834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139</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9B0C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荆芥</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A9E97">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56.86</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D039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240</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F081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桃仁</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3FE7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143.53</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6606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341</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AAE9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高良姜</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E09C7">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115.15</w:t>
            </w:r>
          </w:p>
        </w:tc>
      </w:tr>
      <w:tr w14:paraId="141A5B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39B6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39</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E796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车前草</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37E1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58.90</w:t>
            </w:r>
          </w:p>
        </w:tc>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DC81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140</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73FA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荆芥炭</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8129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116.40</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45A1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241</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74AA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天冬</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5258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189.43</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0935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342</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2CF8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莲子心</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87B7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366.66</w:t>
            </w:r>
          </w:p>
        </w:tc>
      </w:tr>
      <w:tr w14:paraId="2CFF44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E5D0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40</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615F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车前子</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57677">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105.39</w:t>
            </w:r>
          </w:p>
        </w:tc>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A7D8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141</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1740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桔梗</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36F3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170.87</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476E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242</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C885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天花粉</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713A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120.19</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D199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343</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B556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余甘子</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7CF3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2,132.80</w:t>
            </w:r>
          </w:p>
        </w:tc>
      </w:tr>
      <w:tr w14:paraId="4A1A6C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233E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41</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0F02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沉香</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DA65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790.22</w:t>
            </w:r>
          </w:p>
        </w:tc>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D780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142</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9EAA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菊花</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10B6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212.00</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4C07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243</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A156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天麻</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C03A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492.13</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FC0D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344</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B58B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甜叶菊</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4266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127.70</w:t>
            </w:r>
          </w:p>
        </w:tc>
      </w:tr>
      <w:tr w14:paraId="3CB02B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EE72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42</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0F6E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陈皮</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921B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112.75</w:t>
            </w:r>
          </w:p>
        </w:tc>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33BC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143</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C83C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决明子</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A64C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53.90</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5AEC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244</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8742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制天南星</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9BA2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265.00</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8EA4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345</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AF6B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椿皮</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CCD2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101.50</w:t>
            </w:r>
          </w:p>
        </w:tc>
      </w:tr>
      <w:tr w14:paraId="36A20A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8D9B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43</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9900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赤芍</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4865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192.33</w:t>
            </w:r>
          </w:p>
        </w:tc>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1686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144</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687B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苦参</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72B3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67.77</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4711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245</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ABA2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天竺黄</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B7C1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565.00</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B662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346</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8D0B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青葙子</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940C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184.92</w:t>
            </w:r>
          </w:p>
        </w:tc>
      </w:tr>
      <w:tr w14:paraId="5FC41D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6DBB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44</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E670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赤小豆</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B376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49.50</w:t>
            </w:r>
          </w:p>
        </w:tc>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7FDC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145</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1163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苦杏仁</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207F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103.90</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B891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246</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2A1A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葶苈子</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8184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59.47</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F19E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347</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52EA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荜茇</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0E3C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245.00</w:t>
            </w:r>
          </w:p>
        </w:tc>
      </w:tr>
      <w:tr w14:paraId="5F1343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22BB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45</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C73D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茺蔚子</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1E28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141.33</w:t>
            </w:r>
          </w:p>
        </w:tc>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2AB37">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146</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B62E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宽筋藤</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7B36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43.91</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3D5C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247</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BF1F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通草</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E3547">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1,182.57</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8758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348</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5A7C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煅龙骨</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744A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630.83</w:t>
            </w:r>
          </w:p>
        </w:tc>
      </w:tr>
      <w:tr w14:paraId="52F18A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2E71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46</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48EA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川楝子</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87E4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42.93</w:t>
            </w:r>
          </w:p>
        </w:tc>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A3FC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147</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85ED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款冬花</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19F1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737.28</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1A94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248</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91AA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透骨草</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12CA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83.00</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83E6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349</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E79E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降香</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1699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488.38</w:t>
            </w:r>
          </w:p>
        </w:tc>
      </w:tr>
      <w:tr w14:paraId="066B32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72C0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47</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E7A6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川牛膝</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32DE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138.41</w:t>
            </w:r>
          </w:p>
        </w:tc>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53F8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148</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3BBA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昆布</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4AA3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80.13</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2ACC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249</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92DD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土鳖虫</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F145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379.00</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2C12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350</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DA01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一点红</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7418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173.75</w:t>
            </w:r>
          </w:p>
        </w:tc>
      </w:tr>
      <w:tr w14:paraId="054775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2872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48</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A14D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制川乌</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1D20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405.22</w:t>
            </w:r>
          </w:p>
        </w:tc>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5863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149</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AF197">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莱菔子</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9360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55.92</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0892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250</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1935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土茯苓</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8A75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87.05</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BB60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351</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EAFE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鸡冠花</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2E3A7">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200.00</w:t>
            </w:r>
          </w:p>
        </w:tc>
      </w:tr>
      <w:tr w14:paraId="2A2AC4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A53F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49</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FA1C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川芎</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5BDB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124.13</w:t>
            </w:r>
          </w:p>
        </w:tc>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D54D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150</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A15D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连翘</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F70E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306.11</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1314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251</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C16E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菟丝子</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D2A4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92.30</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B387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352</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2054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楮实子</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280A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290.00</w:t>
            </w:r>
          </w:p>
        </w:tc>
      </w:tr>
      <w:tr w14:paraId="652585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2FE4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50</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8BD0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穿破石</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5327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46.00</w:t>
            </w:r>
          </w:p>
        </w:tc>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26D7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151</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7BFF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龙胆草</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ACBF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366.20</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C727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252</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3C5C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瓦楞子</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4EFD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31.77</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7ECF7">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353</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F2DC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月季花</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A6267">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222.90</w:t>
            </w:r>
          </w:p>
        </w:tc>
      </w:tr>
      <w:tr w14:paraId="2B6C27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DC35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51</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547F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椿根皮</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B22E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73.80</w:t>
            </w:r>
          </w:p>
        </w:tc>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42D8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152</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F968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龙骨</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823E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590.00</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E914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253</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1C85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王不留行</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52E4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51.90</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21AB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354</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9C18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苦楝皮</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25F6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67.23</w:t>
            </w:r>
          </w:p>
        </w:tc>
      </w:tr>
      <w:tr w14:paraId="344C0E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D9E9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52</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E032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磁石</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E485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37.02</w:t>
            </w:r>
          </w:p>
        </w:tc>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674C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153</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D3CA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龙眼肉</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1F6C7">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160.93</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DD74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254</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AF84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威灵仙</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4D7B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231.20</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5A57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355</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E02F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炒黑豆</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AE167">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71.50</w:t>
            </w:r>
          </w:p>
        </w:tc>
      </w:tr>
      <w:tr w14:paraId="2DC955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62EA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53</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DBFC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醋鳖甲</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FF8F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349.28</w:t>
            </w:r>
          </w:p>
        </w:tc>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487D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154</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247D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芦根</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B2FB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79.07</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4969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255</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6690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乌梅</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C067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69.69</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708F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356</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E0DA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肉托果</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BDC1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593.00</w:t>
            </w:r>
          </w:p>
        </w:tc>
      </w:tr>
      <w:tr w14:paraId="097CD3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F97A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54</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75FA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醋莪术</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D363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70.77</w:t>
            </w:r>
          </w:p>
        </w:tc>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7889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155</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09A1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鹿角霜</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8066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321.00</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3A58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256</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2361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乌梢蛇</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96B87">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1,487.00</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C73D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357</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0044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金荞麦</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6013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95.72</w:t>
            </w:r>
          </w:p>
        </w:tc>
      </w:tr>
      <w:tr w14:paraId="304E15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9A6A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55</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0C80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醋龟甲</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5CFB7">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389.40</w:t>
            </w:r>
          </w:p>
        </w:tc>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1D36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156</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2870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鹿衔草</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3EB8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100.75</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C7A4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257</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9935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乌药</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4B20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75.18</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DAD8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358</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A394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清香藤</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8DE0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238.00</w:t>
            </w:r>
          </w:p>
        </w:tc>
      </w:tr>
      <w:tr w14:paraId="4A0BDC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A3FD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56</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893F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醋三棱</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ACE2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81.55</w:t>
            </w:r>
          </w:p>
        </w:tc>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635B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157</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3479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路路通</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3401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51.11</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5F30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258</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CF1A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吴茱萸</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2849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166.80</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9090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359</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CF067">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金腰草</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1474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633.33</w:t>
            </w:r>
          </w:p>
        </w:tc>
      </w:tr>
      <w:tr w14:paraId="735EE6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0D7C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57</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A36C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醋延胡索</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D505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327.50</w:t>
            </w:r>
          </w:p>
        </w:tc>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01A3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158</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DC97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络石藤</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40D3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68.98</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159D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259</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FC06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蜈蚣</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2C31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5,245.00</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8AD4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360</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CABD7">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灵芝</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35DF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207.50</w:t>
            </w:r>
          </w:p>
        </w:tc>
      </w:tr>
      <w:tr w14:paraId="13D899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AFBD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58</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8D3D7">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大腹皮</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5599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53.81</w:t>
            </w:r>
          </w:p>
        </w:tc>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3359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159</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31C0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麻黄</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1DF9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79.16</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527C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260</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563B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五倍子</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327D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173.10</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00B8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361</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D3E5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灵芝粉</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85A1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1,948.40</w:t>
            </w:r>
          </w:p>
        </w:tc>
      </w:tr>
      <w:tr w14:paraId="0D2C83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D50B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59</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0FF1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大黄</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DB83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99.90</w:t>
            </w:r>
          </w:p>
        </w:tc>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E69B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160</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423D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麻黄根</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A2F4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115.65</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420C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261</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F4F4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五加皮</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65ED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307.40</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A0347">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362</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D689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穿山龙</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4EF7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129.66</w:t>
            </w:r>
          </w:p>
        </w:tc>
      </w:tr>
      <w:tr w14:paraId="6EA986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7B80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B308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大蓟</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F273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63.60</w:t>
            </w:r>
          </w:p>
        </w:tc>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C4F7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161</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0016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马齿苋</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735A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71.04</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9FAF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262</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1D5F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五灵脂</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093C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272.00</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5C9A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363</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4372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刀豆壳</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8937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153.50</w:t>
            </w:r>
          </w:p>
        </w:tc>
      </w:tr>
      <w:tr w14:paraId="643DDE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E3C0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61</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5AE47">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大青叶</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FD33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54.03</w:t>
            </w:r>
          </w:p>
        </w:tc>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660B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162</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7C20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麦冬</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7376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252.44</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00E0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263</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A5B8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五味子</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62DD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189.89</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623B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364</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5825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人参须</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C08A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922.25</w:t>
            </w:r>
          </w:p>
        </w:tc>
      </w:tr>
      <w:tr w14:paraId="1253FD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BE7F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62</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5689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大血藤</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410A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83.33</w:t>
            </w:r>
          </w:p>
        </w:tc>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8B96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163</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77F4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麦芽</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0B8B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36.30</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6C4F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264</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8C80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五指毛桃</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CFA5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120.20</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AD0E7">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365</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FDBF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大叶羊蹄甲</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6E7A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226.67</w:t>
            </w:r>
          </w:p>
        </w:tc>
      </w:tr>
      <w:tr w14:paraId="413AD8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C58B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63</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0310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大枣</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AFF1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54.53</w:t>
            </w:r>
          </w:p>
        </w:tc>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458A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164</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B68D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蔓荆子</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9355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275.94</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F6AB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265</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05CA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溪黄草</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05D3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48.10</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0E58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366</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31AB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雷公藤</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4E93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85.60</w:t>
            </w:r>
          </w:p>
        </w:tc>
      </w:tr>
      <w:tr w14:paraId="3F917E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8EB8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64</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56E7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丹参</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3E31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104.97</w:t>
            </w:r>
          </w:p>
        </w:tc>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E60D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165</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E2F3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芒硝</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F8B2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46.50</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B52E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266</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D54F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豨莶草</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A322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46.54</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D707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367</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8938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肿节风</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223F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56.95</w:t>
            </w:r>
          </w:p>
        </w:tc>
      </w:tr>
      <w:tr w14:paraId="410253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5892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65</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3375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胆南星</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D2C2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105.99</w:t>
            </w:r>
          </w:p>
        </w:tc>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5FD1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166</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CEFE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没药</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B1CC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280.92</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1715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267</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D348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细辛</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C01A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985.00</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FB8A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368</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EEDD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凤尾草</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D1FF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110.00</w:t>
            </w:r>
          </w:p>
        </w:tc>
      </w:tr>
      <w:tr w14:paraId="148E4B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F6E1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66</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20AA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淡竹叶</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0AC4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55.90</w:t>
            </w:r>
          </w:p>
        </w:tc>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BAC4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167</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2605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牡丹皮</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2F51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226.46</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C0B2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268</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E9D8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夏枯草</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00FD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97.77</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C0E0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369</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79F0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开口箭</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B724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224.67</w:t>
            </w:r>
          </w:p>
        </w:tc>
      </w:tr>
      <w:tr w14:paraId="778DFE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C63B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67</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6860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当归</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8762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289.38</w:t>
            </w:r>
          </w:p>
        </w:tc>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903E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168</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9AD3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牡蛎</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3082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29.53</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D14E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269</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216A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仙鹤草</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5BCF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50.58</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92D3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370</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44DD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罗望子</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B980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264.67</w:t>
            </w:r>
          </w:p>
        </w:tc>
      </w:tr>
      <w:tr w14:paraId="680238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8E03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68</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7C7D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党参</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AF67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323.00</w:t>
            </w:r>
          </w:p>
        </w:tc>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FDCF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169</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1A31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木瓜</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4950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108.83</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48FB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270</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9706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仙茅</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EB88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361.85</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8944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371</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BBC7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八角莲</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4302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410.00</w:t>
            </w:r>
          </w:p>
        </w:tc>
      </w:tr>
      <w:tr w14:paraId="151732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F507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69</w:t>
            </w:r>
          </w:p>
        </w:tc>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D58B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稻芽</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D6FB7">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30.00</w:t>
            </w:r>
          </w:p>
        </w:tc>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15C0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170</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21B5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木蝴蝶</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3820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131.83</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A97E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271</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4945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香附</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F66B7">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90.53</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B5247">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372</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B8B8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凤眼草</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1E7E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112.50</w:t>
            </w:r>
          </w:p>
        </w:tc>
      </w:tr>
      <w:tr w14:paraId="03CB3F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9D4D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70</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40BC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灯心草</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ED8D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477.55</w:t>
            </w:r>
          </w:p>
        </w:tc>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A8B2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171</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987F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木棉花</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CF01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46.25</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73C1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272</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B7CE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香薷</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3E5B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60.10</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0F99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373</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9F09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吉祥草</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B17C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189.33</w:t>
            </w:r>
          </w:p>
        </w:tc>
      </w:tr>
      <w:tr w14:paraId="60CEC7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F339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71</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32E8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田基黄</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3E24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70.68</w:t>
            </w:r>
          </w:p>
        </w:tc>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CD0A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172</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0C34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木通</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7033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80.84</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438B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273</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E4B8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小茴香</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4D99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65.27</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151D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374</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C00D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岗梅根</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5B47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67.00</w:t>
            </w:r>
          </w:p>
        </w:tc>
      </w:tr>
      <w:tr w14:paraId="54FF26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DECE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72</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B4F9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地肤子</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321B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63.98</w:t>
            </w:r>
          </w:p>
        </w:tc>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DED4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173</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123A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木香</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41827">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103.20</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F789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274</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D1AB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小蓟</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E146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61.83</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8AB4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375</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433C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半枫荷</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55CD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62.00</w:t>
            </w:r>
          </w:p>
        </w:tc>
      </w:tr>
      <w:tr w14:paraId="74ECFF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9892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73</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5C88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地骨皮</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0C91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288.03</w:t>
            </w:r>
          </w:p>
        </w:tc>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0C9F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174</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2D90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木贼</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C7B07">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76.76</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B8B47">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275</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7A66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薤白</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8910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123.83</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727E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376</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B62B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黑老虎根</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3FD5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141.20</w:t>
            </w:r>
          </w:p>
        </w:tc>
      </w:tr>
      <w:tr w14:paraId="665D95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630C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74</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0A43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地龙</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D756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690.90</w:t>
            </w:r>
          </w:p>
        </w:tc>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7B7F7">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175</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51FA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南沙参</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CF5F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474.43</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B5DC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276</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5AE5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辛夷花</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281E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348.60</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5241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377</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9C14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罗布麻</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D0BD7">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117.60</w:t>
            </w:r>
          </w:p>
        </w:tc>
      </w:tr>
      <w:tr w14:paraId="6E6993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12BC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75</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1B83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地榆</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085F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77.01</w:t>
            </w:r>
          </w:p>
        </w:tc>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F68D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176</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ECE0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牛膝</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D4767">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152.97</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889F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277</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DEAE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紫草</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DC56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992.50</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C9DE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378</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C6FA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密蒙花</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5F3B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123.00</w:t>
            </w:r>
          </w:p>
        </w:tc>
      </w:tr>
      <w:tr w14:paraId="4591E6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DD13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76</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831D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地榆炭</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0EA6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138.55</w:t>
            </w:r>
          </w:p>
        </w:tc>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6850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177</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BE9F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牛蒡子</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AC5F7">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65.70</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906D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278</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FD0A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徐长卿</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B2BE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185.70</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79EA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379</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8C52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煅阳起石</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C283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60.50</w:t>
            </w:r>
          </w:p>
        </w:tc>
      </w:tr>
      <w:tr w14:paraId="36407A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0AF0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77</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B07D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丁香</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0CC2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137.67</w:t>
            </w:r>
          </w:p>
        </w:tc>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968C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178</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E8FA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女贞子</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0529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40.60</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60DD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279</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4569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续断</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1E44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127.00</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CFD5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380</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2199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鬼针草</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D4D6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75.50</w:t>
            </w:r>
          </w:p>
        </w:tc>
      </w:tr>
      <w:tr w14:paraId="6C1778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F270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78</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4F57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冬葵子</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ABF4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116.17</w:t>
            </w:r>
          </w:p>
        </w:tc>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9237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179</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D9F5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藕节</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117F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69.65</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DEA3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280</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B57E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玄参</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DD54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86.87</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438A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381</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CD9C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当归头</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162E7">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517.50</w:t>
            </w:r>
          </w:p>
        </w:tc>
      </w:tr>
      <w:tr w14:paraId="463C53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014C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79</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2ACF7">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豆蔻</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26BF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192.15</w:t>
            </w:r>
          </w:p>
        </w:tc>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FA53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180</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9DBC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胖大海</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4ED17">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371.13</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8CFF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281</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2BE87">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旋覆花</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1738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137.83</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96BD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382</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EC7E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炒干姜</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C256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119.00</w:t>
            </w:r>
          </w:p>
        </w:tc>
      </w:tr>
      <w:tr w14:paraId="546A5A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B4EC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80</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EE7F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独活</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78D6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107.94</w:t>
            </w:r>
          </w:p>
        </w:tc>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EAF5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181</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A318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泡苍术</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49AC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245.00</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43C4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282</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9AB5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血余炭</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863D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144.81</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7043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383</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FF4E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水蜈蚣</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DCE5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2,627.75</w:t>
            </w:r>
          </w:p>
        </w:tc>
      </w:tr>
      <w:tr w14:paraId="341731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433B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81</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4924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杜仲</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ACDC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105.78</w:t>
            </w:r>
          </w:p>
        </w:tc>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35EF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182</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7914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炮姜</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FCAE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86.57</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8E82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283</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E991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野菊花</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09BE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131.03</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7E8C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384</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B44C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糯稻根</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FAEC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96.30</w:t>
            </w:r>
          </w:p>
        </w:tc>
      </w:tr>
      <w:tr w14:paraId="4E870A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3F9C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82</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FD52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法半夏</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3664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265.03</w:t>
            </w:r>
          </w:p>
        </w:tc>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1284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183</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C90A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佩兰</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2689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61.52</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3730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284</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F68E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益母草</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5AE6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77.33</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706A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385</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F9CA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煅钟乳石</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8002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87.67</w:t>
            </w:r>
          </w:p>
        </w:tc>
      </w:tr>
      <w:tr w14:paraId="12A03D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D58A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83</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5BDF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番泻叶</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4FBB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55.53</w:t>
            </w:r>
          </w:p>
        </w:tc>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7D8A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184</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143C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枇杷叶</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9D5F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49.96</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D2E57">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285</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4BD8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益智仁</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23F5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273.00</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3CED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386</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A4EE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鹿茸草</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2F75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883.33</w:t>
            </w:r>
          </w:p>
        </w:tc>
      </w:tr>
      <w:tr w14:paraId="5E5531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4AD0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84</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9F97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防风</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A147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334.67</w:t>
            </w:r>
          </w:p>
        </w:tc>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C3E7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185</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BEAA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蒲公英</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890B7">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63.49</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98EB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286</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24E1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薏苡仁</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660E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66.45</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8963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387</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64C0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血见愁</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DB32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142.00</w:t>
            </w:r>
          </w:p>
        </w:tc>
      </w:tr>
      <w:tr w14:paraId="52D453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BF08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85</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6199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防己</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80CA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541.82</w:t>
            </w:r>
          </w:p>
        </w:tc>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235F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186</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E204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蒲黄</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277C7">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166.00</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DE8C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287</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B59E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茵陈</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4A48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75.40</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2CA6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388</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E8E0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风寒草</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A91B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284.67</w:t>
            </w:r>
          </w:p>
        </w:tc>
      </w:tr>
      <w:tr w14:paraId="6EBE5B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4CFE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86</w:t>
            </w:r>
          </w:p>
        </w:tc>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E090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粉萆薢</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11B9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74.60</w:t>
            </w:r>
          </w:p>
        </w:tc>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5CF0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187</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F28E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千斤拔</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3FE5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128.00</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01D3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288</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F239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银柴胡</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1F4B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414.37</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D9E5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389</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EF25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十大功劳根</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0DB2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304.25</w:t>
            </w:r>
          </w:p>
        </w:tc>
      </w:tr>
      <w:tr w14:paraId="47BBD5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E29C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87</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086E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蜂房</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4DA87">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2,510.00</w:t>
            </w:r>
          </w:p>
        </w:tc>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392E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188</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9CA9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千年健</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C41B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120.17</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953D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289</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0CDA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银杏叶</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9310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115.32</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4BB2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390</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3160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谷精草</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449D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173.63</w:t>
            </w:r>
          </w:p>
        </w:tc>
      </w:tr>
      <w:tr w14:paraId="74628F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6142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88</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385F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佛手</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85FC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134.05</w:t>
            </w:r>
          </w:p>
        </w:tc>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3095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189</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7788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前胡</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E6AB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296.28</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CA89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290</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6F40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淫羊藿</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BCA2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399.71</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DE62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391</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2E867">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春根藤</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6302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134.00</w:t>
            </w:r>
          </w:p>
        </w:tc>
      </w:tr>
      <w:tr w14:paraId="4A433F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6718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89</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5012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茯苓</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F761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96.42</w:t>
            </w:r>
          </w:p>
        </w:tc>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8836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190</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2E38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芡实</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22D5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112.88</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21E97">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291</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E891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鱼腥草</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564E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75.67</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1780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392</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4D957">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积雪草</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B3BA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103.26</w:t>
            </w:r>
          </w:p>
        </w:tc>
      </w:tr>
      <w:tr w14:paraId="120414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79A4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90</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B236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茯神</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7A9A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112.25</w:t>
            </w:r>
          </w:p>
        </w:tc>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E320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191</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DD72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茜草</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FECD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579.35</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224E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292</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AAF0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玉竹</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5523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165.27</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74B3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393</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8F42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猫爪草</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EDB6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427.00</w:t>
            </w:r>
          </w:p>
        </w:tc>
      </w:tr>
      <w:tr w14:paraId="7BB9FF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0456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91</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C302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浮小麦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E678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39.68</w:t>
            </w:r>
          </w:p>
        </w:tc>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397F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192</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B4AA7">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羌活</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34477">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623.93</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77D6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293</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BFA5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郁金</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B3EE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85.31</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E0D6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394</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4A58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金佛草</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3F6B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147.25</w:t>
            </w:r>
          </w:p>
        </w:tc>
      </w:tr>
      <w:tr w14:paraId="03FA59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EA90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92</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EB1E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附子(黑顺片)</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B3C0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209.80</w:t>
            </w:r>
          </w:p>
        </w:tc>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956D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193</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2C72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秦艽</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AE2C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219.23</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9743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294</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26DE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郁李仁</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0B7E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217.60</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B45A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395</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D94B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榕树须</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ACCF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138.50</w:t>
            </w:r>
          </w:p>
        </w:tc>
      </w:tr>
      <w:tr w14:paraId="078A3F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5A44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93</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708F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覆盆子</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E484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422.10</w:t>
            </w:r>
          </w:p>
        </w:tc>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F029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194</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CCA8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秦皮</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271F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52.33</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712C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295</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F211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远志</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5A09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700.33</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DDE6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396</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CCA6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钻山风</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52B4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229.33</w:t>
            </w:r>
          </w:p>
        </w:tc>
      </w:tr>
      <w:tr w14:paraId="16FB21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5AE8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94</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9D0C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甘草</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4BE4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145.87</w:t>
            </w:r>
          </w:p>
        </w:tc>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1AD0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195</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8C56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青黛</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9FB5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160.00</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63BC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296</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9054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皂角刺</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C362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144.67</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34D9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397</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1AB1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千里光</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9DED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50.31</w:t>
            </w:r>
          </w:p>
        </w:tc>
      </w:tr>
      <w:tr w14:paraId="406ADD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3191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95</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0119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甘松</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FD2E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269.28</w:t>
            </w:r>
          </w:p>
        </w:tc>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603B7">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196</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220B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青蒿</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67187">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55.13</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48FD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297</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89BA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泽兰</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0107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46.56</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87D5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398</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A949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露蜂房</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69A3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2,857.75</w:t>
            </w:r>
          </w:p>
        </w:tc>
      </w:tr>
      <w:tr w14:paraId="5B5088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E69B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96</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7F24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干姜</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1B70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77.70</w:t>
            </w:r>
          </w:p>
        </w:tc>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FA87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197</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0DB3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青皮</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8656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59.80</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C88A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298</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0374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泽泻</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B5B1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108.21</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2A1A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399</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CFA6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独一味</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C137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2,202.30</w:t>
            </w:r>
          </w:p>
        </w:tc>
      </w:tr>
      <w:tr w14:paraId="36B724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B401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97</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AC35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藁本</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6B56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300.00</w:t>
            </w:r>
          </w:p>
        </w:tc>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6DF2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198</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F617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瞿麦</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F0C8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68.03</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7DDD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299</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FF6D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赭石</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E318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47.80</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C94F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400</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7C79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玉米须</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F4EC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73.96</w:t>
            </w:r>
          </w:p>
        </w:tc>
      </w:tr>
      <w:tr w14:paraId="40EDB6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0EB9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98</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DD447">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葛根</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8231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56.87</w:t>
            </w:r>
          </w:p>
        </w:tc>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C5C6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199</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F1E9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全蝎</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FD2F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3,450.87</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68A9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300</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D532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浙贝母</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2EAB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324.43</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08D4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401</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6E9A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冬凌草</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3F60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120.03</w:t>
            </w:r>
          </w:p>
        </w:tc>
      </w:tr>
      <w:tr w14:paraId="50CE63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DA58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99</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6416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钩藤</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1077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181.15</w:t>
            </w:r>
          </w:p>
        </w:tc>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90437">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200</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3836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人参叶</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DFD4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286.67</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BEF4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301</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96CC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珍珠母</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C82D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34.35</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7764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402</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4C4D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鸡屎藤</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0687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66.60</w:t>
            </w:r>
          </w:p>
        </w:tc>
      </w:tr>
      <w:tr w14:paraId="28EB78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6FCB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EA91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狗脊</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2D69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146.50</w:t>
            </w:r>
          </w:p>
        </w:tc>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B723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201</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7D94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肉苁蓉</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7E9F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290.89</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48A2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302</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D2AE7">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知母</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628E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120.16</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5C63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403</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A707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阿胶</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4710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1,628.61</w:t>
            </w:r>
          </w:p>
        </w:tc>
      </w:tr>
      <w:tr w14:paraId="447F4D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BA56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101</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B9AF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枸杞子</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8B81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107.48</w:t>
            </w:r>
          </w:p>
        </w:tc>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A9D9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202</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6E87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肉豆蔻</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6A27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198.04</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579E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303</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E352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栀子</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42A1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143.11</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A482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404</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F1EE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功劳叶</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0631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130.00</w:t>
            </w:r>
          </w:p>
        </w:tc>
      </w:tr>
    </w:tbl>
    <w:p w14:paraId="6D88C1E8">
      <w:pPr>
        <w:pStyle w:val="12"/>
        <w:snapToGrid w:val="0"/>
        <w:spacing w:line="360" w:lineRule="auto"/>
        <w:rPr>
          <w:rFonts w:hint="eastAsia" w:ascii="宋体" w:hAnsi="宋体" w:eastAsia="宋体" w:cs="宋体"/>
          <w:b/>
          <w:color w:val="auto"/>
          <w:highlight w:val="none"/>
        </w:rPr>
      </w:pPr>
    </w:p>
    <w:p w14:paraId="42F533D6">
      <w:pPr>
        <w:pStyle w:val="12"/>
        <w:snapToGrid w:val="0"/>
        <w:spacing w:line="360" w:lineRule="auto"/>
        <w:rPr>
          <w:rFonts w:hint="eastAsia" w:ascii="宋体" w:hAnsi="宋体" w:eastAsia="宋体" w:cs="宋体"/>
          <w:b/>
          <w:color w:val="auto"/>
          <w:highlight w:val="none"/>
          <w:lang w:val="en-US" w:eastAsia="zh-CN"/>
        </w:rPr>
      </w:pPr>
      <w:r>
        <w:rPr>
          <w:rFonts w:hint="eastAsia" w:ascii="宋体" w:hAnsi="宋体" w:eastAsia="宋体" w:cs="宋体"/>
          <w:b/>
          <w:color w:val="auto"/>
          <w:highlight w:val="none"/>
          <w:lang w:val="en-US" w:eastAsia="zh-CN"/>
        </w:rPr>
        <w:t>注：采购清单内纳入集中采购目录的中药饮片，采购人遵照政府采购及医药集中采购相关政策规定，优先通过官方指定集中采购平台实施线上采购；确需向本项目中标人采购的，具体采购品目、数量及供货要求以采购人正式下达的采购订单通知为准。</w:t>
      </w:r>
    </w:p>
    <w:p w14:paraId="67D881A4">
      <w:pPr>
        <w:widowControl/>
        <w:spacing w:line="360" w:lineRule="auto"/>
        <w:rPr>
          <w:rFonts w:hint="eastAsia" w:ascii="宋体" w:hAnsi="宋体" w:eastAsia="宋体" w:cs="宋体"/>
          <w:b/>
          <w:color w:val="auto"/>
          <w:kern w:val="0"/>
          <w:sz w:val="28"/>
          <w:szCs w:val="28"/>
          <w:highlight w:val="none"/>
          <w:lang w:val="en-US" w:eastAsia="zh-CN"/>
        </w:rPr>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7D88002A-139B-41BE-B36A-05541516657A}"/>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embedRegular r:id="rId2" w:fontKey="{ED19D7E1-5BA1-441D-AB6A-8D8993E49A68}"/>
  </w:font>
  <w:font w:name="Helvetica Neue">
    <w:altName w:val="Times New Roman"/>
    <w:panose1 w:val="00000000000000000000"/>
    <w:charset w:val="00"/>
    <w:family w:val="auto"/>
    <w:pitch w:val="default"/>
    <w:sig w:usb0="00000000" w:usb1="00000000" w:usb2="00000010" w:usb3="00000000" w:csb0="00000001" w:csb1="00000000"/>
  </w:font>
  <w:font w:name="KSOFF9CC612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00D4E8">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CA9C19">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1CA9C19">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B5A410D"/>
    <w:rsid w:val="0D215B97"/>
    <w:rsid w:val="193B43B7"/>
    <w:rsid w:val="2B5A410D"/>
    <w:rsid w:val="2C4A7680"/>
    <w:rsid w:val="3DEF4232"/>
    <w:rsid w:val="48A31832"/>
    <w:rsid w:val="598E7DF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qFormat/>
    <w:uiPriority w:val="0"/>
    <w:pPr>
      <w:keepNext/>
      <w:outlineLvl w:val="2"/>
    </w:pPr>
    <w:rPr>
      <w:rFonts w:ascii="楷体_GB2312" w:hAnsi="宋体" w:eastAsia="黑体"/>
      <w:b/>
      <w:bCs/>
      <w:sz w:val="32"/>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next w:val="5"/>
    <w:qFormat/>
    <w:uiPriority w:val="0"/>
    <w:pPr>
      <w:spacing w:after="120"/>
    </w:pPr>
  </w:style>
  <w:style w:type="paragraph" w:styleId="5">
    <w:name w:val="Body Text First Indent"/>
    <w:basedOn w:val="4"/>
    <w:next w:val="6"/>
    <w:unhideWhenUsed/>
    <w:qFormat/>
    <w:uiPriority w:val="99"/>
    <w:pPr>
      <w:spacing w:line="360" w:lineRule="auto"/>
      <w:ind w:firstLine="420" w:firstLineChars="100"/>
    </w:pPr>
    <w:rPr>
      <w:rFonts w:ascii="Calibri" w:hAnsi="Calibri"/>
      <w:szCs w:val="22"/>
    </w:rPr>
  </w:style>
  <w:style w:type="paragraph" w:customStyle="1" w:styleId="6">
    <w:name w:val="样式 正文首行缩进 + 首行缩进:  1 字符"/>
    <w:basedOn w:val="1"/>
    <w:next w:val="1"/>
    <w:qFormat/>
    <w:uiPriority w:val="0"/>
    <w:pPr>
      <w:ind w:firstLine="200"/>
    </w:pPr>
    <w:rPr>
      <w:rFonts w:cs="宋体"/>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10">
    <w:name w:val="Table Grid"/>
    <w:basedOn w:val="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null3"/>
    <w:hidden/>
    <w:qFormat/>
    <w:uiPriority w:val="0"/>
    <w:rPr>
      <w:rFonts w:hint="eastAsia" w:asciiTheme="minorHAnsi" w:hAnsiTheme="minorHAnsi" w:eastAsiaTheme="minorEastAsia" w:cstheme="minorBidi"/>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2011</Words>
  <Characters>2028</Characters>
  <Lines>0</Lines>
  <Paragraphs>0</Paragraphs>
  <TotalTime>0</TotalTime>
  <ScaleCrop>false</ScaleCrop>
  <LinksUpToDate>false</LinksUpToDate>
  <CharactersWithSpaces>2029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2026-02-10T01:17:00Z</dcterms:created>
  <dc:creator>HSDG</dc:creator>
  <cp:lastModifiedBy>HSDG</cp:lastModifiedBy>
  <dcterms:modified xsi:type="dcterms:W3CDTF">2026-07-14T01:58:03Z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642D13DD8C4A4D6D809B08C203609004_13</vt:lpwstr>
  </property>
  <property fmtid="{D5CDD505-2E9C-101B-9397-08002B2CF9AE}" pid="4" name="KSOTemplateDocerSaveRecord">
    <vt:lpwstr>eyJoZGlkIjoiOGFjMzhkZTNmZjYxZDM3ZTI3Y2U4MTU5MzRiOTg1MWQiLCJ1c2VySWQiOiI3MzQ2NjIyNjMifQ==</vt:lpwstr>
  </property>
</Properties>
</file>