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7A919">
      <w:pPr>
        <w:pStyle w:val="118"/>
        <w:shd w:val="clear" w:color="auto" w:fill="auto"/>
        <w:rPr>
          <w:rFonts w:hint="eastAsia"/>
          <w:color w:val="auto"/>
          <w:highlight w:val="none"/>
        </w:rPr>
      </w:pPr>
    </w:p>
    <w:p w14:paraId="4C32D97C">
      <w:pPr>
        <w:shd w:val="clear" w:color="auto" w:fill="auto"/>
        <w:ind w:right="241"/>
        <w:jc w:val="right"/>
        <w:rPr>
          <w:rFonts w:hint="eastAsia" w:ascii="宋体"/>
          <w:b/>
          <w:color w:val="auto"/>
          <w:sz w:val="48"/>
          <w:szCs w:val="48"/>
          <w:highlight w:val="none"/>
        </w:rPr>
      </w:pPr>
    </w:p>
    <w:p w14:paraId="0A9DACDF">
      <w:pPr>
        <w:shd w:val="clear" w:color="auto" w:fill="auto"/>
        <w:spacing w:line="700" w:lineRule="atLeast"/>
        <w:ind w:right="960"/>
        <w:rPr>
          <w:rFonts w:hint="eastAsia" w:ascii="宋体" w:eastAsia="宋体"/>
          <w:b/>
          <w:color w:val="auto"/>
          <w:sz w:val="56"/>
          <w:szCs w:val="56"/>
          <w:highlight w:val="none"/>
          <w:lang w:val="en-US" w:eastAsia="zh-CN"/>
        </w:rPr>
      </w:pPr>
    </w:p>
    <w:p w14:paraId="6EBF4561">
      <w:pPr>
        <w:shd w:val="clear" w:color="auto" w:fill="auto"/>
        <w:spacing w:line="900" w:lineRule="exact"/>
        <w:jc w:val="center"/>
        <w:rPr>
          <w:rFonts w:hint="eastAsia" w:ascii="宋体" w:eastAsia="宋体"/>
          <w:b/>
          <w:color w:val="auto"/>
          <w:sz w:val="52"/>
          <w:szCs w:val="52"/>
          <w:highlight w:val="none"/>
          <w:lang w:eastAsia="zh-CN"/>
        </w:rPr>
      </w:pPr>
      <w:r>
        <w:rPr>
          <w:rFonts w:hint="eastAsia" w:ascii="宋体"/>
          <w:b/>
          <w:color w:val="auto"/>
          <w:sz w:val="56"/>
          <w:szCs w:val="56"/>
          <w:highlight w:val="none"/>
          <w:lang w:eastAsia="zh-CN"/>
        </w:rPr>
        <w:t>黄埔海关技术中心2025年海关仪器设备购置及能力保障专项节约资金增购设备采购项目</w:t>
      </w:r>
    </w:p>
    <w:p w14:paraId="15EA4DBA">
      <w:pPr>
        <w:shd w:val="clear" w:color="auto" w:fill="auto"/>
        <w:spacing w:line="600" w:lineRule="exact"/>
        <w:jc w:val="center"/>
        <w:rPr>
          <w:rFonts w:hint="eastAsia" w:ascii="宋体"/>
          <w:b/>
          <w:color w:val="auto"/>
          <w:sz w:val="28"/>
          <w:szCs w:val="18"/>
          <w:highlight w:val="none"/>
        </w:rPr>
      </w:pPr>
    </w:p>
    <w:p w14:paraId="7AFE2D3D">
      <w:pPr>
        <w:shd w:val="clear" w:color="auto" w:fill="auto"/>
        <w:spacing w:line="600" w:lineRule="exact"/>
        <w:jc w:val="center"/>
        <w:rPr>
          <w:rFonts w:hint="eastAsia" w:ascii="宋体"/>
          <w:b/>
          <w:color w:val="auto"/>
          <w:sz w:val="28"/>
          <w:szCs w:val="18"/>
          <w:highlight w:val="none"/>
        </w:rPr>
      </w:pPr>
    </w:p>
    <w:p w14:paraId="42C1E619">
      <w:pPr>
        <w:shd w:val="clear" w:color="auto" w:fill="auto"/>
        <w:spacing w:line="600" w:lineRule="exact"/>
        <w:jc w:val="center"/>
        <w:rPr>
          <w:rFonts w:hint="eastAsia" w:ascii="宋体"/>
          <w:b/>
          <w:color w:val="auto"/>
          <w:sz w:val="28"/>
          <w:szCs w:val="18"/>
          <w:highlight w:val="none"/>
        </w:rPr>
      </w:pPr>
    </w:p>
    <w:p w14:paraId="16B7589D">
      <w:pPr>
        <w:shd w:val="clear" w:color="auto" w:fill="auto"/>
        <w:spacing w:line="600" w:lineRule="exact"/>
        <w:jc w:val="center"/>
        <w:rPr>
          <w:rFonts w:hint="eastAsia" w:ascii="宋体"/>
          <w:b/>
          <w:color w:val="auto"/>
          <w:sz w:val="28"/>
          <w:szCs w:val="18"/>
          <w:highlight w:val="none"/>
        </w:rPr>
      </w:pPr>
    </w:p>
    <w:p w14:paraId="0CAF249B">
      <w:pPr>
        <w:shd w:val="clear" w:color="auto" w:fill="auto"/>
        <w:spacing w:line="1100" w:lineRule="exact"/>
        <w:jc w:val="center"/>
        <w:rPr>
          <w:rFonts w:hint="eastAsia" w:ascii="宋体"/>
          <w:b/>
          <w:bCs/>
          <w:color w:val="auto"/>
          <w:spacing w:val="100"/>
          <w:sz w:val="80"/>
          <w:szCs w:val="80"/>
          <w:highlight w:val="none"/>
        </w:rPr>
      </w:pPr>
      <w:r>
        <w:rPr>
          <w:rFonts w:hint="eastAsia" w:ascii="宋体"/>
          <w:b/>
          <w:bCs/>
          <w:color w:val="auto"/>
          <w:spacing w:val="100"/>
          <w:sz w:val="90"/>
          <w:szCs w:val="90"/>
          <w:highlight w:val="none"/>
        </w:rPr>
        <w:t>磋商文件</w:t>
      </w:r>
    </w:p>
    <w:p w14:paraId="693A7D6A">
      <w:pPr>
        <w:shd w:val="clear" w:color="auto" w:fill="auto"/>
        <w:spacing w:line="560" w:lineRule="exact"/>
        <w:jc w:val="center"/>
        <w:rPr>
          <w:rFonts w:hint="eastAsia" w:ascii="宋体"/>
          <w:b/>
          <w:color w:val="auto"/>
          <w:sz w:val="28"/>
          <w:szCs w:val="18"/>
          <w:highlight w:val="none"/>
        </w:rPr>
      </w:pPr>
    </w:p>
    <w:p w14:paraId="2CC0012A">
      <w:pPr>
        <w:shd w:val="clear" w:color="auto" w:fill="auto"/>
        <w:spacing w:line="560" w:lineRule="exact"/>
        <w:jc w:val="center"/>
        <w:rPr>
          <w:rFonts w:hint="eastAsia" w:ascii="宋体"/>
          <w:b/>
          <w:color w:val="auto"/>
          <w:sz w:val="28"/>
          <w:szCs w:val="18"/>
          <w:highlight w:val="none"/>
        </w:rPr>
      </w:pPr>
    </w:p>
    <w:p w14:paraId="05C4B033">
      <w:pPr>
        <w:shd w:val="clear" w:color="auto" w:fill="auto"/>
        <w:spacing w:line="400" w:lineRule="exact"/>
        <w:rPr>
          <w:rFonts w:hint="eastAsia" w:ascii="宋体"/>
          <w:b/>
          <w:color w:val="auto"/>
          <w:sz w:val="28"/>
          <w:szCs w:val="18"/>
          <w:highlight w:val="none"/>
        </w:rPr>
      </w:pPr>
    </w:p>
    <w:p w14:paraId="7FD74395">
      <w:pPr>
        <w:shd w:val="clear" w:color="auto" w:fill="auto"/>
        <w:tabs>
          <w:tab w:val="left" w:pos="7139"/>
        </w:tabs>
        <w:spacing w:line="400" w:lineRule="exact"/>
        <w:jc w:val="left"/>
        <w:rPr>
          <w:rFonts w:hint="eastAsia" w:ascii="宋体" w:eastAsia="宋体"/>
          <w:b/>
          <w:color w:val="auto"/>
          <w:sz w:val="28"/>
          <w:szCs w:val="18"/>
          <w:highlight w:val="none"/>
          <w:lang w:eastAsia="zh-CN"/>
        </w:rPr>
      </w:pPr>
    </w:p>
    <w:p w14:paraId="60EE0007">
      <w:pPr>
        <w:shd w:val="clear" w:color="auto" w:fill="auto"/>
        <w:snapToGrid w:val="0"/>
        <w:spacing w:line="560" w:lineRule="atLeast"/>
        <w:ind w:left="0" w:firstLine="2327" w:firstLineChars="828"/>
        <w:jc w:val="left"/>
        <w:rPr>
          <w:rFonts w:hint="eastAsia" w:ascii="宋体" w:eastAsia="宋体"/>
          <w:b/>
          <w:color w:val="auto"/>
          <w:sz w:val="28"/>
          <w:szCs w:val="28"/>
          <w:highlight w:val="none"/>
          <w:lang w:eastAsia="zh-CN"/>
        </w:rPr>
      </w:pPr>
      <w:r>
        <w:rPr>
          <w:rFonts w:hint="eastAsia" w:ascii="宋体"/>
          <w:b/>
          <w:color w:val="auto"/>
          <w:sz w:val="28"/>
          <w:szCs w:val="28"/>
          <w:highlight w:val="none"/>
        </w:rPr>
        <w:t>采购编号 ：</w:t>
      </w:r>
      <w:r>
        <w:rPr>
          <w:rFonts w:hint="eastAsia" w:ascii="宋体"/>
          <w:b/>
          <w:color w:val="auto"/>
          <w:sz w:val="28"/>
          <w:szCs w:val="28"/>
          <w:highlight w:val="none"/>
          <w:lang w:eastAsia="zh-CN"/>
        </w:rPr>
        <w:t>HSGD2025232</w:t>
      </w:r>
    </w:p>
    <w:p w14:paraId="5337AC76">
      <w:pPr>
        <w:shd w:val="clear" w:color="auto" w:fill="auto"/>
        <w:snapToGrid w:val="0"/>
        <w:spacing w:line="560" w:lineRule="atLeast"/>
        <w:ind w:left="0" w:firstLine="2327" w:firstLineChars="828"/>
        <w:jc w:val="left"/>
        <w:rPr>
          <w:rFonts w:hint="eastAsia" w:ascii="宋体" w:eastAsia="宋体"/>
          <w:b/>
          <w:color w:val="auto"/>
          <w:sz w:val="28"/>
          <w:szCs w:val="28"/>
          <w:highlight w:val="none"/>
          <w:lang w:eastAsia="zh-CN"/>
        </w:rPr>
      </w:pPr>
      <w:r>
        <w:rPr>
          <w:rFonts w:hint="eastAsia" w:ascii="宋体"/>
          <w:b/>
          <w:color w:val="auto"/>
          <w:sz w:val="28"/>
          <w:szCs w:val="28"/>
          <w:highlight w:val="none"/>
          <w:lang w:val="en-US" w:eastAsia="zh-CN"/>
        </w:rPr>
        <w:t>采 购</w:t>
      </w:r>
      <w:r>
        <w:rPr>
          <w:rFonts w:hint="eastAsia" w:ascii="宋体"/>
          <w:b/>
          <w:color w:val="auto"/>
          <w:sz w:val="28"/>
          <w:szCs w:val="28"/>
          <w:highlight w:val="none"/>
        </w:rPr>
        <w:t xml:space="preserve"> 人 ：</w:t>
      </w:r>
      <w:r>
        <w:rPr>
          <w:rFonts w:hint="eastAsia" w:ascii="宋体"/>
          <w:b/>
          <w:color w:val="auto"/>
          <w:sz w:val="28"/>
          <w:szCs w:val="28"/>
          <w:highlight w:val="none"/>
          <w:lang w:eastAsia="zh-CN"/>
        </w:rPr>
        <w:t>黄埔海关技术中心</w:t>
      </w:r>
    </w:p>
    <w:p w14:paraId="3982A9E1">
      <w:pPr>
        <w:shd w:val="clear" w:color="auto" w:fill="auto"/>
        <w:snapToGrid w:val="0"/>
        <w:spacing w:line="560" w:lineRule="atLeast"/>
        <w:ind w:firstLine="2530" w:firstLineChars="900"/>
        <w:jc w:val="left"/>
        <w:rPr>
          <w:rFonts w:hint="eastAsia" w:ascii="宋体"/>
          <w:b/>
          <w:color w:val="auto"/>
          <w:sz w:val="28"/>
          <w:szCs w:val="28"/>
          <w:highlight w:val="none"/>
        </w:rPr>
      </w:pPr>
    </w:p>
    <w:p w14:paraId="06F7D6BC">
      <w:pPr>
        <w:shd w:val="clear" w:color="auto" w:fill="auto"/>
        <w:snapToGrid w:val="0"/>
        <w:spacing w:line="460" w:lineRule="atLeast"/>
        <w:ind w:firstLine="1405" w:firstLineChars="500"/>
        <w:rPr>
          <w:rFonts w:hint="eastAsia" w:ascii="宋体"/>
          <w:b/>
          <w:color w:val="auto"/>
          <w:sz w:val="28"/>
          <w:szCs w:val="28"/>
          <w:highlight w:val="none"/>
        </w:rPr>
      </w:pPr>
      <w:r>
        <w:rPr>
          <w:rFonts w:hint="eastAsia" w:ascii="宋体"/>
          <w:b/>
          <w:color w:val="auto"/>
          <w:sz w:val="28"/>
          <w:szCs w:val="28"/>
          <w:highlight w:val="none"/>
        </w:rPr>
        <mc:AlternateContent>
          <mc:Choice Requires="wps">
            <w:drawing>
              <wp:anchor distT="0" distB="0" distL="90805" distR="90805" simplePos="0" relativeHeight="251659264" behindDoc="0" locked="0" layoutInCell="1" allowOverlap="1">
                <wp:simplePos x="0" y="0"/>
                <wp:positionH relativeFrom="column">
                  <wp:posOffset>-932180</wp:posOffset>
                </wp:positionH>
                <wp:positionV relativeFrom="paragraph">
                  <wp:posOffset>170180</wp:posOffset>
                </wp:positionV>
                <wp:extent cx="7599680" cy="635"/>
                <wp:effectExtent l="0" t="0" r="0" b="0"/>
                <wp:wrapNone/>
                <wp:docPr id="1" name="直线 4"/>
                <wp:cNvGraphicFramePr/>
                <a:graphic xmlns:a="http://schemas.openxmlformats.org/drawingml/2006/main">
                  <a:graphicData uri="http://schemas.microsoft.com/office/word/2010/wordprocessingShape">
                    <wps:wsp>
                      <wps:cNvCnPr/>
                      <wps:spPr>
                        <a:xfrm>
                          <a:off x="0" y="0"/>
                          <a:ext cx="7599680" cy="761"/>
                        </a:xfrm>
                        <a:prstGeom prst="line">
                          <a:avLst/>
                        </a:prstGeom>
                        <a:noFill/>
                        <a:ln w="57150" cap="flat" cmpd="thinThick">
                          <a:solidFill>
                            <a:srgbClr val="BE2F31"/>
                          </a:solidFill>
                          <a:prstDash val="solid"/>
                          <a:round/>
                        </a:ln>
                      </wps:spPr>
                      <wps:bodyPr vert="horz" wrap="square" lIns="91440" tIns="45720" rIns="91440" bIns="45720" anchor="t" anchorCtr="0" upright="1">
                        <a:noAutofit/>
                      </wps:bodyPr>
                    </wps:wsp>
                  </a:graphicData>
                </a:graphic>
              </wp:anchor>
            </w:drawing>
          </mc:Choice>
          <mc:Fallback>
            <w:pict>
              <v:line id="直线 4" o:spid="_x0000_s1026" o:spt="20" style="position:absolute;left:0pt;margin-left:-73.4pt;margin-top:13.4pt;height:0.05pt;width:598.4pt;z-index:251659264;mso-width-relative:page;mso-height-relative:page;" filled="f" stroked="t" coordsize="21600,21600" o:gfxdata="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im8wtgAAAAL&#10;AQAADwAAAAAAAAABACAAAAAiAAAAZHJzL2Rvd25yZXYueG1sUEsBAhQAFAAAAAgAh07iQFwWmkAc&#10;AgAAJgQAAA4AAAAAAAAAAQAgAAAAJwEAAGRycy9lMm9Eb2MueG1sUEsFBgAAAAAGAAYAWQEAALUF&#10;AAAAAA==&#10;">
                <v:fill on="f" focussize="0,0"/>
                <v:stroke weight="4.5pt" color="#BE2F31" linestyle="thinThick" joinstyle="round"/>
                <v:imagedata o:title=""/>
                <o:lock v:ext="edit" aspectratio="f"/>
              </v:line>
            </w:pict>
          </mc:Fallback>
        </mc:AlternateContent>
      </w:r>
    </w:p>
    <w:p w14:paraId="434A57B2">
      <w:pPr>
        <w:shd w:val="clear" w:color="auto" w:fill="auto"/>
        <w:snapToGrid w:val="0"/>
        <w:spacing w:line="460" w:lineRule="atLeast"/>
        <w:ind w:firstLine="1405" w:firstLineChars="500"/>
        <w:rPr>
          <w:rFonts w:hint="eastAsia" w:ascii="宋体"/>
          <w:b/>
          <w:color w:val="auto"/>
          <w:sz w:val="28"/>
          <w:szCs w:val="28"/>
          <w:highlight w:val="none"/>
        </w:rPr>
      </w:pPr>
    </w:p>
    <w:p w14:paraId="4244F7FB">
      <w:pPr>
        <w:shd w:val="clear" w:color="auto" w:fill="auto"/>
        <w:snapToGrid w:val="0"/>
        <w:spacing w:line="240" w:lineRule="auto"/>
        <w:jc w:val="center"/>
        <w:rPr>
          <w:rFonts w:hint="eastAsia" w:ascii="宋体"/>
          <w:b/>
          <w:color w:val="auto"/>
          <w:sz w:val="28"/>
          <w:szCs w:val="28"/>
          <w:highlight w:val="none"/>
        </w:rPr>
      </w:pPr>
      <w:r>
        <w:rPr>
          <w:rFonts w:ascii="宋体" w:eastAsia="宋体" w:cs="宋体"/>
          <w:b/>
          <w:color w:val="auto"/>
          <w:sz w:val="28"/>
          <w:szCs w:val="28"/>
          <w:highlight w:val="none"/>
          <w:lang w:eastAsia="zh-CN" w:bidi="ar-SA"/>
        </w:rPr>
        <w:drawing>
          <wp:inline distT="0" distB="0" distL="114300" distR="114300">
            <wp:extent cx="3455670" cy="497840"/>
            <wp:effectExtent l="0" t="0" r="0" b="0"/>
            <wp:docPr id="3" name="图片 1" descr="和盛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和盛封面"/>
                    <pic:cNvPicPr>
                      <a:picLocks noChangeAspect="1"/>
                    </pic:cNvPicPr>
                  </pic:nvPicPr>
                  <pic:blipFill>
                    <a:blip r:embed="rId10"/>
                    <a:stretch>
                      <a:fillRect/>
                    </a:stretch>
                  </pic:blipFill>
                  <pic:spPr>
                    <a:xfrm>
                      <a:off x="0" y="0"/>
                      <a:ext cx="3456304" cy="498474"/>
                    </a:xfrm>
                    <a:prstGeom prst="rect">
                      <a:avLst/>
                    </a:prstGeom>
                    <a:noFill/>
                    <a:ln w="9525" cap="flat" cmpd="sng">
                      <a:noFill/>
                      <a:prstDash val="solid"/>
                      <a:round/>
                    </a:ln>
                  </pic:spPr>
                </pic:pic>
              </a:graphicData>
            </a:graphic>
          </wp:inline>
        </w:drawing>
      </w:r>
    </w:p>
    <w:p w14:paraId="5D6D567E">
      <w:pPr>
        <w:shd w:val="clear" w:color="auto" w:fill="auto"/>
        <w:spacing w:line="600" w:lineRule="exact"/>
        <w:jc w:val="center"/>
        <w:rPr>
          <w:rFonts w:hint="eastAsia" w:ascii="宋体"/>
          <w:b/>
          <w:bCs/>
          <w:color w:val="auto"/>
          <w:spacing w:val="26"/>
          <w:sz w:val="28"/>
          <w:szCs w:val="28"/>
          <w:highlight w:val="none"/>
        </w:rPr>
      </w:pPr>
      <w:r>
        <w:rPr>
          <w:rFonts w:hint="eastAsia" w:ascii="宋体"/>
          <w:b/>
          <w:bCs/>
          <w:color w:val="auto"/>
          <w:spacing w:val="26"/>
          <w:sz w:val="28"/>
          <w:szCs w:val="28"/>
          <w:highlight w:val="none"/>
        </w:rPr>
        <w:t>二○二</w:t>
      </w:r>
      <w:r>
        <w:rPr>
          <w:rFonts w:hint="eastAsia" w:ascii="宋体"/>
          <w:b/>
          <w:bCs/>
          <w:color w:val="auto"/>
          <w:spacing w:val="26"/>
          <w:sz w:val="28"/>
          <w:szCs w:val="28"/>
          <w:highlight w:val="none"/>
          <w:lang w:val="en-US" w:eastAsia="zh-CN"/>
        </w:rPr>
        <w:t>五</w:t>
      </w:r>
      <w:r>
        <w:rPr>
          <w:rFonts w:hint="eastAsia" w:ascii="宋体"/>
          <w:b/>
          <w:bCs/>
          <w:color w:val="auto"/>
          <w:spacing w:val="26"/>
          <w:sz w:val="28"/>
          <w:szCs w:val="28"/>
          <w:highlight w:val="none"/>
        </w:rPr>
        <w:t xml:space="preserve"> 年 </w:t>
      </w:r>
      <w:r>
        <w:rPr>
          <w:rFonts w:hint="eastAsia" w:ascii="宋体"/>
          <w:b/>
          <w:bCs/>
          <w:color w:val="auto"/>
          <w:spacing w:val="26"/>
          <w:sz w:val="28"/>
          <w:szCs w:val="28"/>
          <w:highlight w:val="none"/>
          <w:lang w:val="en-US" w:eastAsia="zh-CN"/>
        </w:rPr>
        <w:t>十一</w:t>
      </w:r>
      <w:r>
        <w:rPr>
          <w:rFonts w:hint="eastAsia" w:ascii="宋体"/>
          <w:b/>
          <w:bCs/>
          <w:color w:val="auto"/>
          <w:spacing w:val="26"/>
          <w:sz w:val="28"/>
          <w:szCs w:val="28"/>
          <w:highlight w:val="none"/>
        </w:rPr>
        <w:t xml:space="preserve"> 月</w:t>
      </w:r>
    </w:p>
    <w:p w14:paraId="6F2B3413">
      <w:pPr>
        <w:shd w:val="clear" w:color="auto" w:fill="auto"/>
        <w:spacing w:line="600" w:lineRule="exact"/>
        <w:jc w:val="center"/>
        <w:rPr>
          <w:rFonts w:hint="eastAsia" w:ascii="宋体"/>
          <w:b/>
          <w:bCs/>
          <w:color w:val="auto"/>
          <w:sz w:val="24"/>
          <w:highlight w:val="none"/>
        </w:rPr>
        <w:sectPr>
          <w:headerReference r:id="rId4" w:type="first"/>
          <w:footerReference r:id="rId6" w:type="first"/>
          <w:headerReference r:id="rId3" w:type="default"/>
          <w:footerReference r:id="rId5" w:type="even"/>
          <w:pgSz w:w="11907" w:h="16840"/>
          <w:pgMar w:top="1529" w:right="1616" w:bottom="1276" w:left="1576" w:header="889" w:footer="873" w:gutter="0"/>
          <w:paperSrc w:first="7" w:other="7"/>
          <w:cols w:space="720" w:num="1"/>
          <w:titlePg/>
          <w:docGrid w:linePitch="523" w:charSpace="0"/>
        </w:sectPr>
      </w:pPr>
    </w:p>
    <w:p w14:paraId="25C5B0F6">
      <w:pPr>
        <w:shd w:val="clear" w:color="auto" w:fill="auto"/>
        <w:spacing w:line="600" w:lineRule="exact"/>
        <w:jc w:val="center"/>
        <w:rPr>
          <w:rFonts w:hint="eastAsia" w:ascii="宋体"/>
          <w:b/>
          <w:bCs/>
          <w:color w:val="auto"/>
          <w:sz w:val="24"/>
          <w:highlight w:val="none"/>
        </w:rPr>
      </w:pPr>
      <w:r>
        <w:rPr>
          <w:rFonts w:hint="eastAsia" w:ascii="宋体"/>
          <w:b/>
          <w:bCs/>
          <w:color w:val="auto"/>
          <w:sz w:val="24"/>
          <w:highlight w:val="none"/>
        </w:rPr>
        <w:t>目   录</w:t>
      </w:r>
    </w:p>
    <w:p w14:paraId="1A68E6ED">
      <w:pPr>
        <w:pStyle w:val="32"/>
      </w:pPr>
      <w:r>
        <w:rPr>
          <w:rFonts w:hint="eastAsia" w:ascii="宋体"/>
          <w:color w:val="auto"/>
          <w:szCs w:val="21"/>
          <w:highlight w:val="none"/>
        </w:rPr>
        <w:fldChar w:fldCharType="begin"/>
      </w:r>
      <w:r>
        <w:rPr>
          <w:rFonts w:hint="eastAsia" w:ascii="宋体"/>
          <w:color w:val="auto"/>
          <w:szCs w:val="21"/>
          <w:highlight w:val="none"/>
        </w:rPr>
        <w:instrText xml:space="preserve"> TOC \o "1-3" \h \z \u </w:instrText>
      </w:r>
      <w:r>
        <w:rPr>
          <w:rFonts w:hint="eastAsia" w:ascii="宋体"/>
          <w:color w:val="auto"/>
          <w:szCs w:val="21"/>
          <w:highlight w:val="none"/>
        </w:rPr>
        <w:fldChar w:fldCharType="separate"/>
      </w:r>
      <w:r>
        <w:rPr>
          <w:rFonts w:hint="eastAsia" w:ascii="宋体"/>
          <w:color w:val="auto"/>
          <w:szCs w:val="21"/>
          <w:highlight w:val="none"/>
        </w:rPr>
        <w:fldChar w:fldCharType="begin"/>
      </w:r>
      <w:r>
        <w:rPr>
          <w:rFonts w:hint="eastAsia" w:ascii="宋体"/>
          <w:szCs w:val="21"/>
          <w:highlight w:val="none"/>
        </w:rPr>
        <w:instrText xml:space="preserve"> HYPERLINK \l _Toc9696 </w:instrText>
      </w:r>
      <w:r>
        <w:rPr>
          <w:rFonts w:hint="eastAsia" w:ascii="宋体"/>
          <w:szCs w:val="21"/>
          <w:highlight w:val="none"/>
        </w:rPr>
        <w:fldChar w:fldCharType="separate"/>
      </w:r>
      <w:r>
        <w:rPr>
          <w:rFonts w:hint="eastAsia"/>
          <w:highlight w:val="none"/>
        </w:rPr>
        <w:t>第一部分  采购邀请</w:t>
      </w:r>
      <w:r>
        <w:tab/>
      </w:r>
      <w:r>
        <w:fldChar w:fldCharType="begin"/>
      </w:r>
      <w:r>
        <w:instrText xml:space="preserve"> PAGEREF _Toc9696 \h </w:instrText>
      </w:r>
      <w:r>
        <w:fldChar w:fldCharType="separate"/>
      </w:r>
      <w:r>
        <w:t>4</w:t>
      </w:r>
      <w:r>
        <w:fldChar w:fldCharType="end"/>
      </w:r>
      <w:r>
        <w:rPr>
          <w:rFonts w:hint="eastAsia" w:ascii="宋体"/>
          <w:color w:val="auto"/>
          <w:szCs w:val="21"/>
          <w:highlight w:val="none"/>
        </w:rPr>
        <w:fldChar w:fldCharType="end"/>
      </w:r>
    </w:p>
    <w:p w14:paraId="5575D76E">
      <w:pPr>
        <w:pStyle w:val="37"/>
      </w:pPr>
      <w:r>
        <w:rPr>
          <w:rFonts w:hint="eastAsia" w:ascii="宋体"/>
          <w:color w:val="auto"/>
          <w:szCs w:val="21"/>
          <w:highlight w:val="none"/>
        </w:rPr>
        <w:fldChar w:fldCharType="begin"/>
      </w:r>
      <w:r>
        <w:rPr>
          <w:rFonts w:hint="eastAsia" w:ascii="宋体"/>
          <w:szCs w:val="21"/>
          <w:highlight w:val="none"/>
        </w:rPr>
        <w:instrText xml:space="preserve"> HYPERLINK \l _Toc5899 </w:instrText>
      </w:r>
      <w:r>
        <w:rPr>
          <w:rFonts w:hint="eastAsia" w:ascii="宋体"/>
          <w:szCs w:val="21"/>
          <w:highlight w:val="none"/>
        </w:rPr>
        <w:fldChar w:fldCharType="separate"/>
      </w:r>
      <w:r>
        <w:rPr>
          <w:rFonts w:hint="eastAsia"/>
          <w:highlight w:val="none"/>
        </w:rPr>
        <w:t>一、采购邀请函</w:t>
      </w:r>
      <w:r>
        <w:tab/>
      </w:r>
      <w:r>
        <w:fldChar w:fldCharType="begin"/>
      </w:r>
      <w:r>
        <w:instrText xml:space="preserve"> PAGEREF _Toc5899 \h </w:instrText>
      </w:r>
      <w:r>
        <w:fldChar w:fldCharType="separate"/>
      </w:r>
      <w:r>
        <w:t>5</w:t>
      </w:r>
      <w:r>
        <w:fldChar w:fldCharType="end"/>
      </w:r>
      <w:r>
        <w:rPr>
          <w:rFonts w:hint="eastAsia" w:ascii="宋体"/>
          <w:color w:val="auto"/>
          <w:szCs w:val="21"/>
          <w:highlight w:val="none"/>
        </w:rPr>
        <w:fldChar w:fldCharType="end"/>
      </w:r>
    </w:p>
    <w:p w14:paraId="00CE2A23">
      <w:pPr>
        <w:pStyle w:val="32"/>
      </w:pPr>
      <w:r>
        <w:rPr>
          <w:rFonts w:hint="eastAsia" w:ascii="宋体"/>
          <w:color w:val="auto"/>
          <w:szCs w:val="21"/>
          <w:highlight w:val="none"/>
        </w:rPr>
        <w:fldChar w:fldCharType="begin"/>
      </w:r>
      <w:r>
        <w:rPr>
          <w:rFonts w:hint="eastAsia" w:ascii="宋体"/>
          <w:szCs w:val="21"/>
          <w:highlight w:val="none"/>
        </w:rPr>
        <w:instrText xml:space="preserve"> HYPERLINK \l _Toc8468 </w:instrText>
      </w:r>
      <w:r>
        <w:rPr>
          <w:rFonts w:hint="eastAsia" w:ascii="宋体"/>
          <w:szCs w:val="21"/>
          <w:highlight w:val="none"/>
        </w:rPr>
        <w:fldChar w:fldCharType="separate"/>
      </w:r>
      <w:r>
        <w:rPr>
          <w:rFonts w:hint="eastAsia"/>
          <w:szCs w:val="48"/>
          <w:highlight w:val="none"/>
        </w:rPr>
        <w:t>第二部分  供应商须知</w:t>
      </w:r>
      <w:r>
        <w:tab/>
      </w:r>
      <w:r>
        <w:fldChar w:fldCharType="begin"/>
      </w:r>
      <w:r>
        <w:instrText xml:space="preserve"> PAGEREF _Toc8468 \h </w:instrText>
      </w:r>
      <w:r>
        <w:fldChar w:fldCharType="separate"/>
      </w:r>
      <w:r>
        <w:t>8</w:t>
      </w:r>
      <w:r>
        <w:fldChar w:fldCharType="end"/>
      </w:r>
      <w:r>
        <w:rPr>
          <w:rFonts w:hint="eastAsia" w:ascii="宋体"/>
          <w:color w:val="auto"/>
          <w:szCs w:val="21"/>
          <w:highlight w:val="none"/>
        </w:rPr>
        <w:fldChar w:fldCharType="end"/>
      </w:r>
    </w:p>
    <w:p w14:paraId="421828E7">
      <w:pPr>
        <w:pStyle w:val="37"/>
      </w:pPr>
      <w:r>
        <w:rPr>
          <w:rFonts w:hint="eastAsia" w:ascii="宋体"/>
          <w:color w:val="auto"/>
          <w:szCs w:val="21"/>
          <w:highlight w:val="none"/>
        </w:rPr>
        <w:fldChar w:fldCharType="begin"/>
      </w:r>
      <w:r>
        <w:rPr>
          <w:rFonts w:hint="eastAsia" w:ascii="宋体"/>
          <w:szCs w:val="21"/>
          <w:highlight w:val="none"/>
        </w:rPr>
        <w:instrText xml:space="preserve"> HYPERLINK \l _Toc4042 </w:instrText>
      </w:r>
      <w:r>
        <w:rPr>
          <w:rFonts w:hint="eastAsia" w:ascii="宋体"/>
          <w:szCs w:val="21"/>
          <w:highlight w:val="none"/>
        </w:rPr>
        <w:fldChar w:fldCharType="separate"/>
      </w:r>
      <w:r>
        <w:rPr>
          <w:rFonts w:hint="eastAsia"/>
          <w:highlight w:val="none"/>
        </w:rPr>
        <w:t>一、说  明</w:t>
      </w:r>
      <w:r>
        <w:tab/>
      </w:r>
      <w:r>
        <w:fldChar w:fldCharType="begin"/>
      </w:r>
      <w:r>
        <w:instrText xml:space="preserve"> PAGEREF _Toc4042 \h </w:instrText>
      </w:r>
      <w:r>
        <w:fldChar w:fldCharType="separate"/>
      </w:r>
      <w:r>
        <w:t>9</w:t>
      </w:r>
      <w:r>
        <w:fldChar w:fldCharType="end"/>
      </w:r>
      <w:r>
        <w:rPr>
          <w:rFonts w:hint="eastAsia" w:ascii="宋体"/>
          <w:color w:val="auto"/>
          <w:szCs w:val="21"/>
          <w:highlight w:val="none"/>
        </w:rPr>
        <w:fldChar w:fldCharType="end"/>
      </w:r>
    </w:p>
    <w:p w14:paraId="677B1B99">
      <w:pPr>
        <w:pStyle w:val="22"/>
      </w:pPr>
      <w:r>
        <w:rPr>
          <w:rFonts w:hint="eastAsia" w:ascii="宋体"/>
          <w:color w:val="auto"/>
          <w:szCs w:val="21"/>
          <w:highlight w:val="none"/>
        </w:rPr>
        <w:fldChar w:fldCharType="begin"/>
      </w:r>
      <w:r>
        <w:rPr>
          <w:rFonts w:hint="eastAsia" w:ascii="宋体"/>
          <w:szCs w:val="21"/>
          <w:highlight w:val="none"/>
        </w:rPr>
        <w:instrText xml:space="preserve"> HYPERLINK \l _Toc27880 </w:instrText>
      </w:r>
      <w:r>
        <w:rPr>
          <w:rFonts w:hint="eastAsia" w:ascii="宋体"/>
          <w:szCs w:val="21"/>
          <w:highlight w:val="none"/>
        </w:rPr>
        <w:fldChar w:fldCharType="separate"/>
      </w:r>
      <w:r>
        <w:rPr>
          <w:rFonts w:hint="eastAsia" w:ascii="宋体" w:hAnsi="宋体" w:eastAsia="宋体"/>
          <w:szCs w:val="22"/>
        </w:rPr>
        <w:t xml:space="preserve">1. </w:t>
      </w:r>
      <w:r>
        <w:rPr>
          <w:rFonts w:hint="eastAsia" w:ascii="Times New Roman" w:hAnsi="Times New Roman"/>
          <w:bCs w:val="0"/>
          <w:szCs w:val="24"/>
          <w:highlight w:val="none"/>
        </w:rPr>
        <w:t>适</w:t>
      </w:r>
      <w:r>
        <w:rPr>
          <w:rFonts w:hint="eastAsia"/>
          <w:highlight w:val="none"/>
        </w:rPr>
        <w:t>用范围及资金来源</w:t>
      </w:r>
      <w:r>
        <w:tab/>
      </w:r>
      <w:r>
        <w:fldChar w:fldCharType="begin"/>
      </w:r>
      <w:r>
        <w:instrText xml:space="preserve"> PAGEREF _Toc27880 \h </w:instrText>
      </w:r>
      <w:r>
        <w:fldChar w:fldCharType="separate"/>
      </w:r>
      <w:r>
        <w:t>9</w:t>
      </w:r>
      <w:r>
        <w:fldChar w:fldCharType="end"/>
      </w:r>
      <w:r>
        <w:rPr>
          <w:rFonts w:hint="eastAsia" w:ascii="宋体"/>
          <w:color w:val="auto"/>
          <w:szCs w:val="21"/>
          <w:highlight w:val="none"/>
        </w:rPr>
        <w:fldChar w:fldCharType="end"/>
      </w:r>
    </w:p>
    <w:p w14:paraId="410B2DB6">
      <w:pPr>
        <w:pStyle w:val="22"/>
      </w:pPr>
      <w:r>
        <w:rPr>
          <w:rFonts w:hint="eastAsia" w:ascii="宋体"/>
          <w:color w:val="auto"/>
          <w:szCs w:val="21"/>
          <w:highlight w:val="none"/>
        </w:rPr>
        <w:fldChar w:fldCharType="begin"/>
      </w:r>
      <w:r>
        <w:rPr>
          <w:rFonts w:hint="eastAsia" w:ascii="宋体"/>
          <w:szCs w:val="21"/>
          <w:highlight w:val="none"/>
        </w:rPr>
        <w:instrText xml:space="preserve"> HYPERLINK \l _Toc10944 </w:instrText>
      </w:r>
      <w:r>
        <w:rPr>
          <w:rFonts w:hint="eastAsia" w:ascii="宋体"/>
          <w:szCs w:val="21"/>
          <w:highlight w:val="none"/>
        </w:rPr>
        <w:fldChar w:fldCharType="separate"/>
      </w:r>
      <w:r>
        <w:rPr>
          <w:rFonts w:hint="eastAsia" w:ascii="宋体" w:hAnsi="宋体" w:eastAsia="宋体"/>
          <w:bCs w:val="0"/>
          <w:szCs w:val="24"/>
        </w:rPr>
        <w:t xml:space="preserve">2. </w:t>
      </w:r>
      <w:r>
        <w:rPr>
          <w:rFonts w:hint="eastAsia" w:ascii="Times New Roman" w:hAnsi="Times New Roman"/>
          <w:bCs w:val="0"/>
          <w:szCs w:val="24"/>
          <w:highlight w:val="none"/>
        </w:rPr>
        <w:t>定义</w:t>
      </w:r>
      <w:r>
        <w:tab/>
      </w:r>
      <w:r>
        <w:fldChar w:fldCharType="begin"/>
      </w:r>
      <w:r>
        <w:instrText xml:space="preserve"> PAGEREF _Toc10944 \h </w:instrText>
      </w:r>
      <w:r>
        <w:fldChar w:fldCharType="separate"/>
      </w:r>
      <w:r>
        <w:t>9</w:t>
      </w:r>
      <w:r>
        <w:fldChar w:fldCharType="end"/>
      </w:r>
      <w:r>
        <w:rPr>
          <w:rFonts w:hint="eastAsia" w:ascii="宋体"/>
          <w:color w:val="auto"/>
          <w:szCs w:val="21"/>
          <w:highlight w:val="none"/>
        </w:rPr>
        <w:fldChar w:fldCharType="end"/>
      </w:r>
    </w:p>
    <w:p w14:paraId="6AB8FD59">
      <w:pPr>
        <w:pStyle w:val="22"/>
      </w:pPr>
      <w:r>
        <w:rPr>
          <w:rFonts w:hint="eastAsia" w:ascii="宋体"/>
          <w:color w:val="auto"/>
          <w:szCs w:val="21"/>
          <w:highlight w:val="none"/>
        </w:rPr>
        <w:fldChar w:fldCharType="begin"/>
      </w:r>
      <w:r>
        <w:rPr>
          <w:rFonts w:hint="eastAsia" w:ascii="宋体"/>
          <w:szCs w:val="21"/>
          <w:highlight w:val="none"/>
        </w:rPr>
        <w:instrText xml:space="preserve"> HYPERLINK \l _Toc16082 </w:instrText>
      </w:r>
      <w:r>
        <w:rPr>
          <w:rFonts w:hint="eastAsia" w:ascii="宋体"/>
          <w:szCs w:val="21"/>
          <w:highlight w:val="none"/>
        </w:rPr>
        <w:fldChar w:fldCharType="separate"/>
      </w:r>
      <w:r>
        <w:rPr>
          <w:rFonts w:hint="eastAsia" w:ascii="宋体" w:hAnsi="宋体" w:eastAsia="宋体"/>
          <w:szCs w:val="22"/>
        </w:rPr>
        <w:t xml:space="preserve">3. </w:t>
      </w:r>
      <w:r>
        <w:rPr>
          <w:rFonts w:hint="eastAsia"/>
          <w:highlight w:val="none"/>
        </w:rPr>
        <w:t>合格的供应商</w:t>
      </w:r>
      <w:r>
        <w:tab/>
      </w:r>
      <w:r>
        <w:fldChar w:fldCharType="begin"/>
      </w:r>
      <w:r>
        <w:instrText xml:space="preserve"> PAGEREF _Toc16082 \h </w:instrText>
      </w:r>
      <w:r>
        <w:fldChar w:fldCharType="separate"/>
      </w:r>
      <w:r>
        <w:t>9</w:t>
      </w:r>
      <w:r>
        <w:fldChar w:fldCharType="end"/>
      </w:r>
      <w:r>
        <w:rPr>
          <w:rFonts w:hint="eastAsia" w:ascii="宋体"/>
          <w:color w:val="auto"/>
          <w:szCs w:val="21"/>
          <w:highlight w:val="none"/>
        </w:rPr>
        <w:fldChar w:fldCharType="end"/>
      </w:r>
    </w:p>
    <w:p w14:paraId="30BA8F70">
      <w:pPr>
        <w:pStyle w:val="22"/>
      </w:pPr>
      <w:r>
        <w:rPr>
          <w:rFonts w:hint="eastAsia" w:ascii="宋体"/>
          <w:color w:val="auto"/>
          <w:szCs w:val="21"/>
          <w:highlight w:val="none"/>
        </w:rPr>
        <w:fldChar w:fldCharType="begin"/>
      </w:r>
      <w:r>
        <w:rPr>
          <w:rFonts w:hint="eastAsia" w:ascii="宋体"/>
          <w:szCs w:val="21"/>
          <w:highlight w:val="none"/>
        </w:rPr>
        <w:instrText xml:space="preserve"> HYPERLINK \l _Toc29243 </w:instrText>
      </w:r>
      <w:r>
        <w:rPr>
          <w:rFonts w:hint="eastAsia" w:ascii="宋体"/>
          <w:szCs w:val="21"/>
          <w:highlight w:val="none"/>
        </w:rPr>
        <w:fldChar w:fldCharType="separate"/>
      </w:r>
      <w:r>
        <w:rPr>
          <w:rFonts w:hint="eastAsia" w:ascii="宋体" w:hAnsi="宋体" w:eastAsia="宋体"/>
        </w:rPr>
        <w:t xml:space="preserve">4. </w:t>
      </w:r>
      <w:r>
        <w:rPr>
          <w:rFonts w:hint="eastAsia"/>
          <w:highlight w:val="none"/>
        </w:rPr>
        <w:t>踏勘现场及答疑会</w:t>
      </w:r>
      <w:r>
        <w:tab/>
      </w:r>
      <w:r>
        <w:fldChar w:fldCharType="begin"/>
      </w:r>
      <w:r>
        <w:instrText xml:space="preserve"> PAGEREF _Toc29243 \h </w:instrText>
      </w:r>
      <w:r>
        <w:fldChar w:fldCharType="separate"/>
      </w:r>
      <w:r>
        <w:t>10</w:t>
      </w:r>
      <w:r>
        <w:fldChar w:fldCharType="end"/>
      </w:r>
      <w:r>
        <w:rPr>
          <w:rFonts w:hint="eastAsia" w:ascii="宋体"/>
          <w:color w:val="auto"/>
          <w:szCs w:val="21"/>
          <w:highlight w:val="none"/>
        </w:rPr>
        <w:fldChar w:fldCharType="end"/>
      </w:r>
    </w:p>
    <w:p w14:paraId="08AB9714">
      <w:pPr>
        <w:pStyle w:val="22"/>
      </w:pPr>
      <w:r>
        <w:rPr>
          <w:rFonts w:hint="eastAsia" w:ascii="宋体"/>
          <w:color w:val="auto"/>
          <w:szCs w:val="21"/>
          <w:highlight w:val="none"/>
        </w:rPr>
        <w:fldChar w:fldCharType="begin"/>
      </w:r>
      <w:r>
        <w:rPr>
          <w:rFonts w:hint="eastAsia" w:ascii="宋体"/>
          <w:szCs w:val="21"/>
          <w:highlight w:val="none"/>
        </w:rPr>
        <w:instrText xml:space="preserve"> HYPERLINK \l _Toc16342 </w:instrText>
      </w:r>
      <w:r>
        <w:rPr>
          <w:rFonts w:hint="eastAsia" w:ascii="宋体"/>
          <w:szCs w:val="21"/>
          <w:highlight w:val="none"/>
        </w:rPr>
        <w:fldChar w:fldCharType="separate"/>
      </w:r>
      <w:r>
        <w:rPr>
          <w:rFonts w:hint="eastAsia" w:ascii="宋体" w:hAnsi="宋体" w:eastAsia="宋体"/>
          <w:szCs w:val="22"/>
        </w:rPr>
        <w:t xml:space="preserve">5. </w:t>
      </w:r>
      <w:r>
        <w:rPr>
          <w:rFonts w:hint="eastAsia"/>
          <w:highlight w:val="none"/>
        </w:rPr>
        <w:t>合格的货物和服务</w:t>
      </w:r>
      <w:r>
        <w:tab/>
      </w:r>
      <w:r>
        <w:fldChar w:fldCharType="begin"/>
      </w:r>
      <w:r>
        <w:instrText xml:space="preserve"> PAGEREF _Toc16342 \h </w:instrText>
      </w:r>
      <w:r>
        <w:fldChar w:fldCharType="separate"/>
      </w:r>
      <w:r>
        <w:t>10</w:t>
      </w:r>
      <w:r>
        <w:fldChar w:fldCharType="end"/>
      </w:r>
      <w:r>
        <w:rPr>
          <w:rFonts w:hint="eastAsia" w:ascii="宋体"/>
          <w:color w:val="auto"/>
          <w:szCs w:val="21"/>
          <w:highlight w:val="none"/>
        </w:rPr>
        <w:fldChar w:fldCharType="end"/>
      </w:r>
    </w:p>
    <w:p w14:paraId="4DE17D17">
      <w:pPr>
        <w:pStyle w:val="22"/>
      </w:pPr>
      <w:r>
        <w:rPr>
          <w:rFonts w:hint="eastAsia" w:ascii="宋体"/>
          <w:color w:val="auto"/>
          <w:szCs w:val="21"/>
          <w:highlight w:val="none"/>
        </w:rPr>
        <w:fldChar w:fldCharType="begin"/>
      </w:r>
      <w:r>
        <w:rPr>
          <w:rFonts w:hint="eastAsia" w:ascii="宋体"/>
          <w:szCs w:val="21"/>
          <w:highlight w:val="none"/>
        </w:rPr>
        <w:instrText xml:space="preserve"> HYPERLINK \l _Toc15219 </w:instrText>
      </w:r>
      <w:r>
        <w:rPr>
          <w:rFonts w:hint="eastAsia" w:ascii="宋体"/>
          <w:szCs w:val="21"/>
          <w:highlight w:val="none"/>
        </w:rPr>
        <w:fldChar w:fldCharType="separate"/>
      </w:r>
      <w:r>
        <w:rPr>
          <w:rFonts w:hint="eastAsia" w:ascii="宋体" w:hAnsi="宋体" w:eastAsia="宋体"/>
          <w:szCs w:val="22"/>
        </w:rPr>
        <w:t xml:space="preserve">6. </w:t>
      </w:r>
      <w:r>
        <w:rPr>
          <w:rFonts w:hint="eastAsia"/>
          <w:highlight w:val="none"/>
        </w:rPr>
        <w:t>知识产权</w:t>
      </w:r>
      <w:r>
        <w:tab/>
      </w:r>
      <w:r>
        <w:fldChar w:fldCharType="begin"/>
      </w:r>
      <w:r>
        <w:instrText xml:space="preserve"> PAGEREF _Toc15219 \h </w:instrText>
      </w:r>
      <w:r>
        <w:fldChar w:fldCharType="separate"/>
      </w:r>
      <w:r>
        <w:t>11</w:t>
      </w:r>
      <w:r>
        <w:fldChar w:fldCharType="end"/>
      </w:r>
      <w:r>
        <w:rPr>
          <w:rFonts w:hint="eastAsia" w:ascii="宋体"/>
          <w:color w:val="auto"/>
          <w:szCs w:val="21"/>
          <w:highlight w:val="none"/>
        </w:rPr>
        <w:fldChar w:fldCharType="end"/>
      </w:r>
    </w:p>
    <w:p w14:paraId="5ACE5E5B">
      <w:pPr>
        <w:pStyle w:val="22"/>
      </w:pPr>
      <w:r>
        <w:rPr>
          <w:rFonts w:hint="eastAsia" w:ascii="宋体"/>
          <w:color w:val="auto"/>
          <w:szCs w:val="21"/>
          <w:highlight w:val="none"/>
        </w:rPr>
        <w:fldChar w:fldCharType="begin"/>
      </w:r>
      <w:r>
        <w:rPr>
          <w:rFonts w:hint="eastAsia" w:ascii="宋体"/>
          <w:szCs w:val="21"/>
          <w:highlight w:val="none"/>
        </w:rPr>
        <w:instrText xml:space="preserve"> HYPERLINK \l _Toc1924 </w:instrText>
      </w:r>
      <w:r>
        <w:rPr>
          <w:rFonts w:hint="eastAsia" w:ascii="宋体"/>
          <w:szCs w:val="21"/>
          <w:highlight w:val="none"/>
        </w:rPr>
        <w:fldChar w:fldCharType="separate"/>
      </w:r>
      <w:r>
        <w:rPr>
          <w:rFonts w:hint="eastAsia" w:ascii="宋体" w:hAnsi="宋体" w:eastAsia="宋体"/>
          <w:szCs w:val="22"/>
        </w:rPr>
        <w:t xml:space="preserve">7. </w:t>
      </w:r>
      <w:r>
        <w:rPr>
          <w:rFonts w:hint="eastAsia"/>
          <w:highlight w:val="none"/>
        </w:rPr>
        <w:t>磋商费用</w:t>
      </w:r>
      <w:r>
        <w:tab/>
      </w:r>
      <w:r>
        <w:fldChar w:fldCharType="begin"/>
      </w:r>
      <w:r>
        <w:instrText xml:space="preserve"> PAGEREF _Toc1924 \h </w:instrText>
      </w:r>
      <w:r>
        <w:fldChar w:fldCharType="separate"/>
      </w:r>
      <w:r>
        <w:t>11</w:t>
      </w:r>
      <w:r>
        <w:fldChar w:fldCharType="end"/>
      </w:r>
      <w:r>
        <w:rPr>
          <w:rFonts w:hint="eastAsia" w:ascii="宋体"/>
          <w:color w:val="auto"/>
          <w:szCs w:val="21"/>
          <w:highlight w:val="none"/>
        </w:rPr>
        <w:fldChar w:fldCharType="end"/>
      </w:r>
    </w:p>
    <w:p w14:paraId="68DDBF7B">
      <w:pPr>
        <w:pStyle w:val="37"/>
      </w:pPr>
      <w:r>
        <w:rPr>
          <w:rFonts w:hint="eastAsia" w:ascii="宋体"/>
          <w:color w:val="auto"/>
          <w:szCs w:val="21"/>
          <w:highlight w:val="none"/>
        </w:rPr>
        <w:fldChar w:fldCharType="begin"/>
      </w:r>
      <w:r>
        <w:rPr>
          <w:rFonts w:hint="eastAsia" w:ascii="宋体"/>
          <w:szCs w:val="21"/>
          <w:highlight w:val="none"/>
        </w:rPr>
        <w:instrText xml:space="preserve"> HYPERLINK \l _Toc25096 </w:instrText>
      </w:r>
      <w:r>
        <w:rPr>
          <w:rFonts w:hint="eastAsia" w:ascii="宋体"/>
          <w:szCs w:val="21"/>
          <w:highlight w:val="none"/>
        </w:rPr>
        <w:fldChar w:fldCharType="separate"/>
      </w:r>
      <w:r>
        <w:rPr>
          <w:rFonts w:hint="eastAsia" w:ascii="宋体"/>
          <w:szCs w:val="36"/>
          <w:highlight w:val="none"/>
        </w:rPr>
        <w:t>二、磋商文件</w:t>
      </w:r>
      <w:r>
        <w:tab/>
      </w:r>
      <w:r>
        <w:fldChar w:fldCharType="begin"/>
      </w:r>
      <w:r>
        <w:instrText xml:space="preserve"> PAGEREF _Toc25096 \h </w:instrText>
      </w:r>
      <w:r>
        <w:fldChar w:fldCharType="separate"/>
      </w:r>
      <w:r>
        <w:t>11</w:t>
      </w:r>
      <w:r>
        <w:fldChar w:fldCharType="end"/>
      </w:r>
      <w:r>
        <w:rPr>
          <w:rFonts w:hint="eastAsia" w:ascii="宋体"/>
          <w:color w:val="auto"/>
          <w:szCs w:val="21"/>
          <w:highlight w:val="none"/>
        </w:rPr>
        <w:fldChar w:fldCharType="end"/>
      </w:r>
    </w:p>
    <w:p w14:paraId="65F0C7F4">
      <w:pPr>
        <w:pStyle w:val="22"/>
      </w:pPr>
      <w:r>
        <w:rPr>
          <w:rFonts w:hint="eastAsia" w:ascii="宋体"/>
          <w:color w:val="auto"/>
          <w:szCs w:val="21"/>
          <w:highlight w:val="none"/>
        </w:rPr>
        <w:fldChar w:fldCharType="begin"/>
      </w:r>
      <w:r>
        <w:rPr>
          <w:rFonts w:hint="eastAsia" w:ascii="宋体"/>
          <w:szCs w:val="21"/>
          <w:highlight w:val="none"/>
        </w:rPr>
        <w:instrText xml:space="preserve"> HYPERLINK \l _Toc25604 </w:instrText>
      </w:r>
      <w:r>
        <w:rPr>
          <w:rFonts w:hint="eastAsia" w:ascii="宋体"/>
          <w:szCs w:val="21"/>
          <w:highlight w:val="none"/>
        </w:rPr>
        <w:fldChar w:fldCharType="separate"/>
      </w:r>
      <w:r>
        <w:rPr>
          <w:rFonts w:hint="eastAsia" w:ascii="宋体" w:hAnsi="宋体" w:eastAsia="宋体"/>
          <w:szCs w:val="22"/>
        </w:rPr>
        <w:t xml:space="preserve">8. </w:t>
      </w:r>
      <w:r>
        <w:rPr>
          <w:rFonts w:hint="eastAsia"/>
          <w:highlight w:val="none"/>
        </w:rPr>
        <w:t>磋商文件的组成</w:t>
      </w:r>
      <w:r>
        <w:tab/>
      </w:r>
      <w:r>
        <w:fldChar w:fldCharType="begin"/>
      </w:r>
      <w:r>
        <w:instrText xml:space="preserve"> PAGEREF _Toc25604 \h </w:instrText>
      </w:r>
      <w:r>
        <w:fldChar w:fldCharType="separate"/>
      </w:r>
      <w:r>
        <w:t>11</w:t>
      </w:r>
      <w:r>
        <w:fldChar w:fldCharType="end"/>
      </w:r>
      <w:r>
        <w:rPr>
          <w:rFonts w:hint="eastAsia" w:ascii="宋体"/>
          <w:color w:val="auto"/>
          <w:szCs w:val="21"/>
          <w:highlight w:val="none"/>
        </w:rPr>
        <w:fldChar w:fldCharType="end"/>
      </w:r>
    </w:p>
    <w:p w14:paraId="3E38E7D4">
      <w:pPr>
        <w:pStyle w:val="22"/>
      </w:pPr>
      <w:r>
        <w:rPr>
          <w:rFonts w:hint="eastAsia" w:ascii="宋体"/>
          <w:color w:val="auto"/>
          <w:szCs w:val="21"/>
          <w:highlight w:val="none"/>
        </w:rPr>
        <w:fldChar w:fldCharType="begin"/>
      </w:r>
      <w:r>
        <w:rPr>
          <w:rFonts w:hint="eastAsia" w:ascii="宋体"/>
          <w:szCs w:val="21"/>
          <w:highlight w:val="none"/>
        </w:rPr>
        <w:instrText xml:space="preserve"> HYPERLINK \l _Toc102 </w:instrText>
      </w:r>
      <w:r>
        <w:rPr>
          <w:rFonts w:hint="eastAsia" w:ascii="宋体"/>
          <w:szCs w:val="21"/>
          <w:highlight w:val="none"/>
        </w:rPr>
        <w:fldChar w:fldCharType="separate"/>
      </w:r>
      <w:r>
        <w:rPr>
          <w:rFonts w:hint="eastAsia" w:ascii="宋体" w:hAnsi="宋体" w:eastAsia="宋体"/>
          <w:szCs w:val="22"/>
        </w:rPr>
        <w:t xml:space="preserve">9. </w:t>
      </w:r>
      <w:r>
        <w:rPr>
          <w:rFonts w:hint="eastAsia"/>
          <w:highlight w:val="none"/>
        </w:rPr>
        <w:t>磋商文件的澄清或修改</w:t>
      </w:r>
      <w:r>
        <w:tab/>
      </w:r>
      <w:r>
        <w:fldChar w:fldCharType="begin"/>
      </w:r>
      <w:r>
        <w:instrText xml:space="preserve"> PAGEREF _Toc102 \h </w:instrText>
      </w:r>
      <w:r>
        <w:fldChar w:fldCharType="separate"/>
      </w:r>
      <w:r>
        <w:t>12</w:t>
      </w:r>
      <w:r>
        <w:fldChar w:fldCharType="end"/>
      </w:r>
      <w:r>
        <w:rPr>
          <w:rFonts w:hint="eastAsia" w:ascii="宋体"/>
          <w:color w:val="auto"/>
          <w:szCs w:val="21"/>
          <w:highlight w:val="none"/>
        </w:rPr>
        <w:fldChar w:fldCharType="end"/>
      </w:r>
    </w:p>
    <w:p w14:paraId="3B782E76">
      <w:pPr>
        <w:pStyle w:val="37"/>
      </w:pPr>
      <w:r>
        <w:rPr>
          <w:rFonts w:hint="eastAsia" w:ascii="宋体"/>
          <w:color w:val="auto"/>
          <w:szCs w:val="21"/>
          <w:highlight w:val="none"/>
        </w:rPr>
        <w:fldChar w:fldCharType="begin"/>
      </w:r>
      <w:r>
        <w:rPr>
          <w:rFonts w:hint="eastAsia" w:ascii="宋体"/>
          <w:szCs w:val="21"/>
          <w:highlight w:val="none"/>
        </w:rPr>
        <w:instrText xml:space="preserve"> HYPERLINK \l _Toc32624 </w:instrText>
      </w:r>
      <w:r>
        <w:rPr>
          <w:rFonts w:hint="eastAsia" w:ascii="宋体"/>
          <w:szCs w:val="21"/>
          <w:highlight w:val="none"/>
        </w:rPr>
        <w:fldChar w:fldCharType="separate"/>
      </w:r>
      <w:r>
        <w:rPr>
          <w:rFonts w:hint="eastAsia" w:ascii="宋体"/>
          <w:szCs w:val="36"/>
          <w:highlight w:val="none"/>
        </w:rPr>
        <w:t>三、响应文件的编制</w:t>
      </w:r>
      <w:r>
        <w:tab/>
      </w:r>
      <w:r>
        <w:fldChar w:fldCharType="begin"/>
      </w:r>
      <w:r>
        <w:instrText xml:space="preserve"> PAGEREF _Toc32624 \h </w:instrText>
      </w:r>
      <w:r>
        <w:fldChar w:fldCharType="separate"/>
      </w:r>
      <w:r>
        <w:t>12</w:t>
      </w:r>
      <w:r>
        <w:fldChar w:fldCharType="end"/>
      </w:r>
      <w:r>
        <w:rPr>
          <w:rFonts w:hint="eastAsia" w:ascii="宋体"/>
          <w:color w:val="auto"/>
          <w:szCs w:val="21"/>
          <w:highlight w:val="none"/>
        </w:rPr>
        <w:fldChar w:fldCharType="end"/>
      </w:r>
    </w:p>
    <w:p w14:paraId="602812E8">
      <w:pPr>
        <w:pStyle w:val="22"/>
      </w:pPr>
      <w:r>
        <w:rPr>
          <w:rFonts w:hint="eastAsia" w:ascii="宋体"/>
          <w:color w:val="auto"/>
          <w:szCs w:val="21"/>
          <w:highlight w:val="none"/>
        </w:rPr>
        <w:fldChar w:fldCharType="begin"/>
      </w:r>
      <w:r>
        <w:rPr>
          <w:rFonts w:hint="eastAsia" w:ascii="宋体"/>
          <w:szCs w:val="21"/>
          <w:highlight w:val="none"/>
        </w:rPr>
        <w:instrText xml:space="preserve"> HYPERLINK \l _Toc5167 </w:instrText>
      </w:r>
      <w:r>
        <w:rPr>
          <w:rFonts w:hint="eastAsia" w:ascii="宋体"/>
          <w:szCs w:val="21"/>
          <w:highlight w:val="none"/>
        </w:rPr>
        <w:fldChar w:fldCharType="separate"/>
      </w:r>
      <w:r>
        <w:rPr>
          <w:rFonts w:hint="eastAsia" w:ascii="宋体" w:hAnsi="宋体" w:eastAsia="宋体"/>
          <w:szCs w:val="22"/>
        </w:rPr>
        <w:t xml:space="preserve">10. </w:t>
      </w:r>
      <w:r>
        <w:rPr>
          <w:rFonts w:hint="eastAsia"/>
          <w:highlight w:val="none"/>
        </w:rPr>
        <w:t>响应文件的语言及度量衡单位</w:t>
      </w:r>
      <w:r>
        <w:tab/>
      </w:r>
      <w:r>
        <w:fldChar w:fldCharType="begin"/>
      </w:r>
      <w:r>
        <w:instrText xml:space="preserve"> PAGEREF _Toc5167 \h </w:instrText>
      </w:r>
      <w:r>
        <w:fldChar w:fldCharType="separate"/>
      </w:r>
      <w:r>
        <w:t>12</w:t>
      </w:r>
      <w:r>
        <w:fldChar w:fldCharType="end"/>
      </w:r>
      <w:r>
        <w:rPr>
          <w:rFonts w:hint="eastAsia" w:ascii="宋体"/>
          <w:color w:val="auto"/>
          <w:szCs w:val="21"/>
          <w:highlight w:val="none"/>
        </w:rPr>
        <w:fldChar w:fldCharType="end"/>
      </w:r>
    </w:p>
    <w:p w14:paraId="2F448533">
      <w:pPr>
        <w:pStyle w:val="22"/>
      </w:pPr>
      <w:r>
        <w:rPr>
          <w:rFonts w:hint="eastAsia" w:ascii="宋体"/>
          <w:color w:val="auto"/>
          <w:szCs w:val="21"/>
          <w:highlight w:val="none"/>
        </w:rPr>
        <w:fldChar w:fldCharType="begin"/>
      </w:r>
      <w:r>
        <w:rPr>
          <w:rFonts w:hint="eastAsia" w:ascii="宋体"/>
          <w:szCs w:val="21"/>
          <w:highlight w:val="none"/>
        </w:rPr>
        <w:instrText xml:space="preserve"> HYPERLINK \l _Toc13578 </w:instrText>
      </w:r>
      <w:r>
        <w:rPr>
          <w:rFonts w:hint="eastAsia" w:ascii="宋体"/>
          <w:szCs w:val="21"/>
          <w:highlight w:val="none"/>
        </w:rPr>
        <w:fldChar w:fldCharType="separate"/>
      </w:r>
      <w:r>
        <w:rPr>
          <w:rFonts w:hint="eastAsia" w:ascii="宋体" w:hAnsi="宋体" w:eastAsia="宋体"/>
          <w:szCs w:val="22"/>
        </w:rPr>
        <w:t xml:space="preserve">11. </w:t>
      </w:r>
      <w:r>
        <w:rPr>
          <w:rFonts w:hint="eastAsia"/>
          <w:highlight w:val="none"/>
        </w:rPr>
        <w:t>响应文件</w:t>
      </w:r>
      <w:r>
        <w:rPr>
          <w:highlight w:val="none"/>
        </w:rPr>
        <w:t>的组成</w:t>
      </w:r>
      <w:r>
        <w:tab/>
      </w:r>
      <w:r>
        <w:fldChar w:fldCharType="begin"/>
      </w:r>
      <w:r>
        <w:instrText xml:space="preserve"> PAGEREF _Toc13578 \h </w:instrText>
      </w:r>
      <w:r>
        <w:fldChar w:fldCharType="separate"/>
      </w:r>
      <w:r>
        <w:t>12</w:t>
      </w:r>
      <w:r>
        <w:fldChar w:fldCharType="end"/>
      </w:r>
      <w:r>
        <w:rPr>
          <w:rFonts w:hint="eastAsia" w:ascii="宋体"/>
          <w:color w:val="auto"/>
          <w:szCs w:val="21"/>
          <w:highlight w:val="none"/>
        </w:rPr>
        <w:fldChar w:fldCharType="end"/>
      </w:r>
    </w:p>
    <w:p w14:paraId="5CCCDBDD">
      <w:pPr>
        <w:pStyle w:val="22"/>
      </w:pPr>
      <w:r>
        <w:rPr>
          <w:rFonts w:hint="eastAsia" w:ascii="宋体"/>
          <w:color w:val="auto"/>
          <w:szCs w:val="21"/>
          <w:highlight w:val="none"/>
        </w:rPr>
        <w:fldChar w:fldCharType="begin"/>
      </w:r>
      <w:r>
        <w:rPr>
          <w:rFonts w:hint="eastAsia" w:ascii="宋体"/>
          <w:szCs w:val="21"/>
          <w:highlight w:val="none"/>
        </w:rPr>
        <w:instrText xml:space="preserve"> HYPERLINK \l _Toc14115 </w:instrText>
      </w:r>
      <w:r>
        <w:rPr>
          <w:rFonts w:hint="eastAsia" w:ascii="宋体"/>
          <w:szCs w:val="21"/>
          <w:highlight w:val="none"/>
        </w:rPr>
        <w:fldChar w:fldCharType="separate"/>
      </w:r>
      <w:r>
        <w:rPr>
          <w:rFonts w:hint="eastAsia" w:ascii="宋体" w:hAnsi="宋体" w:eastAsia="宋体"/>
          <w:szCs w:val="22"/>
        </w:rPr>
        <w:t xml:space="preserve">12. </w:t>
      </w:r>
      <w:r>
        <w:rPr>
          <w:rFonts w:hint="eastAsia"/>
          <w:highlight w:val="none"/>
        </w:rPr>
        <w:t>响应文件格式</w:t>
      </w:r>
      <w:r>
        <w:tab/>
      </w:r>
      <w:r>
        <w:fldChar w:fldCharType="begin"/>
      </w:r>
      <w:r>
        <w:instrText xml:space="preserve"> PAGEREF _Toc14115 \h </w:instrText>
      </w:r>
      <w:r>
        <w:fldChar w:fldCharType="separate"/>
      </w:r>
      <w:r>
        <w:t>13</w:t>
      </w:r>
      <w:r>
        <w:fldChar w:fldCharType="end"/>
      </w:r>
      <w:r>
        <w:rPr>
          <w:rFonts w:hint="eastAsia" w:ascii="宋体"/>
          <w:color w:val="auto"/>
          <w:szCs w:val="21"/>
          <w:highlight w:val="none"/>
        </w:rPr>
        <w:fldChar w:fldCharType="end"/>
      </w:r>
    </w:p>
    <w:p w14:paraId="75EA9187">
      <w:pPr>
        <w:pStyle w:val="22"/>
      </w:pPr>
      <w:r>
        <w:rPr>
          <w:rFonts w:hint="eastAsia" w:ascii="宋体"/>
          <w:color w:val="auto"/>
          <w:szCs w:val="21"/>
          <w:highlight w:val="none"/>
        </w:rPr>
        <w:fldChar w:fldCharType="begin"/>
      </w:r>
      <w:r>
        <w:rPr>
          <w:rFonts w:hint="eastAsia" w:ascii="宋体"/>
          <w:szCs w:val="21"/>
          <w:highlight w:val="none"/>
        </w:rPr>
        <w:instrText xml:space="preserve"> HYPERLINK \l _Toc15630 </w:instrText>
      </w:r>
      <w:r>
        <w:rPr>
          <w:rFonts w:hint="eastAsia" w:ascii="宋体"/>
          <w:szCs w:val="21"/>
          <w:highlight w:val="none"/>
        </w:rPr>
        <w:fldChar w:fldCharType="separate"/>
      </w:r>
      <w:r>
        <w:rPr>
          <w:rFonts w:hint="eastAsia" w:ascii="宋体" w:hAnsi="宋体" w:eastAsia="宋体"/>
          <w:szCs w:val="22"/>
        </w:rPr>
        <w:t xml:space="preserve">13. </w:t>
      </w:r>
      <w:r>
        <w:rPr>
          <w:rFonts w:hint="eastAsia"/>
          <w:highlight w:val="none"/>
        </w:rPr>
        <w:t>报价说明</w:t>
      </w:r>
      <w:r>
        <w:tab/>
      </w:r>
      <w:r>
        <w:fldChar w:fldCharType="begin"/>
      </w:r>
      <w:r>
        <w:instrText xml:space="preserve"> PAGEREF _Toc15630 \h </w:instrText>
      </w:r>
      <w:r>
        <w:fldChar w:fldCharType="separate"/>
      </w:r>
      <w:r>
        <w:t>13</w:t>
      </w:r>
      <w:r>
        <w:fldChar w:fldCharType="end"/>
      </w:r>
      <w:r>
        <w:rPr>
          <w:rFonts w:hint="eastAsia" w:ascii="宋体"/>
          <w:color w:val="auto"/>
          <w:szCs w:val="21"/>
          <w:highlight w:val="none"/>
        </w:rPr>
        <w:fldChar w:fldCharType="end"/>
      </w:r>
    </w:p>
    <w:p w14:paraId="59853A88">
      <w:pPr>
        <w:pStyle w:val="22"/>
      </w:pPr>
      <w:r>
        <w:rPr>
          <w:rFonts w:hint="eastAsia" w:ascii="宋体"/>
          <w:color w:val="auto"/>
          <w:szCs w:val="21"/>
          <w:highlight w:val="none"/>
        </w:rPr>
        <w:fldChar w:fldCharType="begin"/>
      </w:r>
      <w:r>
        <w:rPr>
          <w:rFonts w:hint="eastAsia" w:ascii="宋体"/>
          <w:szCs w:val="21"/>
          <w:highlight w:val="none"/>
        </w:rPr>
        <w:instrText xml:space="preserve"> HYPERLINK \l _Toc6173 </w:instrText>
      </w:r>
      <w:r>
        <w:rPr>
          <w:rFonts w:hint="eastAsia" w:ascii="宋体"/>
          <w:szCs w:val="21"/>
          <w:highlight w:val="none"/>
        </w:rPr>
        <w:fldChar w:fldCharType="separate"/>
      </w:r>
      <w:r>
        <w:rPr>
          <w:rFonts w:hint="eastAsia" w:ascii="宋体" w:hAnsi="宋体" w:eastAsia="宋体"/>
          <w:szCs w:val="22"/>
        </w:rPr>
        <w:t xml:space="preserve">14. </w:t>
      </w:r>
      <w:r>
        <w:rPr>
          <w:rFonts w:hint="eastAsia"/>
          <w:highlight w:val="none"/>
        </w:rPr>
        <w:t>磋商</w:t>
      </w:r>
      <w:r>
        <w:rPr>
          <w:highlight w:val="none"/>
        </w:rPr>
        <w:t>有效期</w:t>
      </w:r>
      <w:r>
        <w:tab/>
      </w:r>
      <w:r>
        <w:fldChar w:fldCharType="begin"/>
      </w:r>
      <w:r>
        <w:instrText xml:space="preserve"> PAGEREF _Toc6173 \h </w:instrText>
      </w:r>
      <w:r>
        <w:fldChar w:fldCharType="separate"/>
      </w:r>
      <w:r>
        <w:t>13</w:t>
      </w:r>
      <w:r>
        <w:fldChar w:fldCharType="end"/>
      </w:r>
      <w:r>
        <w:rPr>
          <w:rFonts w:hint="eastAsia" w:ascii="宋体"/>
          <w:color w:val="auto"/>
          <w:szCs w:val="21"/>
          <w:highlight w:val="none"/>
        </w:rPr>
        <w:fldChar w:fldCharType="end"/>
      </w:r>
    </w:p>
    <w:p w14:paraId="2D2C2012">
      <w:pPr>
        <w:pStyle w:val="22"/>
      </w:pPr>
      <w:r>
        <w:rPr>
          <w:rFonts w:hint="eastAsia" w:ascii="宋体"/>
          <w:color w:val="auto"/>
          <w:szCs w:val="21"/>
          <w:highlight w:val="none"/>
        </w:rPr>
        <w:fldChar w:fldCharType="begin"/>
      </w:r>
      <w:r>
        <w:rPr>
          <w:rFonts w:hint="eastAsia" w:ascii="宋体"/>
          <w:szCs w:val="21"/>
          <w:highlight w:val="none"/>
        </w:rPr>
        <w:instrText xml:space="preserve"> HYPERLINK \l _Toc19506 </w:instrText>
      </w:r>
      <w:r>
        <w:rPr>
          <w:rFonts w:hint="eastAsia" w:ascii="宋体"/>
          <w:szCs w:val="21"/>
          <w:highlight w:val="none"/>
        </w:rPr>
        <w:fldChar w:fldCharType="separate"/>
      </w:r>
      <w:r>
        <w:rPr>
          <w:rFonts w:hint="eastAsia" w:ascii="宋体" w:hAnsi="宋体" w:eastAsia="宋体"/>
          <w:szCs w:val="22"/>
        </w:rPr>
        <w:t xml:space="preserve">15. </w:t>
      </w:r>
      <w:r>
        <w:rPr>
          <w:rFonts w:hint="eastAsia"/>
          <w:highlight w:val="none"/>
          <w:lang w:val="en-US" w:eastAsia="zh-CN"/>
        </w:rPr>
        <w:t>本项目不收取</w:t>
      </w:r>
      <w:r>
        <w:rPr>
          <w:rFonts w:hint="eastAsia"/>
          <w:highlight w:val="none"/>
        </w:rPr>
        <w:t>磋商保证金</w:t>
      </w:r>
      <w:r>
        <w:tab/>
      </w:r>
      <w:r>
        <w:fldChar w:fldCharType="begin"/>
      </w:r>
      <w:r>
        <w:instrText xml:space="preserve"> PAGEREF _Toc19506 \h </w:instrText>
      </w:r>
      <w:r>
        <w:fldChar w:fldCharType="separate"/>
      </w:r>
      <w:r>
        <w:t>13</w:t>
      </w:r>
      <w:r>
        <w:fldChar w:fldCharType="end"/>
      </w:r>
      <w:r>
        <w:rPr>
          <w:rFonts w:hint="eastAsia" w:ascii="宋体"/>
          <w:color w:val="auto"/>
          <w:szCs w:val="21"/>
          <w:highlight w:val="none"/>
        </w:rPr>
        <w:fldChar w:fldCharType="end"/>
      </w:r>
    </w:p>
    <w:p w14:paraId="33380F24">
      <w:pPr>
        <w:pStyle w:val="22"/>
      </w:pPr>
      <w:r>
        <w:rPr>
          <w:rFonts w:hint="eastAsia" w:ascii="宋体"/>
          <w:color w:val="auto"/>
          <w:szCs w:val="21"/>
          <w:highlight w:val="none"/>
        </w:rPr>
        <w:fldChar w:fldCharType="begin"/>
      </w:r>
      <w:r>
        <w:rPr>
          <w:rFonts w:hint="eastAsia" w:ascii="宋体"/>
          <w:szCs w:val="21"/>
          <w:highlight w:val="none"/>
        </w:rPr>
        <w:instrText xml:space="preserve"> HYPERLINK \l _Toc32027 </w:instrText>
      </w:r>
      <w:r>
        <w:rPr>
          <w:rFonts w:hint="eastAsia" w:ascii="宋体"/>
          <w:szCs w:val="21"/>
          <w:highlight w:val="none"/>
        </w:rPr>
        <w:fldChar w:fldCharType="separate"/>
      </w:r>
      <w:r>
        <w:rPr>
          <w:rFonts w:hint="eastAsia" w:ascii="宋体" w:hAnsi="宋体" w:eastAsia="宋体"/>
          <w:szCs w:val="22"/>
        </w:rPr>
        <w:t xml:space="preserve">16. </w:t>
      </w:r>
      <w:r>
        <w:rPr>
          <w:rFonts w:hint="eastAsia"/>
          <w:highlight w:val="none"/>
        </w:rPr>
        <w:t>响应文件</w:t>
      </w:r>
      <w:r>
        <w:rPr>
          <w:highlight w:val="none"/>
        </w:rPr>
        <w:t>的</w:t>
      </w:r>
      <w:r>
        <w:rPr>
          <w:rFonts w:hint="eastAsia"/>
          <w:highlight w:val="none"/>
        </w:rPr>
        <w:t>装订、</w:t>
      </w:r>
      <w:r>
        <w:rPr>
          <w:highlight w:val="none"/>
        </w:rPr>
        <w:t>份数和签署</w:t>
      </w:r>
      <w:r>
        <w:tab/>
      </w:r>
      <w:r>
        <w:fldChar w:fldCharType="begin"/>
      </w:r>
      <w:r>
        <w:instrText xml:space="preserve"> PAGEREF _Toc32027 \h </w:instrText>
      </w:r>
      <w:r>
        <w:fldChar w:fldCharType="separate"/>
      </w:r>
      <w:r>
        <w:t>13</w:t>
      </w:r>
      <w:r>
        <w:fldChar w:fldCharType="end"/>
      </w:r>
      <w:r>
        <w:rPr>
          <w:rFonts w:hint="eastAsia" w:ascii="宋体"/>
          <w:color w:val="auto"/>
          <w:szCs w:val="21"/>
          <w:highlight w:val="none"/>
        </w:rPr>
        <w:fldChar w:fldCharType="end"/>
      </w:r>
    </w:p>
    <w:p w14:paraId="4F39055A">
      <w:pPr>
        <w:pStyle w:val="37"/>
      </w:pPr>
      <w:r>
        <w:rPr>
          <w:rFonts w:hint="eastAsia" w:ascii="宋体"/>
          <w:color w:val="auto"/>
          <w:szCs w:val="21"/>
          <w:highlight w:val="none"/>
        </w:rPr>
        <w:fldChar w:fldCharType="begin"/>
      </w:r>
      <w:r>
        <w:rPr>
          <w:rFonts w:hint="eastAsia" w:ascii="宋体"/>
          <w:szCs w:val="21"/>
          <w:highlight w:val="none"/>
        </w:rPr>
        <w:instrText xml:space="preserve"> HYPERLINK \l _Toc27670 </w:instrText>
      </w:r>
      <w:r>
        <w:rPr>
          <w:rFonts w:hint="eastAsia" w:ascii="宋体"/>
          <w:szCs w:val="21"/>
          <w:highlight w:val="none"/>
        </w:rPr>
        <w:fldChar w:fldCharType="separate"/>
      </w:r>
      <w:r>
        <w:rPr>
          <w:rFonts w:hint="eastAsia" w:ascii="宋体"/>
          <w:szCs w:val="36"/>
          <w:highlight w:val="none"/>
        </w:rPr>
        <w:t>四、响应文件的递交</w:t>
      </w:r>
      <w:r>
        <w:tab/>
      </w:r>
      <w:r>
        <w:fldChar w:fldCharType="begin"/>
      </w:r>
      <w:r>
        <w:instrText xml:space="preserve"> PAGEREF _Toc27670 \h </w:instrText>
      </w:r>
      <w:r>
        <w:fldChar w:fldCharType="separate"/>
      </w:r>
      <w:r>
        <w:t>14</w:t>
      </w:r>
      <w:r>
        <w:fldChar w:fldCharType="end"/>
      </w:r>
      <w:r>
        <w:rPr>
          <w:rFonts w:hint="eastAsia" w:ascii="宋体"/>
          <w:color w:val="auto"/>
          <w:szCs w:val="21"/>
          <w:highlight w:val="none"/>
        </w:rPr>
        <w:fldChar w:fldCharType="end"/>
      </w:r>
    </w:p>
    <w:p w14:paraId="79F5B927">
      <w:pPr>
        <w:pStyle w:val="22"/>
      </w:pPr>
      <w:r>
        <w:rPr>
          <w:rFonts w:hint="eastAsia" w:ascii="宋体"/>
          <w:color w:val="auto"/>
          <w:szCs w:val="21"/>
          <w:highlight w:val="none"/>
        </w:rPr>
        <w:fldChar w:fldCharType="begin"/>
      </w:r>
      <w:r>
        <w:rPr>
          <w:rFonts w:hint="eastAsia" w:ascii="宋体"/>
          <w:szCs w:val="21"/>
          <w:highlight w:val="none"/>
        </w:rPr>
        <w:instrText xml:space="preserve"> HYPERLINK \l _Toc7792 </w:instrText>
      </w:r>
      <w:r>
        <w:rPr>
          <w:rFonts w:hint="eastAsia" w:ascii="宋体"/>
          <w:szCs w:val="21"/>
          <w:highlight w:val="none"/>
        </w:rPr>
        <w:fldChar w:fldCharType="separate"/>
      </w:r>
      <w:r>
        <w:rPr>
          <w:rFonts w:hint="eastAsia" w:ascii="宋体" w:hAnsi="宋体" w:eastAsia="宋体"/>
          <w:szCs w:val="22"/>
        </w:rPr>
        <w:t xml:space="preserve">17. </w:t>
      </w:r>
      <w:r>
        <w:rPr>
          <w:rFonts w:hint="eastAsia"/>
          <w:highlight w:val="none"/>
        </w:rPr>
        <w:t>响应文件</w:t>
      </w:r>
      <w:r>
        <w:rPr>
          <w:highlight w:val="none"/>
        </w:rPr>
        <w:t>的密封和标记</w:t>
      </w:r>
      <w:r>
        <w:tab/>
      </w:r>
      <w:r>
        <w:fldChar w:fldCharType="begin"/>
      </w:r>
      <w:r>
        <w:instrText xml:space="preserve"> PAGEREF _Toc7792 \h </w:instrText>
      </w:r>
      <w:r>
        <w:fldChar w:fldCharType="separate"/>
      </w:r>
      <w:r>
        <w:t>14</w:t>
      </w:r>
      <w:r>
        <w:fldChar w:fldCharType="end"/>
      </w:r>
      <w:r>
        <w:rPr>
          <w:rFonts w:hint="eastAsia" w:ascii="宋体"/>
          <w:color w:val="auto"/>
          <w:szCs w:val="21"/>
          <w:highlight w:val="none"/>
        </w:rPr>
        <w:fldChar w:fldCharType="end"/>
      </w:r>
    </w:p>
    <w:p w14:paraId="30AE57FA">
      <w:pPr>
        <w:pStyle w:val="22"/>
      </w:pPr>
      <w:r>
        <w:rPr>
          <w:rFonts w:hint="eastAsia" w:ascii="宋体"/>
          <w:color w:val="auto"/>
          <w:szCs w:val="21"/>
          <w:highlight w:val="none"/>
        </w:rPr>
        <w:fldChar w:fldCharType="begin"/>
      </w:r>
      <w:r>
        <w:rPr>
          <w:rFonts w:hint="eastAsia" w:ascii="宋体"/>
          <w:szCs w:val="21"/>
          <w:highlight w:val="none"/>
        </w:rPr>
        <w:instrText xml:space="preserve"> HYPERLINK \l _Toc15404 </w:instrText>
      </w:r>
      <w:r>
        <w:rPr>
          <w:rFonts w:hint="eastAsia" w:ascii="宋体"/>
          <w:szCs w:val="21"/>
          <w:highlight w:val="none"/>
        </w:rPr>
        <w:fldChar w:fldCharType="separate"/>
      </w:r>
      <w:r>
        <w:rPr>
          <w:rFonts w:hint="eastAsia" w:ascii="宋体" w:hAnsi="宋体" w:eastAsia="宋体"/>
          <w:szCs w:val="22"/>
        </w:rPr>
        <w:t xml:space="preserve">18. </w:t>
      </w:r>
      <w:r>
        <w:rPr>
          <w:rFonts w:hint="eastAsia"/>
          <w:highlight w:val="none"/>
        </w:rPr>
        <w:t>磋商截止期</w:t>
      </w:r>
      <w:r>
        <w:tab/>
      </w:r>
      <w:r>
        <w:fldChar w:fldCharType="begin"/>
      </w:r>
      <w:r>
        <w:instrText xml:space="preserve"> PAGEREF _Toc15404 \h </w:instrText>
      </w:r>
      <w:r>
        <w:fldChar w:fldCharType="separate"/>
      </w:r>
      <w:r>
        <w:t>15</w:t>
      </w:r>
      <w:r>
        <w:fldChar w:fldCharType="end"/>
      </w:r>
      <w:r>
        <w:rPr>
          <w:rFonts w:hint="eastAsia" w:ascii="宋体"/>
          <w:color w:val="auto"/>
          <w:szCs w:val="21"/>
          <w:highlight w:val="none"/>
        </w:rPr>
        <w:fldChar w:fldCharType="end"/>
      </w:r>
    </w:p>
    <w:p w14:paraId="21C4FCF1">
      <w:pPr>
        <w:pStyle w:val="22"/>
      </w:pPr>
      <w:r>
        <w:rPr>
          <w:rFonts w:hint="eastAsia" w:ascii="宋体"/>
          <w:color w:val="auto"/>
          <w:szCs w:val="21"/>
          <w:highlight w:val="none"/>
        </w:rPr>
        <w:fldChar w:fldCharType="begin"/>
      </w:r>
      <w:r>
        <w:rPr>
          <w:rFonts w:hint="eastAsia" w:ascii="宋体"/>
          <w:szCs w:val="21"/>
          <w:highlight w:val="none"/>
        </w:rPr>
        <w:instrText xml:space="preserve"> HYPERLINK \l _Toc27789 </w:instrText>
      </w:r>
      <w:r>
        <w:rPr>
          <w:rFonts w:hint="eastAsia" w:ascii="宋体"/>
          <w:szCs w:val="21"/>
          <w:highlight w:val="none"/>
        </w:rPr>
        <w:fldChar w:fldCharType="separate"/>
      </w:r>
      <w:r>
        <w:rPr>
          <w:rFonts w:hint="eastAsia" w:ascii="宋体" w:hAnsi="宋体" w:eastAsia="宋体"/>
          <w:szCs w:val="22"/>
        </w:rPr>
        <w:t xml:space="preserve">19. </w:t>
      </w:r>
      <w:r>
        <w:rPr>
          <w:highlight w:val="none"/>
        </w:rPr>
        <w:t>迟交的</w:t>
      </w:r>
      <w:r>
        <w:rPr>
          <w:rFonts w:hint="eastAsia"/>
          <w:highlight w:val="none"/>
        </w:rPr>
        <w:t>响应文件</w:t>
      </w:r>
      <w:r>
        <w:tab/>
      </w:r>
      <w:r>
        <w:fldChar w:fldCharType="begin"/>
      </w:r>
      <w:r>
        <w:instrText xml:space="preserve"> PAGEREF _Toc27789 \h </w:instrText>
      </w:r>
      <w:r>
        <w:fldChar w:fldCharType="separate"/>
      </w:r>
      <w:r>
        <w:t>15</w:t>
      </w:r>
      <w:r>
        <w:fldChar w:fldCharType="end"/>
      </w:r>
      <w:r>
        <w:rPr>
          <w:rFonts w:hint="eastAsia" w:ascii="宋体"/>
          <w:color w:val="auto"/>
          <w:szCs w:val="21"/>
          <w:highlight w:val="none"/>
        </w:rPr>
        <w:fldChar w:fldCharType="end"/>
      </w:r>
    </w:p>
    <w:p w14:paraId="7D360889">
      <w:pPr>
        <w:pStyle w:val="22"/>
      </w:pPr>
      <w:r>
        <w:rPr>
          <w:rFonts w:hint="eastAsia" w:ascii="宋体"/>
          <w:color w:val="auto"/>
          <w:szCs w:val="21"/>
          <w:highlight w:val="none"/>
        </w:rPr>
        <w:fldChar w:fldCharType="begin"/>
      </w:r>
      <w:r>
        <w:rPr>
          <w:rFonts w:hint="eastAsia" w:ascii="宋体"/>
          <w:szCs w:val="21"/>
          <w:highlight w:val="none"/>
        </w:rPr>
        <w:instrText xml:space="preserve"> HYPERLINK \l _Toc1758 </w:instrText>
      </w:r>
      <w:r>
        <w:rPr>
          <w:rFonts w:hint="eastAsia" w:ascii="宋体"/>
          <w:szCs w:val="21"/>
          <w:highlight w:val="none"/>
        </w:rPr>
        <w:fldChar w:fldCharType="separate"/>
      </w:r>
      <w:r>
        <w:rPr>
          <w:rFonts w:hint="eastAsia" w:ascii="宋体" w:hAnsi="宋体" w:eastAsia="宋体"/>
          <w:szCs w:val="22"/>
        </w:rPr>
        <w:t xml:space="preserve">20. </w:t>
      </w:r>
      <w:r>
        <w:rPr>
          <w:rFonts w:hint="eastAsia"/>
          <w:highlight w:val="none"/>
        </w:rPr>
        <w:t>响应文件</w:t>
      </w:r>
      <w:r>
        <w:rPr>
          <w:highlight w:val="none"/>
        </w:rPr>
        <w:t>的补充、修改与撤回</w:t>
      </w:r>
      <w:r>
        <w:tab/>
      </w:r>
      <w:r>
        <w:fldChar w:fldCharType="begin"/>
      </w:r>
      <w:r>
        <w:instrText xml:space="preserve"> PAGEREF _Toc1758 \h </w:instrText>
      </w:r>
      <w:r>
        <w:fldChar w:fldCharType="separate"/>
      </w:r>
      <w:r>
        <w:t>15</w:t>
      </w:r>
      <w:r>
        <w:fldChar w:fldCharType="end"/>
      </w:r>
      <w:r>
        <w:rPr>
          <w:rFonts w:hint="eastAsia" w:ascii="宋体"/>
          <w:color w:val="auto"/>
          <w:szCs w:val="21"/>
          <w:highlight w:val="none"/>
        </w:rPr>
        <w:fldChar w:fldCharType="end"/>
      </w:r>
    </w:p>
    <w:p w14:paraId="70DCD362">
      <w:pPr>
        <w:pStyle w:val="37"/>
      </w:pPr>
      <w:r>
        <w:rPr>
          <w:rFonts w:hint="eastAsia" w:ascii="宋体"/>
          <w:color w:val="auto"/>
          <w:szCs w:val="21"/>
          <w:highlight w:val="none"/>
        </w:rPr>
        <w:fldChar w:fldCharType="begin"/>
      </w:r>
      <w:r>
        <w:rPr>
          <w:rFonts w:hint="eastAsia" w:ascii="宋体"/>
          <w:szCs w:val="21"/>
          <w:highlight w:val="none"/>
        </w:rPr>
        <w:instrText xml:space="preserve"> HYPERLINK \l _Toc7425 </w:instrText>
      </w:r>
      <w:r>
        <w:rPr>
          <w:rFonts w:hint="eastAsia" w:ascii="宋体"/>
          <w:szCs w:val="21"/>
          <w:highlight w:val="none"/>
        </w:rPr>
        <w:fldChar w:fldCharType="separate"/>
      </w:r>
      <w:r>
        <w:rPr>
          <w:rFonts w:hint="eastAsia" w:ascii="宋体"/>
          <w:szCs w:val="36"/>
          <w:highlight w:val="none"/>
        </w:rPr>
        <w:t>五、磋商与评审</w:t>
      </w:r>
      <w:r>
        <w:tab/>
      </w:r>
      <w:r>
        <w:fldChar w:fldCharType="begin"/>
      </w:r>
      <w:r>
        <w:instrText xml:space="preserve"> PAGEREF _Toc7425 \h </w:instrText>
      </w:r>
      <w:r>
        <w:fldChar w:fldCharType="separate"/>
      </w:r>
      <w:r>
        <w:t>15</w:t>
      </w:r>
      <w:r>
        <w:fldChar w:fldCharType="end"/>
      </w:r>
      <w:r>
        <w:rPr>
          <w:rFonts w:hint="eastAsia" w:ascii="宋体"/>
          <w:color w:val="auto"/>
          <w:szCs w:val="21"/>
          <w:highlight w:val="none"/>
        </w:rPr>
        <w:fldChar w:fldCharType="end"/>
      </w:r>
    </w:p>
    <w:p w14:paraId="1CB5C28C">
      <w:pPr>
        <w:pStyle w:val="22"/>
      </w:pPr>
      <w:r>
        <w:rPr>
          <w:rFonts w:hint="eastAsia" w:ascii="宋体"/>
          <w:color w:val="auto"/>
          <w:szCs w:val="21"/>
          <w:highlight w:val="none"/>
        </w:rPr>
        <w:fldChar w:fldCharType="begin"/>
      </w:r>
      <w:r>
        <w:rPr>
          <w:rFonts w:hint="eastAsia" w:ascii="宋体"/>
          <w:szCs w:val="21"/>
          <w:highlight w:val="none"/>
        </w:rPr>
        <w:instrText xml:space="preserve"> HYPERLINK \l _Toc13571 </w:instrText>
      </w:r>
      <w:r>
        <w:rPr>
          <w:rFonts w:hint="eastAsia" w:ascii="宋体"/>
          <w:szCs w:val="21"/>
          <w:highlight w:val="none"/>
        </w:rPr>
        <w:fldChar w:fldCharType="separate"/>
      </w:r>
      <w:r>
        <w:rPr>
          <w:rFonts w:hint="eastAsia" w:ascii="宋体" w:hAnsi="宋体" w:eastAsia="宋体"/>
          <w:szCs w:val="22"/>
        </w:rPr>
        <w:t xml:space="preserve">21. </w:t>
      </w:r>
      <w:r>
        <w:rPr>
          <w:highlight w:val="none"/>
        </w:rPr>
        <w:t>开启响应文件</w:t>
      </w:r>
      <w:r>
        <w:tab/>
      </w:r>
      <w:r>
        <w:fldChar w:fldCharType="begin"/>
      </w:r>
      <w:r>
        <w:instrText xml:space="preserve"> PAGEREF _Toc13571 \h </w:instrText>
      </w:r>
      <w:r>
        <w:fldChar w:fldCharType="separate"/>
      </w:r>
      <w:r>
        <w:t>15</w:t>
      </w:r>
      <w:r>
        <w:fldChar w:fldCharType="end"/>
      </w:r>
      <w:r>
        <w:rPr>
          <w:rFonts w:hint="eastAsia" w:ascii="宋体"/>
          <w:color w:val="auto"/>
          <w:szCs w:val="21"/>
          <w:highlight w:val="none"/>
        </w:rPr>
        <w:fldChar w:fldCharType="end"/>
      </w:r>
    </w:p>
    <w:p w14:paraId="46B40AD2">
      <w:pPr>
        <w:pStyle w:val="22"/>
      </w:pPr>
      <w:r>
        <w:rPr>
          <w:rFonts w:hint="eastAsia" w:ascii="宋体"/>
          <w:color w:val="auto"/>
          <w:szCs w:val="21"/>
          <w:highlight w:val="none"/>
        </w:rPr>
        <w:fldChar w:fldCharType="begin"/>
      </w:r>
      <w:r>
        <w:rPr>
          <w:rFonts w:hint="eastAsia" w:ascii="宋体"/>
          <w:szCs w:val="21"/>
          <w:highlight w:val="none"/>
        </w:rPr>
        <w:instrText xml:space="preserve"> HYPERLINK \l _Toc169 </w:instrText>
      </w:r>
      <w:r>
        <w:rPr>
          <w:rFonts w:hint="eastAsia" w:ascii="宋体"/>
          <w:szCs w:val="21"/>
          <w:highlight w:val="none"/>
        </w:rPr>
        <w:fldChar w:fldCharType="separate"/>
      </w:r>
      <w:r>
        <w:rPr>
          <w:rFonts w:hint="eastAsia" w:ascii="宋体" w:hAnsi="宋体" w:eastAsia="宋体"/>
          <w:szCs w:val="22"/>
        </w:rPr>
        <w:t xml:space="preserve">22. </w:t>
      </w:r>
      <w:r>
        <w:rPr>
          <w:rFonts w:hint="eastAsia"/>
          <w:highlight w:val="none"/>
        </w:rPr>
        <w:t>响应文件</w:t>
      </w:r>
      <w:r>
        <w:rPr>
          <w:highlight w:val="none"/>
        </w:rPr>
        <w:t>的有效性</w:t>
      </w:r>
      <w:r>
        <w:tab/>
      </w:r>
      <w:r>
        <w:fldChar w:fldCharType="begin"/>
      </w:r>
      <w:r>
        <w:instrText xml:space="preserve"> PAGEREF _Toc169 \h </w:instrText>
      </w:r>
      <w:r>
        <w:fldChar w:fldCharType="separate"/>
      </w:r>
      <w:r>
        <w:t>15</w:t>
      </w:r>
      <w:r>
        <w:fldChar w:fldCharType="end"/>
      </w:r>
      <w:r>
        <w:rPr>
          <w:rFonts w:hint="eastAsia" w:ascii="宋体"/>
          <w:color w:val="auto"/>
          <w:szCs w:val="21"/>
          <w:highlight w:val="none"/>
        </w:rPr>
        <w:fldChar w:fldCharType="end"/>
      </w:r>
    </w:p>
    <w:p w14:paraId="6F6F73F6">
      <w:pPr>
        <w:pStyle w:val="22"/>
      </w:pPr>
      <w:r>
        <w:rPr>
          <w:rFonts w:hint="eastAsia" w:ascii="宋体"/>
          <w:color w:val="auto"/>
          <w:szCs w:val="21"/>
          <w:highlight w:val="none"/>
        </w:rPr>
        <w:fldChar w:fldCharType="begin"/>
      </w:r>
      <w:r>
        <w:rPr>
          <w:rFonts w:hint="eastAsia" w:ascii="宋体"/>
          <w:szCs w:val="21"/>
          <w:highlight w:val="none"/>
        </w:rPr>
        <w:instrText xml:space="preserve"> HYPERLINK \l _Toc14819 </w:instrText>
      </w:r>
      <w:r>
        <w:rPr>
          <w:rFonts w:hint="eastAsia" w:ascii="宋体"/>
          <w:szCs w:val="21"/>
          <w:highlight w:val="none"/>
        </w:rPr>
        <w:fldChar w:fldCharType="separate"/>
      </w:r>
      <w:r>
        <w:rPr>
          <w:rFonts w:hint="eastAsia" w:ascii="宋体" w:hAnsi="宋体" w:eastAsia="宋体"/>
          <w:szCs w:val="22"/>
        </w:rPr>
        <w:t xml:space="preserve">23. </w:t>
      </w:r>
      <w:r>
        <w:rPr>
          <w:rFonts w:hint="eastAsia"/>
          <w:highlight w:val="none"/>
        </w:rPr>
        <w:t>磋商小组</w:t>
      </w:r>
      <w:r>
        <w:rPr>
          <w:highlight w:val="none"/>
        </w:rPr>
        <w:t>与评</w:t>
      </w:r>
      <w:r>
        <w:rPr>
          <w:rFonts w:hint="eastAsia"/>
          <w:highlight w:val="none"/>
        </w:rPr>
        <w:t>审方法</w:t>
      </w:r>
      <w:r>
        <w:tab/>
      </w:r>
      <w:r>
        <w:fldChar w:fldCharType="begin"/>
      </w:r>
      <w:r>
        <w:instrText xml:space="preserve"> PAGEREF _Toc14819 \h </w:instrText>
      </w:r>
      <w:r>
        <w:fldChar w:fldCharType="separate"/>
      </w:r>
      <w:r>
        <w:t>16</w:t>
      </w:r>
      <w:r>
        <w:fldChar w:fldCharType="end"/>
      </w:r>
      <w:r>
        <w:rPr>
          <w:rFonts w:hint="eastAsia" w:ascii="宋体"/>
          <w:color w:val="auto"/>
          <w:szCs w:val="21"/>
          <w:highlight w:val="none"/>
        </w:rPr>
        <w:fldChar w:fldCharType="end"/>
      </w:r>
    </w:p>
    <w:p w14:paraId="3B3ACDAB">
      <w:pPr>
        <w:pStyle w:val="22"/>
      </w:pPr>
      <w:r>
        <w:rPr>
          <w:rFonts w:hint="eastAsia" w:ascii="宋体"/>
          <w:color w:val="auto"/>
          <w:szCs w:val="21"/>
          <w:highlight w:val="none"/>
        </w:rPr>
        <w:fldChar w:fldCharType="begin"/>
      </w:r>
      <w:r>
        <w:rPr>
          <w:rFonts w:hint="eastAsia" w:ascii="宋体"/>
          <w:szCs w:val="21"/>
          <w:highlight w:val="none"/>
        </w:rPr>
        <w:instrText xml:space="preserve"> HYPERLINK \l _Toc29730 </w:instrText>
      </w:r>
      <w:r>
        <w:rPr>
          <w:rFonts w:hint="eastAsia" w:ascii="宋体"/>
          <w:szCs w:val="21"/>
          <w:highlight w:val="none"/>
        </w:rPr>
        <w:fldChar w:fldCharType="separate"/>
      </w:r>
      <w:r>
        <w:rPr>
          <w:rFonts w:hint="eastAsia" w:ascii="宋体" w:hAnsi="宋体" w:eastAsia="宋体"/>
          <w:szCs w:val="22"/>
        </w:rPr>
        <w:t xml:space="preserve">24. </w:t>
      </w:r>
      <w:r>
        <w:rPr>
          <w:rFonts w:hint="eastAsia"/>
          <w:highlight w:val="none"/>
        </w:rPr>
        <w:t>响应文件</w:t>
      </w:r>
      <w:r>
        <w:rPr>
          <w:highlight w:val="none"/>
        </w:rPr>
        <w:t>的评审</w:t>
      </w:r>
      <w:r>
        <w:tab/>
      </w:r>
      <w:r>
        <w:fldChar w:fldCharType="begin"/>
      </w:r>
      <w:r>
        <w:instrText xml:space="preserve"> PAGEREF _Toc29730 \h </w:instrText>
      </w:r>
      <w:r>
        <w:fldChar w:fldCharType="separate"/>
      </w:r>
      <w:r>
        <w:t>16</w:t>
      </w:r>
      <w:r>
        <w:fldChar w:fldCharType="end"/>
      </w:r>
      <w:r>
        <w:rPr>
          <w:rFonts w:hint="eastAsia" w:ascii="宋体"/>
          <w:color w:val="auto"/>
          <w:szCs w:val="21"/>
          <w:highlight w:val="none"/>
        </w:rPr>
        <w:fldChar w:fldCharType="end"/>
      </w:r>
    </w:p>
    <w:p w14:paraId="16F8DB14">
      <w:pPr>
        <w:pStyle w:val="22"/>
      </w:pPr>
      <w:r>
        <w:rPr>
          <w:rFonts w:hint="eastAsia" w:ascii="宋体"/>
          <w:color w:val="auto"/>
          <w:szCs w:val="21"/>
          <w:highlight w:val="none"/>
        </w:rPr>
        <w:fldChar w:fldCharType="begin"/>
      </w:r>
      <w:r>
        <w:rPr>
          <w:rFonts w:hint="eastAsia" w:ascii="宋体"/>
          <w:szCs w:val="21"/>
          <w:highlight w:val="none"/>
        </w:rPr>
        <w:instrText xml:space="preserve"> HYPERLINK \l _Toc9296 </w:instrText>
      </w:r>
      <w:r>
        <w:rPr>
          <w:rFonts w:hint="eastAsia" w:ascii="宋体"/>
          <w:szCs w:val="21"/>
          <w:highlight w:val="none"/>
        </w:rPr>
        <w:fldChar w:fldCharType="separate"/>
      </w:r>
      <w:r>
        <w:rPr>
          <w:rFonts w:hint="eastAsia" w:ascii="宋体" w:hAnsi="宋体" w:eastAsia="宋体"/>
          <w:szCs w:val="22"/>
        </w:rPr>
        <w:t xml:space="preserve">25. </w:t>
      </w:r>
      <w:r>
        <w:rPr>
          <w:rFonts w:hint="eastAsia"/>
          <w:highlight w:val="none"/>
        </w:rPr>
        <w:t>纪律和</w:t>
      </w:r>
      <w:r>
        <w:rPr>
          <w:highlight w:val="none"/>
        </w:rPr>
        <w:t>保密</w:t>
      </w:r>
      <w:r>
        <w:rPr>
          <w:rFonts w:hint="eastAsia"/>
          <w:highlight w:val="none"/>
        </w:rPr>
        <w:t>事项</w:t>
      </w:r>
      <w:r>
        <w:tab/>
      </w:r>
      <w:r>
        <w:fldChar w:fldCharType="begin"/>
      </w:r>
      <w:r>
        <w:instrText xml:space="preserve"> PAGEREF _Toc9296 \h </w:instrText>
      </w:r>
      <w:r>
        <w:fldChar w:fldCharType="separate"/>
      </w:r>
      <w:r>
        <w:t>22</w:t>
      </w:r>
      <w:r>
        <w:fldChar w:fldCharType="end"/>
      </w:r>
      <w:r>
        <w:rPr>
          <w:rFonts w:hint="eastAsia" w:ascii="宋体"/>
          <w:color w:val="auto"/>
          <w:szCs w:val="21"/>
          <w:highlight w:val="none"/>
        </w:rPr>
        <w:fldChar w:fldCharType="end"/>
      </w:r>
    </w:p>
    <w:p w14:paraId="0BC143EF">
      <w:pPr>
        <w:pStyle w:val="37"/>
      </w:pPr>
      <w:r>
        <w:rPr>
          <w:rFonts w:hint="eastAsia" w:ascii="宋体"/>
          <w:color w:val="auto"/>
          <w:szCs w:val="21"/>
          <w:highlight w:val="none"/>
        </w:rPr>
        <w:fldChar w:fldCharType="begin"/>
      </w:r>
      <w:r>
        <w:rPr>
          <w:rFonts w:hint="eastAsia" w:ascii="宋体"/>
          <w:szCs w:val="21"/>
          <w:highlight w:val="none"/>
        </w:rPr>
        <w:instrText xml:space="preserve"> HYPERLINK \l _Toc1270 </w:instrText>
      </w:r>
      <w:r>
        <w:rPr>
          <w:rFonts w:hint="eastAsia" w:ascii="宋体"/>
          <w:szCs w:val="21"/>
          <w:highlight w:val="none"/>
        </w:rPr>
        <w:fldChar w:fldCharType="separate"/>
      </w:r>
      <w:r>
        <w:rPr>
          <w:rFonts w:hint="eastAsia"/>
          <w:highlight w:val="none"/>
        </w:rPr>
        <w:t>六、合同的授予</w:t>
      </w:r>
      <w:r>
        <w:tab/>
      </w:r>
      <w:r>
        <w:fldChar w:fldCharType="begin"/>
      </w:r>
      <w:r>
        <w:instrText xml:space="preserve"> PAGEREF _Toc1270 \h </w:instrText>
      </w:r>
      <w:r>
        <w:fldChar w:fldCharType="separate"/>
      </w:r>
      <w:r>
        <w:t>22</w:t>
      </w:r>
      <w:r>
        <w:fldChar w:fldCharType="end"/>
      </w:r>
      <w:r>
        <w:rPr>
          <w:rFonts w:hint="eastAsia" w:ascii="宋体"/>
          <w:color w:val="auto"/>
          <w:szCs w:val="21"/>
          <w:highlight w:val="none"/>
        </w:rPr>
        <w:fldChar w:fldCharType="end"/>
      </w:r>
    </w:p>
    <w:p w14:paraId="399B743B">
      <w:pPr>
        <w:pStyle w:val="22"/>
      </w:pPr>
      <w:r>
        <w:rPr>
          <w:rFonts w:hint="eastAsia" w:ascii="宋体"/>
          <w:color w:val="auto"/>
          <w:szCs w:val="21"/>
          <w:highlight w:val="none"/>
        </w:rPr>
        <w:fldChar w:fldCharType="begin"/>
      </w:r>
      <w:r>
        <w:rPr>
          <w:rFonts w:hint="eastAsia" w:ascii="宋体"/>
          <w:szCs w:val="21"/>
          <w:highlight w:val="none"/>
        </w:rPr>
        <w:instrText xml:space="preserve"> HYPERLINK \l _Toc9637 </w:instrText>
      </w:r>
      <w:r>
        <w:rPr>
          <w:rFonts w:hint="eastAsia" w:ascii="宋体"/>
          <w:szCs w:val="21"/>
          <w:highlight w:val="none"/>
        </w:rPr>
        <w:fldChar w:fldCharType="separate"/>
      </w:r>
      <w:r>
        <w:rPr>
          <w:rFonts w:hint="eastAsia" w:ascii="宋体" w:hAnsi="宋体" w:eastAsia="宋体"/>
        </w:rPr>
        <w:t xml:space="preserve">26. </w:t>
      </w:r>
      <w:r>
        <w:rPr>
          <w:rFonts w:hint="eastAsia"/>
          <w:highlight w:val="none"/>
        </w:rPr>
        <w:t>成交通知</w:t>
      </w:r>
      <w:r>
        <w:tab/>
      </w:r>
      <w:r>
        <w:fldChar w:fldCharType="begin"/>
      </w:r>
      <w:r>
        <w:instrText xml:space="preserve"> PAGEREF _Toc9637 \h </w:instrText>
      </w:r>
      <w:r>
        <w:fldChar w:fldCharType="separate"/>
      </w:r>
      <w:r>
        <w:t>22</w:t>
      </w:r>
      <w:r>
        <w:fldChar w:fldCharType="end"/>
      </w:r>
      <w:r>
        <w:rPr>
          <w:rFonts w:hint="eastAsia" w:ascii="宋体"/>
          <w:color w:val="auto"/>
          <w:szCs w:val="21"/>
          <w:highlight w:val="none"/>
        </w:rPr>
        <w:fldChar w:fldCharType="end"/>
      </w:r>
    </w:p>
    <w:p w14:paraId="033B39BC">
      <w:pPr>
        <w:pStyle w:val="22"/>
      </w:pPr>
      <w:r>
        <w:rPr>
          <w:rFonts w:hint="eastAsia" w:ascii="宋体"/>
          <w:color w:val="auto"/>
          <w:szCs w:val="21"/>
          <w:highlight w:val="none"/>
        </w:rPr>
        <w:fldChar w:fldCharType="begin"/>
      </w:r>
      <w:r>
        <w:rPr>
          <w:rFonts w:hint="eastAsia" w:ascii="宋体"/>
          <w:szCs w:val="21"/>
          <w:highlight w:val="none"/>
        </w:rPr>
        <w:instrText xml:space="preserve"> HYPERLINK \l _Toc31012 </w:instrText>
      </w:r>
      <w:r>
        <w:rPr>
          <w:rFonts w:hint="eastAsia" w:ascii="宋体"/>
          <w:szCs w:val="21"/>
          <w:highlight w:val="none"/>
        </w:rPr>
        <w:fldChar w:fldCharType="separate"/>
      </w:r>
      <w:r>
        <w:rPr>
          <w:rFonts w:hint="eastAsia" w:ascii="宋体" w:hAnsi="宋体" w:eastAsia="宋体" w:cs="Times New Roman"/>
          <w:szCs w:val="28"/>
          <w:lang w:bidi="ar-SA"/>
        </w:rPr>
        <w:t xml:space="preserve">27. </w:t>
      </w:r>
      <w:r>
        <w:rPr>
          <w:rFonts w:hint="eastAsia" w:ascii="宋体" w:eastAsia="宋体" w:cs="Times New Roman"/>
          <w:highlight w:val="none"/>
          <w:lang w:bidi="ar-SA"/>
        </w:rPr>
        <w:t>履约保证金</w:t>
      </w:r>
      <w:r>
        <w:tab/>
      </w:r>
      <w:r>
        <w:fldChar w:fldCharType="begin"/>
      </w:r>
      <w:r>
        <w:instrText xml:space="preserve"> PAGEREF _Toc31012 \h </w:instrText>
      </w:r>
      <w:r>
        <w:fldChar w:fldCharType="separate"/>
      </w:r>
      <w:r>
        <w:t>22</w:t>
      </w:r>
      <w:r>
        <w:fldChar w:fldCharType="end"/>
      </w:r>
      <w:r>
        <w:rPr>
          <w:rFonts w:hint="eastAsia" w:ascii="宋体"/>
          <w:color w:val="auto"/>
          <w:szCs w:val="21"/>
          <w:highlight w:val="none"/>
        </w:rPr>
        <w:fldChar w:fldCharType="end"/>
      </w:r>
    </w:p>
    <w:p w14:paraId="7B608B42">
      <w:pPr>
        <w:pStyle w:val="22"/>
      </w:pPr>
      <w:r>
        <w:rPr>
          <w:rFonts w:hint="eastAsia" w:ascii="宋体"/>
          <w:color w:val="auto"/>
          <w:szCs w:val="21"/>
          <w:highlight w:val="none"/>
        </w:rPr>
        <w:fldChar w:fldCharType="begin"/>
      </w:r>
      <w:r>
        <w:rPr>
          <w:rFonts w:hint="eastAsia" w:ascii="宋体"/>
          <w:szCs w:val="21"/>
          <w:highlight w:val="none"/>
        </w:rPr>
        <w:instrText xml:space="preserve"> HYPERLINK \l _Toc9646 </w:instrText>
      </w:r>
      <w:r>
        <w:rPr>
          <w:rFonts w:hint="eastAsia" w:ascii="宋体"/>
          <w:szCs w:val="21"/>
          <w:highlight w:val="none"/>
        </w:rPr>
        <w:fldChar w:fldCharType="separate"/>
      </w:r>
      <w:r>
        <w:rPr>
          <w:rFonts w:hint="eastAsia" w:ascii="宋体" w:hAnsi="宋体" w:eastAsia="宋体"/>
        </w:rPr>
        <w:t xml:space="preserve">28. </w:t>
      </w:r>
      <w:r>
        <w:rPr>
          <w:rFonts w:hint="eastAsia"/>
          <w:highlight w:val="none"/>
        </w:rPr>
        <w:t>合同的签订</w:t>
      </w:r>
      <w:r>
        <w:tab/>
      </w:r>
      <w:r>
        <w:fldChar w:fldCharType="begin"/>
      </w:r>
      <w:r>
        <w:instrText xml:space="preserve"> PAGEREF _Toc9646 \h </w:instrText>
      </w:r>
      <w:r>
        <w:fldChar w:fldCharType="separate"/>
      </w:r>
      <w:r>
        <w:t>22</w:t>
      </w:r>
      <w:r>
        <w:fldChar w:fldCharType="end"/>
      </w:r>
      <w:r>
        <w:rPr>
          <w:rFonts w:hint="eastAsia" w:ascii="宋体"/>
          <w:color w:val="auto"/>
          <w:szCs w:val="21"/>
          <w:highlight w:val="none"/>
        </w:rPr>
        <w:fldChar w:fldCharType="end"/>
      </w:r>
    </w:p>
    <w:p w14:paraId="38FC907E">
      <w:pPr>
        <w:pStyle w:val="37"/>
      </w:pPr>
      <w:r>
        <w:rPr>
          <w:rFonts w:hint="eastAsia" w:ascii="宋体"/>
          <w:color w:val="auto"/>
          <w:szCs w:val="21"/>
          <w:highlight w:val="none"/>
        </w:rPr>
        <w:fldChar w:fldCharType="begin"/>
      </w:r>
      <w:r>
        <w:rPr>
          <w:rFonts w:hint="eastAsia" w:ascii="宋体"/>
          <w:szCs w:val="21"/>
          <w:highlight w:val="none"/>
        </w:rPr>
        <w:instrText xml:space="preserve"> HYPERLINK \l _Toc5105 </w:instrText>
      </w:r>
      <w:r>
        <w:rPr>
          <w:rFonts w:hint="eastAsia" w:ascii="宋体"/>
          <w:szCs w:val="21"/>
          <w:highlight w:val="none"/>
        </w:rPr>
        <w:fldChar w:fldCharType="separate"/>
      </w:r>
      <w:r>
        <w:rPr>
          <w:rFonts w:hint="eastAsia"/>
          <w:highlight w:val="none"/>
        </w:rPr>
        <w:t>七、询问或质疑</w:t>
      </w:r>
      <w:r>
        <w:tab/>
      </w:r>
      <w:r>
        <w:fldChar w:fldCharType="begin"/>
      </w:r>
      <w:r>
        <w:instrText xml:space="preserve"> PAGEREF _Toc5105 \h </w:instrText>
      </w:r>
      <w:r>
        <w:fldChar w:fldCharType="separate"/>
      </w:r>
      <w:r>
        <w:t>23</w:t>
      </w:r>
      <w:r>
        <w:fldChar w:fldCharType="end"/>
      </w:r>
      <w:r>
        <w:rPr>
          <w:rFonts w:hint="eastAsia" w:ascii="宋体"/>
          <w:color w:val="auto"/>
          <w:szCs w:val="21"/>
          <w:highlight w:val="none"/>
        </w:rPr>
        <w:fldChar w:fldCharType="end"/>
      </w:r>
    </w:p>
    <w:p w14:paraId="29796E25">
      <w:pPr>
        <w:pStyle w:val="22"/>
      </w:pPr>
      <w:r>
        <w:rPr>
          <w:rFonts w:hint="eastAsia" w:ascii="宋体"/>
          <w:color w:val="auto"/>
          <w:szCs w:val="21"/>
          <w:highlight w:val="none"/>
        </w:rPr>
        <w:fldChar w:fldCharType="begin"/>
      </w:r>
      <w:r>
        <w:rPr>
          <w:rFonts w:hint="eastAsia" w:ascii="宋体"/>
          <w:szCs w:val="21"/>
          <w:highlight w:val="none"/>
        </w:rPr>
        <w:instrText xml:space="preserve"> HYPERLINK \l _Toc29369 </w:instrText>
      </w:r>
      <w:r>
        <w:rPr>
          <w:rFonts w:hint="eastAsia" w:ascii="宋体"/>
          <w:szCs w:val="21"/>
          <w:highlight w:val="none"/>
        </w:rPr>
        <w:fldChar w:fldCharType="separate"/>
      </w:r>
      <w:r>
        <w:rPr>
          <w:rFonts w:hint="eastAsia" w:ascii="宋体" w:hAnsi="宋体" w:eastAsia="宋体"/>
        </w:rPr>
        <w:t xml:space="preserve">29. </w:t>
      </w:r>
      <w:r>
        <w:rPr>
          <w:rFonts w:hint="eastAsia"/>
          <w:highlight w:val="none"/>
        </w:rPr>
        <w:t>询问</w:t>
      </w:r>
      <w:r>
        <w:tab/>
      </w:r>
      <w:r>
        <w:fldChar w:fldCharType="begin"/>
      </w:r>
      <w:r>
        <w:instrText xml:space="preserve"> PAGEREF _Toc29369 \h </w:instrText>
      </w:r>
      <w:r>
        <w:fldChar w:fldCharType="separate"/>
      </w:r>
      <w:r>
        <w:t>23</w:t>
      </w:r>
      <w:r>
        <w:fldChar w:fldCharType="end"/>
      </w:r>
      <w:r>
        <w:rPr>
          <w:rFonts w:hint="eastAsia" w:ascii="宋体"/>
          <w:color w:val="auto"/>
          <w:szCs w:val="21"/>
          <w:highlight w:val="none"/>
        </w:rPr>
        <w:fldChar w:fldCharType="end"/>
      </w:r>
    </w:p>
    <w:p w14:paraId="1D9ECA70">
      <w:pPr>
        <w:pStyle w:val="22"/>
      </w:pPr>
      <w:r>
        <w:rPr>
          <w:rFonts w:hint="eastAsia" w:ascii="宋体"/>
          <w:color w:val="auto"/>
          <w:szCs w:val="21"/>
          <w:highlight w:val="none"/>
        </w:rPr>
        <w:fldChar w:fldCharType="begin"/>
      </w:r>
      <w:r>
        <w:rPr>
          <w:rFonts w:hint="eastAsia" w:ascii="宋体"/>
          <w:szCs w:val="21"/>
          <w:highlight w:val="none"/>
        </w:rPr>
        <w:instrText xml:space="preserve"> HYPERLINK \l _Toc2589 </w:instrText>
      </w:r>
      <w:r>
        <w:rPr>
          <w:rFonts w:hint="eastAsia" w:ascii="宋体"/>
          <w:szCs w:val="21"/>
          <w:highlight w:val="none"/>
        </w:rPr>
        <w:fldChar w:fldCharType="separate"/>
      </w:r>
      <w:r>
        <w:rPr>
          <w:rFonts w:hint="eastAsia" w:ascii="宋体" w:hAnsi="宋体" w:eastAsia="宋体"/>
        </w:rPr>
        <w:t xml:space="preserve">30. </w:t>
      </w:r>
      <w:r>
        <w:rPr>
          <w:rFonts w:hint="eastAsia"/>
          <w:highlight w:val="none"/>
        </w:rPr>
        <w:t>质疑</w:t>
      </w:r>
      <w:r>
        <w:tab/>
      </w:r>
      <w:r>
        <w:fldChar w:fldCharType="begin"/>
      </w:r>
      <w:r>
        <w:instrText xml:space="preserve"> PAGEREF _Toc2589 \h </w:instrText>
      </w:r>
      <w:r>
        <w:fldChar w:fldCharType="separate"/>
      </w:r>
      <w:r>
        <w:t>23</w:t>
      </w:r>
      <w:r>
        <w:fldChar w:fldCharType="end"/>
      </w:r>
      <w:r>
        <w:rPr>
          <w:rFonts w:hint="eastAsia" w:ascii="宋体"/>
          <w:color w:val="auto"/>
          <w:szCs w:val="21"/>
          <w:highlight w:val="none"/>
        </w:rPr>
        <w:fldChar w:fldCharType="end"/>
      </w:r>
    </w:p>
    <w:p w14:paraId="2B7D3783">
      <w:pPr>
        <w:pStyle w:val="37"/>
      </w:pPr>
      <w:r>
        <w:rPr>
          <w:rFonts w:hint="eastAsia" w:ascii="宋体"/>
          <w:color w:val="auto"/>
          <w:szCs w:val="21"/>
          <w:highlight w:val="none"/>
        </w:rPr>
        <w:fldChar w:fldCharType="begin"/>
      </w:r>
      <w:r>
        <w:rPr>
          <w:rFonts w:hint="eastAsia" w:ascii="宋体"/>
          <w:szCs w:val="21"/>
          <w:highlight w:val="none"/>
        </w:rPr>
        <w:instrText xml:space="preserve"> HYPERLINK \l _Toc22381 </w:instrText>
      </w:r>
      <w:r>
        <w:rPr>
          <w:rFonts w:hint="eastAsia" w:ascii="宋体"/>
          <w:szCs w:val="21"/>
          <w:highlight w:val="none"/>
        </w:rPr>
        <w:fldChar w:fldCharType="separate"/>
      </w:r>
      <w:r>
        <w:rPr>
          <w:rFonts w:hint="eastAsia"/>
          <w:highlight w:val="none"/>
        </w:rPr>
        <w:t>八、其他</w:t>
      </w:r>
      <w:r>
        <w:tab/>
      </w:r>
      <w:r>
        <w:fldChar w:fldCharType="begin"/>
      </w:r>
      <w:r>
        <w:instrText xml:space="preserve"> PAGEREF _Toc22381 \h </w:instrText>
      </w:r>
      <w:r>
        <w:fldChar w:fldCharType="separate"/>
      </w:r>
      <w:r>
        <w:t>23</w:t>
      </w:r>
      <w:r>
        <w:fldChar w:fldCharType="end"/>
      </w:r>
      <w:r>
        <w:rPr>
          <w:rFonts w:hint="eastAsia" w:ascii="宋体"/>
          <w:color w:val="auto"/>
          <w:szCs w:val="21"/>
          <w:highlight w:val="none"/>
        </w:rPr>
        <w:fldChar w:fldCharType="end"/>
      </w:r>
    </w:p>
    <w:p w14:paraId="4ADEDE0C">
      <w:pPr>
        <w:pStyle w:val="22"/>
      </w:pPr>
      <w:r>
        <w:rPr>
          <w:rFonts w:hint="eastAsia" w:ascii="宋体"/>
          <w:color w:val="auto"/>
          <w:szCs w:val="21"/>
          <w:highlight w:val="none"/>
        </w:rPr>
        <w:fldChar w:fldCharType="begin"/>
      </w:r>
      <w:r>
        <w:rPr>
          <w:rFonts w:hint="eastAsia" w:ascii="宋体"/>
          <w:szCs w:val="21"/>
          <w:highlight w:val="none"/>
        </w:rPr>
        <w:instrText xml:space="preserve"> HYPERLINK \l _Toc26871 </w:instrText>
      </w:r>
      <w:r>
        <w:rPr>
          <w:rFonts w:hint="eastAsia" w:ascii="宋体"/>
          <w:szCs w:val="21"/>
          <w:highlight w:val="none"/>
        </w:rPr>
        <w:fldChar w:fldCharType="separate"/>
      </w:r>
      <w:r>
        <w:rPr>
          <w:rFonts w:hint="eastAsia" w:ascii="宋体" w:hAnsi="宋体" w:eastAsia="宋体"/>
          <w:szCs w:val="22"/>
        </w:rPr>
        <w:t xml:space="preserve">31. </w:t>
      </w:r>
      <w:r>
        <w:rPr>
          <w:rFonts w:hint="eastAsia"/>
          <w:highlight w:val="none"/>
        </w:rPr>
        <w:t>成交服务费</w:t>
      </w:r>
      <w:r>
        <w:tab/>
      </w:r>
      <w:r>
        <w:fldChar w:fldCharType="begin"/>
      </w:r>
      <w:r>
        <w:instrText xml:space="preserve"> PAGEREF _Toc26871 \h </w:instrText>
      </w:r>
      <w:r>
        <w:fldChar w:fldCharType="separate"/>
      </w:r>
      <w:r>
        <w:t>23</w:t>
      </w:r>
      <w:r>
        <w:fldChar w:fldCharType="end"/>
      </w:r>
      <w:r>
        <w:rPr>
          <w:rFonts w:hint="eastAsia" w:ascii="宋体"/>
          <w:color w:val="auto"/>
          <w:szCs w:val="21"/>
          <w:highlight w:val="none"/>
        </w:rPr>
        <w:fldChar w:fldCharType="end"/>
      </w:r>
    </w:p>
    <w:p w14:paraId="0609A754">
      <w:pPr>
        <w:pStyle w:val="22"/>
      </w:pPr>
      <w:r>
        <w:rPr>
          <w:rFonts w:hint="eastAsia" w:ascii="宋体"/>
          <w:color w:val="auto"/>
          <w:szCs w:val="21"/>
          <w:highlight w:val="none"/>
        </w:rPr>
        <w:fldChar w:fldCharType="begin"/>
      </w:r>
      <w:r>
        <w:rPr>
          <w:rFonts w:hint="eastAsia" w:ascii="宋体"/>
          <w:szCs w:val="21"/>
          <w:highlight w:val="none"/>
        </w:rPr>
        <w:instrText xml:space="preserve"> HYPERLINK \l _Toc27673 </w:instrText>
      </w:r>
      <w:r>
        <w:rPr>
          <w:rFonts w:hint="eastAsia" w:ascii="宋体"/>
          <w:szCs w:val="21"/>
          <w:highlight w:val="none"/>
        </w:rPr>
        <w:fldChar w:fldCharType="separate"/>
      </w:r>
      <w:r>
        <w:rPr>
          <w:rFonts w:hint="eastAsia" w:ascii="宋体" w:hAnsi="宋体" w:eastAsia="宋体"/>
          <w:szCs w:val="22"/>
        </w:rPr>
        <w:t xml:space="preserve">32. </w:t>
      </w:r>
      <w:r>
        <w:rPr>
          <w:rFonts w:hint="eastAsia"/>
          <w:szCs w:val="22"/>
          <w:highlight w:val="none"/>
        </w:rPr>
        <w:t>其他</w:t>
      </w:r>
      <w:r>
        <w:tab/>
      </w:r>
      <w:r>
        <w:fldChar w:fldCharType="begin"/>
      </w:r>
      <w:r>
        <w:instrText xml:space="preserve"> PAGEREF _Toc27673 \h </w:instrText>
      </w:r>
      <w:r>
        <w:fldChar w:fldCharType="separate"/>
      </w:r>
      <w:r>
        <w:t>24</w:t>
      </w:r>
      <w:r>
        <w:fldChar w:fldCharType="end"/>
      </w:r>
      <w:r>
        <w:rPr>
          <w:rFonts w:hint="eastAsia" w:ascii="宋体"/>
          <w:color w:val="auto"/>
          <w:szCs w:val="21"/>
          <w:highlight w:val="none"/>
        </w:rPr>
        <w:fldChar w:fldCharType="end"/>
      </w:r>
    </w:p>
    <w:p w14:paraId="3943494C">
      <w:pPr>
        <w:pStyle w:val="32"/>
      </w:pPr>
      <w:r>
        <w:rPr>
          <w:rFonts w:hint="eastAsia" w:ascii="宋体"/>
          <w:color w:val="auto"/>
          <w:szCs w:val="21"/>
          <w:highlight w:val="none"/>
        </w:rPr>
        <w:fldChar w:fldCharType="begin"/>
      </w:r>
      <w:r>
        <w:rPr>
          <w:rFonts w:hint="eastAsia" w:ascii="宋体"/>
          <w:szCs w:val="21"/>
          <w:highlight w:val="none"/>
        </w:rPr>
        <w:instrText xml:space="preserve"> HYPERLINK \l _Toc3815 </w:instrText>
      </w:r>
      <w:r>
        <w:rPr>
          <w:rFonts w:hint="eastAsia" w:ascii="宋体"/>
          <w:szCs w:val="21"/>
          <w:highlight w:val="none"/>
        </w:rPr>
        <w:fldChar w:fldCharType="separate"/>
      </w:r>
      <w:r>
        <w:rPr>
          <w:rFonts w:hint="eastAsia"/>
          <w:highlight w:val="none"/>
        </w:rPr>
        <w:t>第三部分  用户需求书</w:t>
      </w:r>
      <w:r>
        <w:tab/>
      </w:r>
      <w:r>
        <w:fldChar w:fldCharType="begin"/>
      </w:r>
      <w:r>
        <w:instrText xml:space="preserve"> PAGEREF _Toc3815 \h </w:instrText>
      </w:r>
      <w:r>
        <w:fldChar w:fldCharType="separate"/>
      </w:r>
      <w:r>
        <w:t>25</w:t>
      </w:r>
      <w:r>
        <w:fldChar w:fldCharType="end"/>
      </w:r>
      <w:r>
        <w:rPr>
          <w:rFonts w:hint="eastAsia" w:ascii="宋体"/>
          <w:color w:val="auto"/>
          <w:szCs w:val="21"/>
          <w:highlight w:val="none"/>
        </w:rPr>
        <w:fldChar w:fldCharType="end"/>
      </w:r>
    </w:p>
    <w:p w14:paraId="4D6608DD">
      <w:pPr>
        <w:pStyle w:val="32"/>
      </w:pPr>
      <w:r>
        <w:rPr>
          <w:rFonts w:hint="eastAsia" w:ascii="宋体"/>
          <w:color w:val="auto"/>
          <w:szCs w:val="21"/>
          <w:highlight w:val="none"/>
        </w:rPr>
        <w:fldChar w:fldCharType="begin"/>
      </w:r>
      <w:r>
        <w:rPr>
          <w:rFonts w:hint="eastAsia" w:ascii="宋体"/>
          <w:szCs w:val="21"/>
          <w:highlight w:val="none"/>
        </w:rPr>
        <w:instrText xml:space="preserve"> HYPERLINK \l _Toc26507 </w:instrText>
      </w:r>
      <w:r>
        <w:rPr>
          <w:rFonts w:hint="eastAsia" w:ascii="宋体"/>
          <w:szCs w:val="21"/>
          <w:highlight w:val="none"/>
        </w:rPr>
        <w:fldChar w:fldCharType="separate"/>
      </w:r>
      <w:r>
        <w:rPr>
          <w:rFonts w:hint="eastAsia"/>
          <w:highlight w:val="none"/>
        </w:rPr>
        <w:t>第四部分  合同样板</w:t>
      </w:r>
      <w:r>
        <w:tab/>
      </w:r>
      <w:r>
        <w:fldChar w:fldCharType="begin"/>
      </w:r>
      <w:r>
        <w:instrText xml:space="preserve"> PAGEREF _Toc26507 \h </w:instrText>
      </w:r>
      <w:r>
        <w:fldChar w:fldCharType="separate"/>
      </w:r>
      <w:r>
        <w:t>35</w:t>
      </w:r>
      <w:r>
        <w:fldChar w:fldCharType="end"/>
      </w:r>
      <w:r>
        <w:rPr>
          <w:rFonts w:hint="eastAsia" w:ascii="宋体"/>
          <w:color w:val="auto"/>
          <w:szCs w:val="21"/>
          <w:highlight w:val="none"/>
        </w:rPr>
        <w:fldChar w:fldCharType="end"/>
      </w:r>
    </w:p>
    <w:p w14:paraId="65388337">
      <w:pPr>
        <w:pStyle w:val="32"/>
      </w:pPr>
      <w:r>
        <w:rPr>
          <w:rFonts w:hint="eastAsia" w:ascii="宋体"/>
          <w:color w:val="auto"/>
          <w:szCs w:val="21"/>
          <w:highlight w:val="none"/>
        </w:rPr>
        <w:fldChar w:fldCharType="begin"/>
      </w:r>
      <w:r>
        <w:rPr>
          <w:rFonts w:hint="eastAsia" w:ascii="宋体"/>
          <w:szCs w:val="21"/>
          <w:highlight w:val="none"/>
        </w:rPr>
        <w:instrText xml:space="preserve"> HYPERLINK \l _Toc2404 </w:instrText>
      </w:r>
      <w:r>
        <w:rPr>
          <w:rFonts w:hint="eastAsia" w:ascii="宋体"/>
          <w:szCs w:val="21"/>
          <w:highlight w:val="none"/>
        </w:rPr>
        <w:fldChar w:fldCharType="separate"/>
      </w:r>
      <w:r>
        <w:rPr>
          <w:rFonts w:hint="eastAsia"/>
          <w:szCs w:val="48"/>
          <w:highlight w:val="none"/>
        </w:rPr>
        <w:t>第五部分  响应文件格式</w:t>
      </w:r>
      <w:r>
        <w:tab/>
      </w:r>
      <w:r>
        <w:fldChar w:fldCharType="begin"/>
      </w:r>
      <w:r>
        <w:instrText xml:space="preserve"> PAGEREF _Toc2404 \h </w:instrText>
      </w:r>
      <w:r>
        <w:fldChar w:fldCharType="separate"/>
      </w:r>
      <w:r>
        <w:t>49</w:t>
      </w:r>
      <w:r>
        <w:fldChar w:fldCharType="end"/>
      </w:r>
      <w:r>
        <w:rPr>
          <w:rFonts w:hint="eastAsia" w:ascii="宋体"/>
          <w:color w:val="auto"/>
          <w:szCs w:val="21"/>
          <w:highlight w:val="none"/>
        </w:rPr>
        <w:fldChar w:fldCharType="end"/>
      </w:r>
    </w:p>
    <w:p w14:paraId="503888FB">
      <w:pPr>
        <w:pStyle w:val="22"/>
      </w:pPr>
      <w:r>
        <w:rPr>
          <w:rFonts w:hint="eastAsia" w:ascii="宋体"/>
          <w:color w:val="auto"/>
          <w:szCs w:val="21"/>
          <w:highlight w:val="none"/>
        </w:rPr>
        <w:fldChar w:fldCharType="begin"/>
      </w:r>
      <w:r>
        <w:rPr>
          <w:rFonts w:hint="eastAsia" w:ascii="宋体"/>
          <w:szCs w:val="21"/>
          <w:highlight w:val="none"/>
        </w:rPr>
        <w:instrText xml:space="preserve"> HYPERLINK \l _Toc5054 </w:instrText>
      </w:r>
      <w:r>
        <w:rPr>
          <w:rFonts w:hint="eastAsia" w:ascii="宋体"/>
          <w:szCs w:val="21"/>
          <w:highlight w:val="none"/>
        </w:rPr>
        <w:fldChar w:fldCharType="separate"/>
      </w:r>
      <w:r>
        <w:rPr>
          <w:rFonts w:hint="eastAsia"/>
          <w:highlight w:val="none"/>
        </w:rPr>
        <w:t>一、价格文件格式</w:t>
      </w:r>
      <w:r>
        <w:tab/>
      </w:r>
      <w:r>
        <w:fldChar w:fldCharType="begin"/>
      </w:r>
      <w:r>
        <w:instrText xml:space="preserve"> PAGEREF _Toc5054 \h </w:instrText>
      </w:r>
      <w:r>
        <w:fldChar w:fldCharType="separate"/>
      </w:r>
      <w:r>
        <w:t>50</w:t>
      </w:r>
      <w:r>
        <w:fldChar w:fldCharType="end"/>
      </w:r>
      <w:r>
        <w:rPr>
          <w:rFonts w:hint="eastAsia" w:ascii="宋体"/>
          <w:color w:val="auto"/>
          <w:szCs w:val="21"/>
          <w:highlight w:val="none"/>
        </w:rPr>
        <w:fldChar w:fldCharType="end"/>
      </w:r>
    </w:p>
    <w:p w14:paraId="3A8AFC5D">
      <w:pPr>
        <w:pStyle w:val="22"/>
      </w:pPr>
      <w:r>
        <w:rPr>
          <w:rFonts w:hint="eastAsia" w:ascii="宋体"/>
          <w:color w:val="auto"/>
          <w:szCs w:val="21"/>
          <w:highlight w:val="none"/>
        </w:rPr>
        <w:fldChar w:fldCharType="begin"/>
      </w:r>
      <w:r>
        <w:rPr>
          <w:rFonts w:hint="eastAsia" w:ascii="宋体"/>
          <w:szCs w:val="21"/>
          <w:highlight w:val="none"/>
        </w:rPr>
        <w:instrText xml:space="preserve"> HYPERLINK \l _Toc2924 </w:instrText>
      </w:r>
      <w:r>
        <w:rPr>
          <w:rFonts w:hint="eastAsia" w:ascii="宋体"/>
          <w:szCs w:val="21"/>
          <w:highlight w:val="none"/>
        </w:rPr>
        <w:fldChar w:fldCharType="separate"/>
      </w:r>
      <w:r>
        <w:rPr>
          <w:rFonts w:hint="eastAsia"/>
          <w:highlight w:val="none"/>
        </w:rPr>
        <w:t>附件1. 报价总表格式</w:t>
      </w:r>
      <w:r>
        <w:tab/>
      </w:r>
      <w:r>
        <w:fldChar w:fldCharType="begin"/>
      </w:r>
      <w:r>
        <w:instrText xml:space="preserve"> PAGEREF _Toc2924 \h </w:instrText>
      </w:r>
      <w:r>
        <w:fldChar w:fldCharType="separate"/>
      </w:r>
      <w:r>
        <w:t>51</w:t>
      </w:r>
      <w:r>
        <w:fldChar w:fldCharType="end"/>
      </w:r>
      <w:r>
        <w:rPr>
          <w:rFonts w:hint="eastAsia" w:ascii="宋体"/>
          <w:color w:val="auto"/>
          <w:szCs w:val="21"/>
          <w:highlight w:val="none"/>
        </w:rPr>
        <w:fldChar w:fldCharType="end"/>
      </w:r>
    </w:p>
    <w:p w14:paraId="2792A090">
      <w:pPr>
        <w:pStyle w:val="22"/>
      </w:pPr>
      <w:r>
        <w:rPr>
          <w:rFonts w:hint="eastAsia" w:ascii="宋体"/>
          <w:color w:val="auto"/>
          <w:szCs w:val="21"/>
          <w:highlight w:val="none"/>
        </w:rPr>
        <w:fldChar w:fldCharType="begin"/>
      </w:r>
      <w:r>
        <w:rPr>
          <w:rFonts w:hint="eastAsia" w:ascii="宋体"/>
          <w:szCs w:val="21"/>
          <w:highlight w:val="none"/>
        </w:rPr>
        <w:instrText xml:space="preserve"> HYPERLINK \l _Toc27871 </w:instrText>
      </w:r>
      <w:r>
        <w:rPr>
          <w:rFonts w:hint="eastAsia" w:ascii="宋体"/>
          <w:szCs w:val="21"/>
          <w:highlight w:val="none"/>
        </w:rPr>
        <w:fldChar w:fldCharType="separate"/>
      </w:r>
      <w:r>
        <w:rPr>
          <w:rFonts w:hint="eastAsia" w:ascii="宋体" w:eastAsia="宋体" w:cs="Times New Roman"/>
          <w:highlight w:val="none"/>
          <w:lang w:bidi="ar-SA"/>
        </w:rPr>
        <w:t xml:space="preserve">附件2. </w:t>
      </w:r>
      <w:r>
        <w:rPr>
          <w:rFonts w:hint="eastAsia" w:ascii="宋体" w:eastAsia="宋体" w:cs="Times New Roman"/>
          <w:highlight w:val="none"/>
          <w:lang w:val="en-US" w:eastAsia="zh-CN" w:bidi="ar-SA"/>
        </w:rPr>
        <w:t>分项报价</w:t>
      </w:r>
      <w:r>
        <w:rPr>
          <w:rFonts w:hint="eastAsia" w:ascii="宋体" w:eastAsia="宋体" w:cs="Times New Roman"/>
          <w:highlight w:val="none"/>
          <w:lang w:bidi="ar-SA"/>
        </w:rPr>
        <w:t>表格式</w:t>
      </w:r>
      <w:r>
        <w:tab/>
      </w:r>
      <w:r>
        <w:fldChar w:fldCharType="begin"/>
      </w:r>
      <w:r>
        <w:instrText xml:space="preserve"> PAGEREF _Toc27871 \h </w:instrText>
      </w:r>
      <w:r>
        <w:fldChar w:fldCharType="separate"/>
      </w:r>
      <w:r>
        <w:t>52</w:t>
      </w:r>
      <w:r>
        <w:fldChar w:fldCharType="end"/>
      </w:r>
      <w:r>
        <w:rPr>
          <w:rFonts w:hint="eastAsia" w:ascii="宋体"/>
          <w:color w:val="auto"/>
          <w:szCs w:val="21"/>
          <w:highlight w:val="none"/>
        </w:rPr>
        <w:fldChar w:fldCharType="end"/>
      </w:r>
    </w:p>
    <w:p w14:paraId="5A8E39AD">
      <w:pPr>
        <w:pStyle w:val="22"/>
      </w:pPr>
      <w:r>
        <w:rPr>
          <w:rFonts w:hint="eastAsia" w:ascii="宋体"/>
          <w:color w:val="auto"/>
          <w:szCs w:val="21"/>
          <w:highlight w:val="none"/>
        </w:rPr>
        <w:fldChar w:fldCharType="begin"/>
      </w:r>
      <w:r>
        <w:rPr>
          <w:rFonts w:hint="eastAsia" w:ascii="宋体"/>
          <w:szCs w:val="21"/>
          <w:highlight w:val="none"/>
        </w:rPr>
        <w:instrText xml:space="preserve"> HYPERLINK \l _Toc2301 </w:instrText>
      </w:r>
      <w:r>
        <w:rPr>
          <w:rFonts w:hint="eastAsia" w:ascii="宋体"/>
          <w:szCs w:val="21"/>
          <w:highlight w:val="none"/>
        </w:rPr>
        <w:fldChar w:fldCharType="separate"/>
      </w:r>
      <w:r>
        <w:rPr>
          <w:rFonts w:hint="eastAsia" w:ascii="宋体" w:eastAsia="宋体"/>
          <w:szCs w:val="30"/>
          <w:highlight w:val="none"/>
        </w:rPr>
        <w:t>二、商务技术文件格式</w:t>
      </w:r>
      <w:r>
        <w:tab/>
      </w:r>
      <w:r>
        <w:fldChar w:fldCharType="begin"/>
      </w:r>
      <w:r>
        <w:instrText xml:space="preserve"> PAGEREF _Toc2301 \h </w:instrText>
      </w:r>
      <w:r>
        <w:fldChar w:fldCharType="separate"/>
      </w:r>
      <w:r>
        <w:t>53</w:t>
      </w:r>
      <w:r>
        <w:fldChar w:fldCharType="end"/>
      </w:r>
      <w:r>
        <w:rPr>
          <w:rFonts w:hint="eastAsia" w:ascii="宋体"/>
          <w:color w:val="auto"/>
          <w:szCs w:val="21"/>
          <w:highlight w:val="none"/>
        </w:rPr>
        <w:fldChar w:fldCharType="end"/>
      </w:r>
    </w:p>
    <w:p w14:paraId="4AD172AA">
      <w:pPr>
        <w:shd w:val="clear" w:color="auto" w:fill="auto"/>
        <w:snapToGrid w:val="0"/>
        <w:spacing w:line="600" w:lineRule="exact"/>
        <w:jc w:val="center"/>
        <w:rPr>
          <w:rFonts w:hint="eastAsia" w:ascii="宋体"/>
          <w:b/>
          <w:color w:val="auto"/>
          <w:spacing w:val="30"/>
          <w:highlight w:val="none"/>
        </w:rPr>
      </w:pPr>
      <w:r>
        <w:rPr>
          <w:rFonts w:hint="eastAsia" w:ascii="宋体"/>
          <w:color w:val="auto"/>
          <w:szCs w:val="21"/>
          <w:highlight w:val="none"/>
        </w:rPr>
        <w:fldChar w:fldCharType="end"/>
      </w:r>
      <w:bookmarkStart w:id="0" w:name="_第一部分__投标邀请"/>
      <w:bookmarkEnd w:id="0"/>
      <w:bookmarkStart w:id="1" w:name="_Toc303084241"/>
    </w:p>
    <w:p w14:paraId="588AFEA9">
      <w:pPr>
        <w:shd w:val="clear" w:color="auto" w:fill="auto"/>
        <w:snapToGrid w:val="0"/>
        <w:spacing w:line="600" w:lineRule="exact"/>
        <w:jc w:val="center"/>
        <w:rPr>
          <w:rFonts w:hint="eastAsia" w:ascii="宋体"/>
          <w:b/>
          <w:color w:val="auto"/>
          <w:spacing w:val="30"/>
          <w:highlight w:val="none"/>
        </w:rPr>
      </w:pPr>
    </w:p>
    <w:p w14:paraId="59B2F947">
      <w:pPr>
        <w:shd w:val="clear" w:color="auto" w:fill="auto"/>
        <w:snapToGrid w:val="0"/>
        <w:spacing w:line="600" w:lineRule="exact"/>
        <w:jc w:val="center"/>
        <w:rPr>
          <w:rFonts w:hint="eastAsia" w:ascii="宋体"/>
          <w:b/>
          <w:color w:val="auto"/>
          <w:spacing w:val="30"/>
          <w:highlight w:val="none"/>
        </w:rPr>
      </w:pPr>
    </w:p>
    <w:p w14:paraId="59339E33">
      <w:pPr>
        <w:shd w:val="clear" w:color="auto" w:fill="auto"/>
        <w:snapToGrid w:val="0"/>
        <w:spacing w:line="600" w:lineRule="exact"/>
        <w:jc w:val="center"/>
        <w:rPr>
          <w:rFonts w:hint="eastAsia" w:ascii="宋体"/>
          <w:b/>
          <w:color w:val="auto"/>
          <w:spacing w:val="30"/>
          <w:highlight w:val="none"/>
        </w:rPr>
      </w:pPr>
    </w:p>
    <w:p w14:paraId="4F09E07B">
      <w:pPr>
        <w:shd w:val="clear" w:color="auto" w:fill="auto"/>
        <w:snapToGrid w:val="0"/>
        <w:spacing w:line="600" w:lineRule="exact"/>
        <w:jc w:val="center"/>
        <w:rPr>
          <w:rFonts w:hint="eastAsia" w:ascii="宋体"/>
          <w:b/>
          <w:color w:val="auto"/>
          <w:spacing w:val="30"/>
          <w:highlight w:val="none"/>
        </w:rPr>
      </w:pPr>
    </w:p>
    <w:p w14:paraId="7545F2F0">
      <w:pPr>
        <w:shd w:val="clear" w:color="auto" w:fill="auto"/>
        <w:snapToGrid w:val="0"/>
        <w:spacing w:line="600" w:lineRule="exact"/>
        <w:jc w:val="center"/>
        <w:rPr>
          <w:rFonts w:hint="eastAsia" w:ascii="宋体"/>
          <w:b/>
          <w:color w:val="auto"/>
          <w:spacing w:val="30"/>
          <w:highlight w:val="none"/>
        </w:rPr>
      </w:pPr>
    </w:p>
    <w:p w14:paraId="12854EF5">
      <w:pPr>
        <w:shd w:val="clear" w:color="auto" w:fill="auto"/>
        <w:snapToGrid w:val="0"/>
        <w:spacing w:line="600" w:lineRule="exact"/>
        <w:jc w:val="center"/>
        <w:rPr>
          <w:rFonts w:hint="eastAsia" w:ascii="宋体"/>
          <w:b/>
          <w:color w:val="auto"/>
          <w:spacing w:val="30"/>
          <w:highlight w:val="none"/>
        </w:rPr>
      </w:pPr>
    </w:p>
    <w:p w14:paraId="77D5B18A">
      <w:pPr>
        <w:shd w:val="clear" w:color="auto" w:fill="auto"/>
        <w:snapToGrid w:val="0"/>
        <w:spacing w:line="600" w:lineRule="exact"/>
        <w:jc w:val="center"/>
        <w:rPr>
          <w:rFonts w:hint="eastAsia" w:ascii="宋体"/>
          <w:b/>
          <w:color w:val="auto"/>
          <w:spacing w:val="30"/>
          <w:highlight w:val="none"/>
        </w:rPr>
      </w:pPr>
    </w:p>
    <w:p w14:paraId="28D5328E">
      <w:pPr>
        <w:shd w:val="clear" w:color="auto" w:fill="auto"/>
        <w:snapToGrid w:val="0"/>
        <w:spacing w:line="600" w:lineRule="exact"/>
        <w:jc w:val="center"/>
        <w:rPr>
          <w:rFonts w:hint="eastAsia" w:ascii="宋体"/>
          <w:b/>
          <w:color w:val="auto"/>
          <w:spacing w:val="30"/>
          <w:highlight w:val="none"/>
        </w:rPr>
      </w:pPr>
    </w:p>
    <w:p w14:paraId="2D63D4C3">
      <w:pPr>
        <w:shd w:val="clear" w:color="auto" w:fill="auto"/>
        <w:snapToGrid w:val="0"/>
        <w:spacing w:line="600" w:lineRule="exact"/>
        <w:jc w:val="center"/>
        <w:rPr>
          <w:rFonts w:hint="eastAsia" w:ascii="宋体"/>
          <w:b/>
          <w:color w:val="auto"/>
          <w:spacing w:val="30"/>
          <w:highlight w:val="none"/>
        </w:rPr>
      </w:pPr>
    </w:p>
    <w:p w14:paraId="161FC7F3">
      <w:pPr>
        <w:shd w:val="clear" w:color="auto" w:fill="auto"/>
        <w:snapToGrid w:val="0"/>
        <w:spacing w:line="600" w:lineRule="exact"/>
        <w:jc w:val="center"/>
        <w:rPr>
          <w:rFonts w:hint="eastAsia" w:ascii="宋体"/>
          <w:b/>
          <w:color w:val="auto"/>
          <w:spacing w:val="30"/>
          <w:highlight w:val="none"/>
        </w:rPr>
      </w:pPr>
    </w:p>
    <w:p w14:paraId="3CADE5BA">
      <w:pPr>
        <w:shd w:val="clear" w:color="auto" w:fill="auto"/>
        <w:snapToGrid w:val="0"/>
        <w:spacing w:line="600" w:lineRule="exact"/>
        <w:jc w:val="center"/>
        <w:rPr>
          <w:rFonts w:hint="eastAsia" w:ascii="宋体"/>
          <w:b/>
          <w:color w:val="auto"/>
          <w:spacing w:val="30"/>
          <w:highlight w:val="none"/>
        </w:rPr>
      </w:pPr>
    </w:p>
    <w:p w14:paraId="72799B0A">
      <w:pPr>
        <w:shd w:val="clear" w:color="auto" w:fill="auto"/>
        <w:snapToGrid w:val="0"/>
        <w:spacing w:line="600" w:lineRule="exact"/>
        <w:jc w:val="center"/>
        <w:rPr>
          <w:rFonts w:hint="eastAsia" w:ascii="宋体"/>
          <w:b/>
          <w:color w:val="auto"/>
          <w:spacing w:val="30"/>
          <w:highlight w:val="none"/>
        </w:rPr>
      </w:pPr>
    </w:p>
    <w:p w14:paraId="4594362E">
      <w:pPr>
        <w:shd w:val="clear" w:color="auto" w:fill="auto"/>
        <w:snapToGrid w:val="0"/>
        <w:spacing w:line="600" w:lineRule="exact"/>
        <w:jc w:val="center"/>
        <w:rPr>
          <w:rFonts w:hint="eastAsia" w:ascii="宋体"/>
          <w:b/>
          <w:color w:val="auto"/>
          <w:spacing w:val="30"/>
          <w:highlight w:val="none"/>
        </w:rPr>
      </w:pPr>
    </w:p>
    <w:p w14:paraId="1E48F55C">
      <w:pPr>
        <w:shd w:val="clear" w:color="auto" w:fill="auto"/>
        <w:snapToGrid w:val="0"/>
        <w:spacing w:line="600" w:lineRule="exact"/>
        <w:jc w:val="center"/>
        <w:rPr>
          <w:rFonts w:hint="eastAsia" w:ascii="宋体"/>
          <w:b/>
          <w:color w:val="auto"/>
          <w:spacing w:val="30"/>
          <w:highlight w:val="none"/>
        </w:rPr>
      </w:pPr>
      <w:r>
        <w:rPr>
          <w:rFonts w:hint="eastAsia" w:ascii="宋体"/>
          <w:b/>
          <w:color w:val="auto"/>
          <w:spacing w:val="30"/>
          <w:highlight w:val="none"/>
        </w:rPr>
        <w:br w:type="page"/>
      </w:r>
    </w:p>
    <w:p w14:paraId="2D8C9207">
      <w:pPr>
        <w:shd w:val="clear" w:color="auto" w:fill="auto"/>
        <w:snapToGrid w:val="0"/>
        <w:spacing w:line="600" w:lineRule="exact"/>
        <w:jc w:val="center"/>
        <w:rPr>
          <w:rFonts w:hint="eastAsia" w:ascii="宋体"/>
          <w:b/>
          <w:color w:val="auto"/>
          <w:spacing w:val="30"/>
          <w:highlight w:val="none"/>
        </w:rPr>
      </w:pPr>
    </w:p>
    <w:p w14:paraId="22837956">
      <w:pPr>
        <w:shd w:val="clear" w:color="auto" w:fill="auto"/>
        <w:snapToGrid w:val="0"/>
        <w:spacing w:line="600" w:lineRule="exact"/>
        <w:jc w:val="center"/>
        <w:rPr>
          <w:rFonts w:hint="eastAsia" w:ascii="宋体"/>
          <w:b/>
          <w:color w:val="auto"/>
          <w:spacing w:val="30"/>
          <w:highlight w:val="none"/>
        </w:rPr>
      </w:pPr>
    </w:p>
    <w:p w14:paraId="4039341A">
      <w:pPr>
        <w:shd w:val="clear" w:color="auto" w:fill="auto"/>
        <w:snapToGrid w:val="0"/>
        <w:spacing w:line="600" w:lineRule="exact"/>
        <w:jc w:val="center"/>
        <w:rPr>
          <w:rFonts w:hint="eastAsia" w:ascii="宋体"/>
          <w:b/>
          <w:color w:val="auto"/>
          <w:spacing w:val="30"/>
          <w:highlight w:val="none"/>
        </w:rPr>
      </w:pPr>
    </w:p>
    <w:p w14:paraId="7DE6A25F">
      <w:pPr>
        <w:shd w:val="clear" w:color="auto" w:fill="auto"/>
        <w:snapToGrid w:val="0"/>
        <w:spacing w:line="600" w:lineRule="exact"/>
        <w:jc w:val="center"/>
        <w:rPr>
          <w:rFonts w:hint="eastAsia" w:ascii="宋体"/>
          <w:b/>
          <w:color w:val="auto"/>
          <w:spacing w:val="30"/>
          <w:highlight w:val="none"/>
        </w:rPr>
      </w:pPr>
    </w:p>
    <w:p w14:paraId="3F799AED">
      <w:pPr>
        <w:shd w:val="clear" w:color="auto" w:fill="auto"/>
        <w:snapToGrid w:val="0"/>
        <w:spacing w:line="600" w:lineRule="exact"/>
        <w:jc w:val="center"/>
        <w:rPr>
          <w:rFonts w:hint="eastAsia" w:ascii="宋体"/>
          <w:b/>
          <w:color w:val="auto"/>
          <w:spacing w:val="30"/>
          <w:highlight w:val="none"/>
        </w:rPr>
      </w:pPr>
    </w:p>
    <w:p w14:paraId="6617DEC7">
      <w:pPr>
        <w:shd w:val="clear" w:color="auto" w:fill="auto"/>
        <w:snapToGrid w:val="0"/>
        <w:spacing w:line="600" w:lineRule="exact"/>
        <w:jc w:val="center"/>
        <w:rPr>
          <w:rFonts w:hint="eastAsia" w:ascii="宋体"/>
          <w:b/>
          <w:color w:val="auto"/>
          <w:spacing w:val="30"/>
          <w:highlight w:val="none"/>
        </w:rPr>
      </w:pPr>
    </w:p>
    <w:p w14:paraId="462BE236">
      <w:pPr>
        <w:shd w:val="clear" w:color="auto" w:fill="auto"/>
        <w:snapToGrid w:val="0"/>
        <w:spacing w:line="600" w:lineRule="exact"/>
        <w:jc w:val="center"/>
        <w:rPr>
          <w:rFonts w:hint="eastAsia" w:ascii="宋体"/>
          <w:b/>
          <w:color w:val="auto"/>
          <w:spacing w:val="30"/>
          <w:highlight w:val="none"/>
        </w:rPr>
      </w:pPr>
    </w:p>
    <w:p w14:paraId="23689251">
      <w:pPr>
        <w:shd w:val="clear" w:color="auto" w:fill="auto"/>
        <w:snapToGrid w:val="0"/>
        <w:spacing w:line="600" w:lineRule="exact"/>
        <w:jc w:val="center"/>
        <w:rPr>
          <w:rFonts w:hint="eastAsia" w:ascii="宋体"/>
          <w:b/>
          <w:color w:val="auto"/>
          <w:spacing w:val="30"/>
          <w:highlight w:val="none"/>
        </w:rPr>
      </w:pPr>
    </w:p>
    <w:p w14:paraId="7B3954DF">
      <w:pPr>
        <w:shd w:val="clear" w:color="auto" w:fill="auto"/>
        <w:snapToGrid w:val="0"/>
        <w:spacing w:line="600" w:lineRule="exact"/>
        <w:jc w:val="center"/>
        <w:rPr>
          <w:rFonts w:hint="eastAsia" w:ascii="宋体"/>
          <w:b/>
          <w:color w:val="auto"/>
          <w:spacing w:val="30"/>
          <w:highlight w:val="none"/>
        </w:rPr>
      </w:pPr>
    </w:p>
    <w:p w14:paraId="1919744C">
      <w:pPr>
        <w:pStyle w:val="2"/>
        <w:numPr>
          <w:ilvl w:val="0"/>
          <w:numId w:val="0"/>
        </w:numPr>
        <w:shd w:val="clear" w:color="auto" w:fill="auto"/>
        <w:jc w:val="center"/>
        <w:rPr>
          <w:rFonts w:hint="eastAsia"/>
          <w:color w:val="auto"/>
          <w:highlight w:val="none"/>
        </w:rPr>
      </w:pPr>
      <w:bookmarkStart w:id="2" w:name="_Toc9696"/>
      <w:r>
        <w:rPr>
          <w:rFonts w:hint="eastAsia"/>
          <w:color w:val="auto"/>
          <w:highlight w:val="none"/>
        </w:rPr>
        <w:t>第一部分  采购邀请</w:t>
      </w:r>
      <w:bookmarkEnd w:id="1"/>
      <w:bookmarkEnd w:id="2"/>
    </w:p>
    <w:p w14:paraId="55F1F82D">
      <w:pPr>
        <w:shd w:val="clear" w:color="auto" w:fill="auto"/>
        <w:rPr>
          <w:rFonts w:hint="eastAsia" w:ascii="宋体"/>
          <w:color w:val="auto"/>
          <w:highlight w:val="none"/>
        </w:rPr>
      </w:pPr>
    </w:p>
    <w:p w14:paraId="51F93DA3">
      <w:pPr>
        <w:shd w:val="clear" w:color="auto" w:fill="auto"/>
        <w:rPr>
          <w:rFonts w:hint="eastAsia" w:ascii="宋体"/>
          <w:color w:val="auto"/>
          <w:highlight w:val="none"/>
        </w:rPr>
      </w:pPr>
    </w:p>
    <w:p w14:paraId="27E15E14">
      <w:pPr>
        <w:shd w:val="clear" w:color="auto" w:fill="auto"/>
        <w:rPr>
          <w:rFonts w:hint="eastAsia" w:ascii="宋体"/>
          <w:color w:val="auto"/>
          <w:highlight w:val="none"/>
        </w:rPr>
      </w:pPr>
    </w:p>
    <w:p w14:paraId="11995423">
      <w:pPr>
        <w:shd w:val="clear" w:color="auto" w:fill="auto"/>
        <w:rPr>
          <w:rFonts w:hint="eastAsia" w:ascii="宋体"/>
          <w:color w:val="auto"/>
          <w:highlight w:val="none"/>
        </w:rPr>
      </w:pPr>
    </w:p>
    <w:p w14:paraId="5E0DD63A">
      <w:pPr>
        <w:shd w:val="clear" w:color="auto" w:fill="auto"/>
        <w:rPr>
          <w:rFonts w:hint="eastAsia" w:ascii="宋体"/>
          <w:color w:val="auto"/>
          <w:highlight w:val="none"/>
        </w:rPr>
      </w:pPr>
    </w:p>
    <w:p w14:paraId="7BA7C16C">
      <w:pPr>
        <w:shd w:val="clear" w:color="auto" w:fill="auto"/>
        <w:rPr>
          <w:rFonts w:hint="eastAsia" w:ascii="宋体"/>
          <w:color w:val="auto"/>
          <w:highlight w:val="none"/>
        </w:rPr>
      </w:pPr>
    </w:p>
    <w:p w14:paraId="1A0D40E9">
      <w:pPr>
        <w:shd w:val="clear" w:color="auto" w:fill="auto"/>
        <w:rPr>
          <w:rFonts w:hint="eastAsia" w:ascii="宋体"/>
          <w:color w:val="auto"/>
          <w:highlight w:val="none"/>
        </w:rPr>
      </w:pPr>
    </w:p>
    <w:p w14:paraId="7937A254">
      <w:pPr>
        <w:shd w:val="clear" w:color="auto" w:fill="auto"/>
        <w:rPr>
          <w:rFonts w:hint="eastAsia" w:ascii="宋体"/>
          <w:color w:val="auto"/>
          <w:highlight w:val="none"/>
        </w:rPr>
      </w:pPr>
    </w:p>
    <w:p w14:paraId="25FFBA08">
      <w:pPr>
        <w:shd w:val="clear" w:color="auto" w:fill="auto"/>
        <w:rPr>
          <w:rFonts w:hint="eastAsia" w:ascii="宋体"/>
          <w:color w:val="auto"/>
          <w:highlight w:val="none"/>
        </w:rPr>
      </w:pPr>
    </w:p>
    <w:p w14:paraId="107D4990">
      <w:pPr>
        <w:shd w:val="clear" w:color="auto" w:fill="auto"/>
        <w:rPr>
          <w:rFonts w:hint="eastAsia" w:ascii="宋体"/>
          <w:color w:val="auto"/>
          <w:highlight w:val="none"/>
        </w:rPr>
      </w:pPr>
    </w:p>
    <w:p w14:paraId="52273AA6">
      <w:pPr>
        <w:shd w:val="clear" w:color="auto" w:fill="auto"/>
        <w:rPr>
          <w:rFonts w:hint="eastAsia" w:ascii="宋体"/>
          <w:color w:val="auto"/>
          <w:highlight w:val="none"/>
        </w:rPr>
      </w:pPr>
    </w:p>
    <w:p w14:paraId="0A1B6073">
      <w:pPr>
        <w:shd w:val="clear" w:color="auto" w:fill="auto"/>
        <w:rPr>
          <w:rFonts w:hint="eastAsia" w:ascii="宋体"/>
          <w:color w:val="auto"/>
          <w:highlight w:val="none"/>
        </w:rPr>
      </w:pPr>
    </w:p>
    <w:p w14:paraId="38954B95">
      <w:pPr>
        <w:shd w:val="clear" w:color="auto" w:fill="auto"/>
        <w:rPr>
          <w:rFonts w:hint="eastAsia" w:ascii="宋体"/>
          <w:color w:val="auto"/>
          <w:highlight w:val="none"/>
        </w:rPr>
      </w:pPr>
    </w:p>
    <w:p w14:paraId="1D5BA67B">
      <w:pPr>
        <w:shd w:val="clear" w:color="auto" w:fill="auto"/>
        <w:rPr>
          <w:rFonts w:hint="eastAsia" w:ascii="宋体"/>
          <w:color w:val="auto"/>
          <w:highlight w:val="none"/>
        </w:rPr>
      </w:pPr>
    </w:p>
    <w:p w14:paraId="7D716108">
      <w:pPr>
        <w:shd w:val="clear" w:color="auto" w:fill="auto"/>
        <w:rPr>
          <w:rFonts w:hint="eastAsia" w:ascii="宋体"/>
          <w:color w:val="auto"/>
          <w:highlight w:val="none"/>
        </w:rPr>
      </w:pPr>
    </w:p>
    <w:p w14:paraId="5177772C">
      <w:pPr>
        <w:shd w:val="clear" w:color="auto" w:fill="auto"/>
        <w:rPr>
          <w:rFonts w:hint="eastAsia" w:ascii="宋体"/>
          <w:color w:val="auto"/>
          <w:highlight w:val="none"/>
        </w:rPr>
      </w:pPr>
    </w:p>
    <w:p w14:paraId="2EAF6C3A">
      <w:pPr>
        <w:shd w:val="clear" w:color="auto" w:fill="auto"/>
        <w:rPr>
          <w:rFonts w:hint="eastAsia" w:ascii="宋体"/>
          <w:color w:val="auto"/>
          <w:highlight w:val="none"/>
        </w:rPr>
      </w:pPr>
    </w:p>
    <w:p w14:paraId="1F8495F8">
      <w:pPr>
        <w:shd w:val="clear" w:color="auto" w:fill="auto"/>
        <w:rPr>
          <w:rFonts w:hint="eastAsia" w:ascii="宋体"/>
          <w:color w:val="auto"/>
          <w:highlight w:val="none"/>
        </w:rPr>
      </w:pPr>
    </w:p>
    <w:p w14:paraId="21F30020">
      <w:pPr>
        <w:shd w:val="clear" w:color="auto" w:fill="auto"/>
        <w:rPr>
          <w:rFonts w:hint="eastAsia" w:ascii="宋体"/>
          <w:color w:val="auto"/>
          <w:highlight w:val="none"/>
        </w:rPr>
      </w:pPr>
    </w:p>
    <w:p w14:paraId="63BEC742">
      <w:pPr>
        <w:pStyle w:val="123"/>
        <w:shd w:val="clear" w:color="auto" w:fill="auto"/>
        <w:rPr>
          <w:rFonts w:hint="eastAsia"/>
          <w:color w:val="auto"/>
          <w:highlight w:val="none"/>
        </w:rPr>
      </w:pPr>
      <w:bookmarkStart w:id="3" w:name="_Toc298847170"/>
      <w:bookmarkStart w:id="4" w:name="_Toc208661934"/>
      <w:bookmarkStart w:id="5" w:name="_Toc303084242"/>
      <w:bookmarkStart w:id="6" w:name="_Toc5899"/>
      <w:r>
        <w:rPr>
          <w:rFonts w:hint="eastAsia"/>
          <w:color w:val="auto"/>
          <w:highlight w:val="none"/>
        </w:rPr>
        <w:t>一、</w:t>
      </w:r>
      <w:bookmarkEnd w:id="3"/>
      <w:bookmarkEnd w:id="4"/>
      <w:bookmarkEnd w:id="5"/>
      <w:r>
        <w:rPr>
          <w:rFonts w:hint="eastAsia"/>
          <w:color w:val="auto"/>
          <w:highlight w:val="none"/>
        </w:rPr>
        <w:t>采购邀请函</w:t>
      </w:r>
      <w:bookmarkEnd w:id="6"/>
    </w:p>
    <w:p w14:paraId="191C0E02">
      <w:pPr>
        <w:pStyle w:val="73"/>
        <w:keepNext w:val="0"/>
        <w:keepLines w:val="0"/>
        <w:pageBreakBefore w:val="0"/>
        <w:widowControl w:val="0"/>
        <w:shd w:val="clear" w:color="auto" w:fill="auto"/>
        <w:kinsoku/>
        <w:wordWrap/>
        <w:overflowPunct/>
        <w:topLinePunct w:val="0"/>
        <w:autoSpaceDE/>
        <w:autoSpaceDN/>
        <w:bidi w:val="0"/>
        <w:adjustRightInd/>
        <w:snapToGrid/>
        <w:spacing w:before="0" w:after="0" w:line="420" w:lineRule="exac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eastAsia="zh-CN" w:bidi="ar-SA"/>
        </w:rPr>
        <w:t>和盛咨询（广东）有限公司</w:t>
      </w:r>
      <w:r>
        <w:rPr>
          <w:rFonts w:hint="eastAsia" w:ascii="宋体" w:eastAsia="宋体" w:cs="宋体"/>
          <w:color w:val="auto"/>
          <w:sz w:val="22"/>
          <w:szCs w:val="22"/>
          <w:highlight w:val="none"/>
          <w:lang w:bidi="ar-SA"/>
        </w:rPr>
        <w:t>（以下简称“采购代理机构”）受</w:t>
      </w:r>
      <w:r>
        <w:rPr>
          <w:rFonts w:hint="eastAsia" w:ascii="宋体" w:eastAsia="宋体" w:cs="宋体"/>
          <w:color w:val="auto"/>
          <w:sz w:val="22"/>
          <w:szCs w:val="22"/>
          <w:highlight w:val="none"/>
          <w:lang w:eastAsia="zh-CN" w:bidi="ar-SA"/>
        </w:rPr>
        <w:t>黄埔海关技术中心</w:t>
      </w:r>
      <w:r>
        <w:rPr>
          <w:rFonts w:hint="eastAsia" w:ascii="宋体" w:eastAsia="宋体" w:cs="宋体"/>
          <w:color w:val="auto"/>
          <w:sz w:val="22"/>
          <w:szCs w:val="22"/>
          <w:highlight w:val="none"/>
          <w:lang w:bidi="ar-SA"/>
        </w:rPr>
        <w:t>（以下简称“采购人”）的委托，现就</w:t>
      </w:r>
      <w:r>
        <w:rPr>
          <w:rFonts w:hint="eastAsia" w:ascii="宋体" w:eastAsia="宋体" w:cs="宋体"/>
          <w:color w:val="auto"/>
          <w:sz w:val="22"/>
          <w:szCs w:val="22"/>
          <w:highlight w:val="none"/>
          <w:lang w:eastAsia="zh-CN" w:bidi="ar-SA"/>
        </w:rPr>
        <w:t>黄埔海关技术中心2025年海关仪器设备购置及能力保障专项节约资金增购设备采购项目</w:t>
      </w:r>
      <w:r>
        <w:rPr>
          <w:rFonts w:hint="eastAsia" w:ascii="宋体" w:eastAsia="宋体" w:cs="宋体"/>
          <w:color w:val="auto"/>
          <w:sz w:val="22"/>
          <w:szCs w:val="22"/>
          <w:highlight w:val="none"/>
          <w:lang w:bidi="ar-SA"/>
        </w:rPr>
        <w:t>进行</w:t>
      </w:r>
      <w:r>
        <w:rPr>
          <w:rFonts w:hint="eastAsia" w:ascii="宋体" w:eastAsia="宋体" w:cs="宋体"/>
          <w:b/>
          <w:bCs/>
          <w:color w:val="auto"/>
          <w:sz w:val="22"/>
          <w:szCs w:val="22"/>
          <w:highlight w:val="none"/>
          <w:lang w:bidi="ar-SA"/>
        </w:rPr>
        <w:t>竞争性磋商</w:t>
      </w:r>
      <w:r>
        <w:rPr>
          <w:rFonts w:hint="eastAsia" w:ascii="宋体" w:eastAsia="宋体" w:cs="宋体"/>
          <w:color w:val="auto"/>
          <w:sz w:val="22"/>
          <w:szCs w:val="22"/>
          <w:highlight w:val="none"/>
          <w:lang w:bidi="ar-SA"/>
        </w:rPr>
        <w:t>方式采购，欢迎符合资格条件的国内供应商参与本次采购活动。</w:t>
      </w:r>
    </w:p>
    <w:p w14:paraId="546F0137">
      <w:pPr>
        <w:pStyle w:val="73"/>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b/>
          <w:color w:val="auto"/>
          <w:sz w:val="22"/>
          <w:szCs w:val="22"/>
          <w:highlight w:val="none"/>
          <w:lang w:bidi="ar-SA"/>
        </w:rPr>
      </w:pPr>
      <w:r>
        <w:rPr>
          <w:rFonts w:hint="eastAsia" w:ascii="宋体" w:eastAsia="宋体" w:cs="宋体"/>
          <w:b/>
          <w:color w:val="auto"/>
          <w:sz w:val="22"/>
          <w:szCs w:val="22"/>
          <w:highlight w:val="none"/>
          <w:lang w:bidi="ar-SA"/>
        </w:rPr>
        <w:t>磋商项目的名称、内容、用途、数量、简要技术要求</w:t>
      </w:r>
    </w:p>
    <w:p w14:paraId="4E85FABB">
      <w:pPr>
        <w:pStyle w:val="73"/>
        <w:keepNext w:val="0"/>
        <w:keepLines w:val="0"/>
        <w:pageBreakBefore w:val="0"/>
        <w:widowControl w:val="0"/>
        <w:numPr>
          <w:ilvl w:val="0"/>
          <w:numId w:val="6"/>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项目名称：</w:t>
      </w:r>
      <w:r>
        <w:rPr>
          <w:rFonts w:hint="eastAsia" w:ascii="宋体" w:eastAsia="宋体" w:cs="宋体"/>
          <w:color w:val="auto"/>
          <w:sz w:val="22"/>
          <w:szCs w:val="22"/>
          <w:highlight w:val="none"/>
          <w:lang w:eastAsia="zh-CN" w:bidi="ar-SA"/>
        </w:rPr>
        <w:t>黄埔海关技术中心2025年海关仪器设备购置及能力保障专项节约资金增购设备采购项目</w:t>
      </w:r>
    </w:p>
    <w:p w14:paraId="4A845422">
      <w:pPr>
        <w:pStyle w:val="73"/>
        <w:keepNext w:val="0"/>
        <w:keepLines w:val="0"/>
        <w:pageBreakBefore w:val="0"/>
        <w:widowControl w:val="0"/>
        <w:numPr>
          <w:ilvl w:val="0"/>
          <w:numId w:val="6"/>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项目编号：</w:t>
      </w:r>
      <w:r>
        <w:rPr>
          <w:rFonts w:hint="eastAsia" w:ascii="宋体" w:eastAsia="宋体" w:cs="宋体"/>
          <w:color w:val="auto"/>
          <w:sz w:val="22"/>
          <w:szCs w:val="22"/>
          <w:highlight w:val="none"/>
          <w:lang w:eastAsia="zh-CN" w:bidi="ar-SA"/>
        </w:rPr>
        <w:t>HSGD2025232</w:t>
      </w:r>
    </w:p>
    <w:p w14:paraId="3AF1D7B1">
      <w:pPr>
        <w:pStyle w:val="73"/>
        <w:keepNext w:val="0"/>
        <w:keepLines w:val="0"/>
        <w:pageBreakBefore w:val="0"/>
        <w:widowControl w:val="0"/>
        <w:numPr>
          <w:ilvl w:val="0"/>
          <w:numId w:val="6"/>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采购方式：竞争性磋商</w:t>
      </w:r>
    </w:p>
    <w:p w14:paraId="66F7ACF9">
      <w:pPr>
        <w:pStyle w:val="73"/>
        <w:keepNext w:val="0"/>
        <w:keepLines w:val="0"/>
        <w:pageBreakBefore w:val="0"/>
        <w:widowControl w:val="0"/>
        <w:numPr>
          <w:ilvl w:val="0"/>
          <w:numId w:val="6"/>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预算金额：人民币</w:t>
      </w:r>
      <w:r>
        <w:rPr>
          <w:rFonts w:hint="eastAsia" w:ascii="宋体" w:eastAsia="宋体" w:cs="宋体"/>
          <w:color w:val="auto"/>
          <w:sz w:val="22"/>
          <w:szCs w:val="22"/>
          <w:highlight w:val="none"/>
          <w:lang w:val="en-US" w:eastAsia="zh-CN" w:bidi="ar-SA"/>
        </w:rPr>
        <w:t>316,100.00</w:t>
      </w:r>
      <w:r>
        <w:rPr>
          <w:rFonts w:hint="eastAsia" w:ascii="宋体" w:eastAsia="宋体" w:cs="宋体"/>
          <w:color w:val="auto"/>
          <w:sz w:val="22"/>
          <w:szCs w:val="22"/>
          <w:highlight w:val="none"/>
          <w:lang w:bidi="ar-SA"/>
        </w:rPr>
        <w:t>元</w:t>
      </w:r>
      <w:r>
        <w:rPr>
          <w:rFonts w:hint="eastAsia" w:ascii="宋体" w:eastAsia="宋体" w:cs="宋体"/>
          <w:color w:val="auto"/>
          <w:sz w:val="22"/>
          <w:szCs w:val="22"/>
          <w:highlight w:val="none"/>
          <w:lang w:val="en-US" w:eastAsia="zh-CN" w:bidi="ar-SA"/>
        </w:rPr>
        <w:t>。</w:t>
      </w:r>
    </w:p>
    <w:p w14:paraId="264A1894">
      <w:pPr>
        <w:pStyle w:val="73"/>
        <w:keepNext w:val="0"/>
        <w:keepLines w:val="0"/>
        <w:pageBreakBefore w:val="0"/>
        <w:widowControl w:val="0"/>
        <w:numPr>
          <w:ilvl w:val="0"/>
          <w:numId w:val="6"/>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color w:val="auto"/>
          <w:sz w:val="22"/>
          <w:szCs w:val="22"/>
          <w:highlight w:val="none"/>
          <w:lang w:val="en-US" w:eastAsia="zh-CN" w:bidi="ar-SA"/>
        </w:rPr>
      </w:pPr>
      <w:r>
        <w:rPr>
          <w:rFonts w:hint="eastAsia" w:ascii="宋体" w:eastAsia="宋体" w:cs="宋体"/>
          <w:b/>
          <w:color w:val="auto"/>
          <w:sz w:val="22"/>
          <w:szCs w:val="22"/>
          <w:highlight w:val="none"/>
          <w:lang w:bidi="ar-SA"/>
        </w:rPr>
        <w:t>采购标的对应的所属行业：</w:t>
      </w:r>
      <w:r>
        <w:rPr>
          <w:rFonts w:hint="eastAsia" w:ascii="宋体" w:eastAsia="宋体" w:cs="宋体"/>
          <w:b/>
          <w:color w:val="auto"/>
          <w:sz w:val="22"/>
          <w:szCs w:val="22"/>
          <w:highlight w:val="none"/>
          <w:lang w:val="en-US" w:eastAsia="zh-CN" w:bidi="ar-SA"/>
        </w:rPr>
        <w:t>工业</w:t>
      </w:r>
    </w:p>
    <w:p w14:paraId="6E6CAC1D">
      <w:pPr>
        <w:pStyle w:val="73"/>
        <w:keepNext w:val="0"/>
        <w:keepLines w:val="0"/>
        <w:pageBreakBefore w:val="0"/>
        <w:widowControl w:val="0"/>
        <w:numPr>
          <w:ilvl w:val="0"/>
          <w:numId w:val="6"/>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color w:val="auto"/>
          <w:sz w:val="22"/>
          <w:szCs w:val="22"/>
          <w:highlight w:val="none"/>
          <w:lang w:val="en-US" w:eastAsia="zh-CN" w:bidi="ar-SA"/>
        </w:rPr>
      </w:pPr>
      <w:r>
        <w:rPr>
          <w:rFonts w:hint="eastAsia" w:ascii="宋体" w:eastAsia="宋体" w:cs="宋体"/>
          <w:color w:val="auto"/>
          <w:sz w:val="22"/>
          <w:szCs w:val="22"/>
          <w:highlight w:val="none"/>
          <w:lang w:bidi="ar-SA"/>
        </w:rPr>
        <w:t>采购需求：</w:t>
      </w:r>
      <w:r>
        <w:rPr>
          <w:rFonts w:hint="eastAsia" w:ascii="宋体" w:eastAsia="宋体" w:cs="宋体"/>
          <w:color w:val="auto"/>
          <w:sz w:val="22"/>
          <w:szCs w:val="22"/>
          <w:highlight w:val="none"/>
          <w:lang w:eastAsia="zh-CN" w:bidi="ar-SA"/>
        </w:rPr>
        <w:t>黄埔海关技术中心2025年海关仪器设备购置及能力保障专项节约资金增购设备采购，</w:t>
      </w:r>
      <w:r>
        <w:rPr>
          <w:rFonts w:hint="eastAsia" w:ascii="宋体" w:eastAsia="宋体" w:cs="宋体"/>
          <w:color w:val="auto"/>
          <w:sz w:val="22"/>
          <w:szCs w:val="22"/>
          <w:highlight w:val="none"/>
          <w:lang w:val="en-US" w:eastAsia="zh-CN" w:bidi="ar-SA"/>
        </w:rPr>
        <w:t>具体要求详见磋商文件用户需求书。</w:t>
      </w:r>
    </w:p>
    <w:p w14:paraId="5104FC75">
      <w:pPr>
        <w:pStyle w:val="73"/>
        <w:keepNext w:val="0"/>
        <w:keepLines w:val="0"/>
        <w:pageBreakBefore w:val="0"/>
        <w:widowControl w:val="0"/>
        <w:numPr>
          <w:ilvl w:val="0"/>
          <w:numId w:val="6"/>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b/>
          <w:color w:val="auto"/>
          <w:sz w:val="22"/>
          <w:szCs w:val="22"/>
          <w:highlight w:val="none"/>
          <w:lang w:bidi="ar-SA"/>
        </w:rPr>
      </w:pPr>
      <w:r>
        <w:rPr>
          <w:rFonts w:hint="eastAsia" w:ascii="宋体" w:eastAsia="宋体" w:cs="宋体"/>
          <w:color w:val="auto"/>
          <w:sz w:val="22"/>
          <w:szCs w:val="22"/>
          <w:highlight w:val="none"/>
          <w:lang w:val="en-US" w:eastAsia="zh-CN" w:bidi="ar-SA"/>
        </w:rPr>
        <w:t>合同履行期限：</w:t>
      </w:r>
      <w:r>
        <w:rPr>
          <w:rFonts w:hint="eastAsia" w:ascii="宋体" w:eastAsia="宋体" w:cs="Times New Roman"/>
          <w:color w:val="auto"/>
          <w:sz w:val="22"/>
          <w:szCs w:val="22"/>
          <w:highlight w:val="none"/>
          <w:lang w:val="en-US" w:eastAsia="zh-CN" w:bidi="ar-SA"/>
        </w:rPr>
        <w:t>自合同签订生效之日起至</w:t>
      </w:r>
      <w:r>
        <w:rPr>
          <w:rFonts w:hint="eastAsia" w:ascii="宋体" w:eastAsia="宋体" w:cs="宋体"/>
          <w:color w:val="auto"/>
          <w:spacing w:val="0"/>
          <w:sz w:val="22"/>
          <w:szCs w:val="22"/>
          <w:highlight w:val="none"/>
          <w:lang w:bidi="ar-SA"/>
        </w:rPr>
        <w:t>质保期届满且</w:t>
      </w:r>
      <w:r>
        <w:rPr>
          <w:rFonts w:hint="eastAsia" w:ascii="宋体" w:eastAsia="宋体" w:cs="宋体"/>
          <w:color w:val="auto"/>
          <w:spacing w:val="0"/>
          <w:sz w:val="22"/>
          <w:szCs w:val="22"/>
          <w:highlight w:val="none"/>
          <w:lang w:val="en-US" w:eastAsia="zh-CN" w:bidi="ar-SA"/>
        </w:rPr>
        <w:t>乙方</w:t>
      </w:r>
      <w:r>
        <w:rPr>
          <w:rFonts w:hint="eastAsia" w:ascii="宋体" w:eastAsia="宋体" w:cs="宋体"/>
          <w:color w:val="auto"/>
          <w:spacing w:val="0"/>
          <w:sz w:val="22"/>
          <w:szCs w:val="22"/>
          <w:highlight w:val="none"/>
          <w:lang w:bidi="ar-SA"/>
        </w:rPr>
        <w:t>完成全部售后服务义务之日止。</w:t>
      </w:r>
    </w:p>
    <w:p w14:paraId="1B1D070F">
      <w:pPr>
        <w:pStyle w:val="73"/>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b/>
          <w:color w:val="auto"/>
          <w:sz w:val="22"/>
          <w:szCs w:val="22"/>
          <w:highlight w:val="none"/>
          <w:lang w:bidi="ar-SA"/>
        </w:rPr>
      </w:pPr>
      <w:r>
        <w:rPr>
          <w:rFonts w:hint="eastAsia" w:ascii="宋体" w:eastAsia="宋体" w:cs="宋体"/>
          <w:b/>
          <w:color w:val="auto"/>
          <w:sz w:val="22"/>
          <w:szCs w:val="22"/>
          <w:highlight w:val="none"/>
          <w:lang w:bidi="ar-SA"/>
        </w:rPr>
        <w:t>供应商资格要求</w:t>
      </w:r>
    </w:p>
    <w:p w14:paraId="3A11DD8C">
      <w:pPr>
        <w:pStyle w:val="73"/>
        <w:keepNext w:val="0"/>
        <w:keepLines w:val="0"/>
        <w:pageBreakBefore w:val="0"/>
        <w:widowControl w:val="0"/>
        <w:numPr>
          <w:ilvl w:val="0"/>
          <w:numId w:val="7"/>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供应商须符合《中华人民共和国政府采购法》</w:t>
      </w:r>
      <w:r>
        <w:rPr>
          <w:rFonts w:hint="eastAsia" w:ascii="宋体" w:eastAsia="宋体"/>
          <w:color w:val="auto"/>
          <w:sz w:val="22"/>
          <w:szCs w:val="22"/>
          <w:highlight w:val="none"/>
        </w:rPr>
        <w:t>第二十二</w:t>
      </w:r>
      <w:r>
        <w:rPr>
          <w:rFonts w:hint="eastAsia" w:ascii="宋体" w:eastAsia="宋体" w:cs="Times New Roman"/>
          <w:color w:val="auto"/>
          <w:sz w:val="22"/>
          <w:szCs w:val="22"/>
          <w:highlight w:val="none"/>
          <w:lang w:bidi="ar-SA"/>
        </w:rPr>
        <w:t>条规定</w:t>
      </w:r>
      <w:r>
        <w:rPr>
          <w:rFonts w:hint="eastAsia" w:ascii="宋体" w:eastAsia="宋体" w:cs="宋体"/>
          <w:color w:val="auto"/>
          <w:sz w:val="22"/>
          <w:szCs w:val="22"/>
          <w:highlight w:val="none"/>
          <w:lang w:bidi="ar-SA"/>
        </w:rPr>
        <w:t>，提供下列材料</w:t>
      </w:r>
      <w:r>
        <w:rPr>
          <w:rFonts w:hint="eastAsia" w:ascii="宋体" w:eastAsia="宋体" w:cs="宋体"/>
          <w:color w:val="auto"/>
          <w:sz w:val="22"/>
          <w:szCs w:val="22"/>
          <w:highlight w:val="none"/>
          <w:lang w:eastAsia="zh-CN" w:bidi="ar-SA"/>
        </w:rPr>
        <w:t>：</w:t>
      </w:r>
    </w:p>
    <w:p w14:paraId="4EC80CC3">
      <w:pPr>
        <w:keepNext w:val="0"/>
        <w:keepLines w:val="0"/>
        <w:pageBreakBefore w:val="0"/>
        <w:widowControl w:val="0"/>
        <w:numPr>
          <w:ilvl w:val="0"/>
          <w:numId w:val="8"/>
        </w:numPr>
        <w:shd w:val="clear" w:color="auto" w:fill="auto"/>
        <w:tabs>
          <w:tab w:val="left" w:pos="0"/>
        </w:tabs>
        <w:kinsoku/>
        <w:wordWrap/>
        <w:overflowPunct/>
        <w:topLinePunct w:val="0"/>
        <w:autoSpaceDE/>
        <w:autoSpaceDN/>
        <w:bidi w:val="0"/>
        <w:adjustRightInd/>
        <w:snapToGrid/>
        <w:spacing w:line="420" w:lineRule="exact"/>
        <w:ind w:left="0" w:firstLine="42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具有独立承担民事责任的能力：在中华人民共和国境内注册的法人或其他组织或自然人，投标（响应）时提交有效的营业执照（或事业法人登记证或身份证等相关证明）副本复印件。</w:t>
      </w:r>
      <w:r>
        <w:rPr>
          <w:rFonts w:hint="eastAsia" w:ascii="宋体" w:eastAsia="宋体" w:cs="宋体"/>
          <w:color w:val="auto"/>
          <w:sz w:val="22"/>
          <w:szCs w:val="22"/>
          <w:highlight w:val="none"/>
          <w:lang w:eastAsia="zh-CN" w:bidi="ar-SA"/>
        </w:rPr>
        <w:t>分支机构投标的，须提供总公司和分公司营业执照副本复印件，总公司出具给分支机构的授权书。</w:t>
      </w:r>
    </w:p>
    <w:p w14:paraId="7B6C6969">
      <w:pPr>
        <w:keepNext w:val="0"/>
        <w:keepLines w:val="0"/>
        <w:pageBreakBefore w:val="0"/>
        <w:widowControl w:val="0"/>
        <w:numPr>
          <w:ilvl w:val="0"/>
          <w:numId w:val="8"/>
        </w:numPr>
        <w:shd w:val="clear" w:color="auto" w:fill="auto"/>
        <w:tabs>
          <w:tab w:val="left" w:pos="0"/>
        </w:tabs>
        <w:kinsoku/>
        <w:wordWrap/>
        <w:overflowPunct/>
        <w:topLinePunct w:val="0"/>
        <w:autoSpaceDE/>
        <w:autoSpaceDN/>
        <w:bidi w:val="0"/>
        <w:adjustRightInd/>
        <w:snapToGrid/>
        <w:spacing w:line="420" w:lineRule="exact"/>
        <w:ind w:left="0" w:firstLine="42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有依法缴纳税收和社会保障资金的良好记录：</w:t>
      </w:r>
      <w:r>
        <w:rPr>
          <w:rFonts w:hint="eastAsia" w:ascii="宋体" w:eastAsia="宋体" w:cs="宋体"/>
          <w:color w:val="auto"/>
          <w:sz w:val="22"/>
          <w:szCs w:val="22"/>
          <w:highlight w:val="none"/>
          <w:lang w:eastAsia="zh-CN" w:bidi="ar-SA"/>
        </w:rPr>
        <w:t>提供</w:t>
      </w:r>
      <w:r>
        <w:rPr>
          <w:rFonts w:hint="eastAsia" w:ascii="宋体" w:eastAsia="宋体" w:cs="宋体"/>
          <w:color w:val="auto"/>
          <w:sz w:val="22"/>
          <w:szCs w:val="22"/>
          <w:highlight w:val="none"/>
          <w:lang w:bidi="ar-SA"/>
        </w:rPr>
        <w:t>投标（响应）</w:t>
      </w:r>
      <w:r>
        <w:rPr>
          <w:rFonts w:hint="eastAsia" w:ascii="宋体" w:eastAsia="宋体" w:cs="宋体"/>
          <w:color w:val="auto"/>
          <w:sz w:val="22"/>
          <w:szCs w:val="22"/>
          <w:highlight w:val="none"/>
          <w:lang w:eastAsia="zh-CN" w:bidi="ar-SA"/>
        </w:rPr>
        <w:t>截止日前6个月内任意1个月依法缴纳税收和社会保障资金的相关材料</w:t>
      </w:r>
      <w:r>
        <w:rPr>
          <w:rFonts w:hint="eastAsia" w:ascii="宋体" w:eastAsia="宋体" w:cs="宋体"/>
          <w:color w:val="auto"/>
          <w:sz w:val="22"/>
          <w:szCs w:val="22"/>
          <w:highlight w:val="none"/>
          <w:lang w:val="en-US" w:eastAsia="zh-CN" w:bidi="ar-SA"/>
        </w:rPr>
        <w:t>或</w:t>
      </w:r>
      <w:r>
        <w:rPr>
          <w:rFonts w:hint="eastAsia" w:ascii="宋体" w:eastAsia="宋体" w:cs="宋体"/>
          <w:color w:val="auto"/>
          <w:sz w:val="22"/>
          <w:szCs w:val="22"/>
          <w:highlight w:val="none"/>
          <w:lang w:eastAsia="zh-CN" w:bidi="ar-SA"/>
        </w:rPr>
        <w:t>提供《资格条件承诺函》（格式详见</w:t>
      </w:r>
      <w:r>
        <w:rPr>
          <w:rFonts w:hint="eastAsia" w:ascii="宋体" w:eastAsia="宋体" w:cs="宋体"/>
          <w:color w:val="auto"/>
          <w:sz w:val="22"/>
          <w:szCs w:val="22"/>
          <w:highlight w:val="none"/>
          <w:lang w:val="en-US" w:eastAsia="zh-CN" w:bidi="ar-SA"/>
        </w:rPr>
        <w:t>磋商文件</w:t>
      </w:r>
      <w:r>
        <w:rPr>
          <w:rFonts w:hint="eastAsia" w:ascii="宋体" w:eastAsia="宋体" w:cs="宋体"/>
          <w:color w:val="auto"/>
          <w:sz w:val="22"/>
          <w:szCs w:val="22"/>
          <w:highlight w:val="none"/>
          <w:lang w:eastAsia="zh-CN" w:bidi="ar-SA"/>
        </w:rPr>
        <w:t>附件）。如依法免税或不需要缴纳社会保障资金的，提供相应证明材料。</w:t>
      </w:r>
    </w:p>
    <w:p w14:paraId="363F632F">
      <w:pPr>
        <w:keepNext w:val="0"/>
        <w:keepLines w:val="0"/>
        <w:pageBreakBefore w:val="0"/>
        <w:widowControl w:val="0"/>
        <w:numPr>
          <w:ilvl w:val="0"/>
          <w:numId w:val="8"/>
        </w:numPr>
        <w:shd w:val="clear" w:color="auto" w:fill="auto"/>
        <w:tabs>
          <w:tab w:val="left" w:pos="0"/>
        </w:tabs>
        <w:kinsoku/>
        <w:wordWrap/>
        <w:overflowPunct/>
        <w:topLinePunct w:val="0"/>
        <w:autoSpaceDE/>
        <w:autoSpaceDN/>
        <w:bidi w:val="0"/>
        <w:adjustRightInd/>
        <w:snapToGrid/>
        <w:spacing w:line="420" w:lineRule="exact"/>
        <w:ind w:left="0" w:firstLine="42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eastAsia="zh-CN" w:bidi="ar-SA"/>
        </w:rPr>
        <w:t>具有良好的商业信誉和健全的财务会计制度：提供2023年度财务状况报告或2024年度财务状况报告或基本开户行出具的资信证明</w:t>
      </w:r>
      <w:r>
        <w:rPr>
          <w:rFonts w:hint="eastAsia" w:ascii="宋体" w:eastAsia="宋体" w:cs="宋体"/>
          <w:color w:val="auto"/>
          <w:sz w:val="22"/>
          <w:szCs w:val="22"/>
          <w:highlight w:val="none"/>
          <w:lang w:val="en-US" w:eastAsia="zh-CN" w:bidi="ar-SA"/>
        </w:rPr>
        <w:t>或</w:t>
      </w:r>
      <w:r>
        <w:rPr>
          <w:rFonts w:hint="eastAsia" w:ascii="宋体" w:eastAsia="宋体" w:cs="宋体"/>
          <w:color w:val="auto"/>
          <w:sz w:val="22"/>
          <w:szCs w:val="22"/>
          <w:highlight w:val="none"/>
          <w:lang w:eastAsia="zh-CN" w:bidi="ar-SA"/>
        </w:rPr>
        <w:t>《资格条件承诺函》（格式详见</w:t>
      </w:r>
      <w:r>
        <w:rPr>
          <w:rFonts w:hint="eastAsia" w:ascii="宋体" w:eastAsia="宋体" w:cs="宋体"/>
          <w:color w:val="auto"/>
          <w:sz w:val="22"/>
          <w:szCs w:val="22"/>
          <w:highlight w:val="none"/>
          <w:lang w:val="en-US" w:eastAsia="zh-CN" w:bidi="ar-SA"/>
        </w:rPr>
        <w:t>磋商文件</w:t>
      </w:r>
      <w:r>
        <w:rPr>
          <w:rFonts w:hint="eastAsia" w:ascii="宋体" w:eastAsia="宋体" w:cs="宋体"/>
          <w:color w:val="auto"/>
          <w:sz w:val="22"/>
          <w:szCs w:val="22"/>
          <w:highlight w:val="none"/>
          <w:lang w:eastAsia="zh-CN" w:bidi="ar-SA"/>
        </w:rPr>
        <w:t>附件）</w:t>
      </w:r>
      <w:r>
        <w:rPr>
          <w:rFonts w:hint="eastAsia" w:ascii="宋体" w:eastAsia="宋体" w:cs="宋体"/>
          <w:color w:val="auto"/>
          <w:sz w:val="22"/>
          <w:szCs w:val="22"/>
          <w:highlight w:val="none"/>
          <w:lang w:bidi="ar-SA"/>
        </w:rPr>
        <w:t>。</w:t>
      </w:r>
    </w:p>
    <w:p w14:paraId="31E83939">
      <w:pPr>
        <w:keepNext w:val="0"/>
        <w:keepLines w:val="0"/>
        <w:pageBreakBefore w:val="0"/>
        <w:widowControl w:val="0"/>
        <w:numPr>
          <w:ilvl w:val="0"/>
          <w:numId w:val="8"/>
        </w:numPr>
        <w:shd w:val="clear" w:color="auto" w:fill="auto"/>
        <w:tabs>
          <w:tab w:val="left" w:pos="0"/>
        </w:tabs>
        <w:kinsoku/>
        <w:wordWrap/>
        <w:overflowPunct/>
        <w:topLinePunct w:val="0"/>
        <w:autoSpaceDE/>
        <w:autoSpaceDN/>
        <w:bidi w:val="0"/>
        <w:adjustRightInd/>
        <w:snapToGrid/>
        <w:spacing w:line="420" w:lineRule="exact"/>
        <w:ind w:left="0" w:firstLine="42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eastAsia="zh-CN" w:bidi="ar-SA"/>
        </w:rPr>
        <w:t>履行合同所必需的设备和专业技术能力：按投标（响应）文件格式填报设备及专业技术能力情况</w:t>
      </w:r>
      <w:r>
        <w:rPr>
          <w:rFonts w:hint="eastAsia" w:ascii="宋体" w:eastAsia="宋体" w:cs="宋体"/>
          <w:color w:val="auto"/>
          <w:sz w:val="22"/>
          <w:szCs w:val="22"/>
          <w:highlight w:val="none"/>
          <w:lang w:val="en-US" w:eastAsia="zh-CN" w:bidi="ar-SA"/>
        </w:rPr>
        <w:t>或</w:t>
      </w:r>
      <w:r>
        <w:rPr>
          <w:rFonts w:hint="eastAsia" w:ascii="宋体" w:eastAsia="宋体" w:cs="宋体"/>
          <w:color w:val="auto"/>
          <w:sz w:val="22"/>
          <w:szCs w:val="22"/>
          <w:highlight w:val="none"/>
          <w:lang w:eastAsia="zh-CN" w:bidi="ar-SA"/>
        </w:rPr>
        <w:t>提供《资格条件承诺函》（格式详见</w:t>
      </w:r>
      <w:r>
        <w:rPr>
          <w:rFonts w:hint="eastAsia" w:ascii="宋体" w:eastAsia="宋体" w:cs="宋体"/>
          <w:color w:val="auto"/>
          <w:sz w:val="22"/>
          <w:szCs w:val="22"/>
          <w:highlight w:val="none"/>
          <w:lang w:val="en-US" w:eastAsia="zh-CN" w:bidi="ar-SA"/>
        </w:rPr>
        <w:t>磋商文件</w:t>
      </w:r>
      <w:r>
        <w:rPr>
          <w:rFonts w:hint="eastAsia" w:ascii="宋体" w:eastAsia="宋体" w:cs="宋体"/>
          <w:color w:val="auto"/>
          <w:sz w:val="22"/>
          <w:szCs w:val="22"/>
          <w:highlight w:val="none"/>
          <w:lang w:eastAsia="zh-CN" w:bidi="ar-SA"/>
        </w:rPr>
        <w:t>附件）</w:t>
      </w:r>
      <w:r>
        <w:rPr>
          <w:rFonts w:hint="eastAsia" w:ascii="宋体" w:eastAsia="宋体" w:cs="宋体"/>
          <w:color w:val="auto"/>
          <w:sz w:val="22"/>
          <w:szCs w:val="22"/>
          <w:highlight w:val="none"/>
          <w:lang w:bidi="ar-SA"/>
        </w:rPr>
        <w:t>。</w:t>
      </w:r>
    </w:p>
    <w:p w14:paraId="662A50A4">
      <w:pPr>
        <w:keepNext w:val="0"/>
        <w:keepLines w:val="0"/>
        <w:pageBreakBefore w:val="0"/>
        <w:widowControl w:val="0"/>
        <w:numPr>
          <w:ilvl w:val="0"/>
          <w:numId w:val="8"/>
        </w:numPr>
        <w:shd w:val="clear" w:color="auto" w:fill="auto"/>
        <w:tabs>
          <w:tab w:val="left" w:pos="0"/>
        </w:tabs>
        <w:kinsoku/>
        <w:wordWrap/>
        <w:overflowPunct/>
        <w:topLinePunct w:val="0"/>
        <w:autoSpaceDE/>
        <w:autoSpaceDN/>
        <w:bidi w:val="0"/>
        <w:adjustRightInd/>
        <w:snapToGrid/>
        <w:spacing w:line="420" w:lineRule="exact"/>
        <w:ind w:left="0" w:firstLine="42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参加采购活动前3年内，在经营活动中没有重大违法记录：投标（响应）文件中</w:t>
      </w:r>
      <w:r>
        <w:rPr>
          <w:rFonts w:hint="eastAsia" w:ascii="宋体" w:eastAsia="宋体" w:cs="宋体"/>
          <w:color w:val="auto"/>
          <w:sz w:val="22"/>
          <w:szCs w:val="22"/>
          <w:highlight w:val="none"/>
          <w:lang w:eastAsia="zh-CN" w:bidi="ar-SA"/>
        </w:rPr>
        <w:t>提供</w:t>
      </w:r>
      <w:r>
        <w:rPr>
          <w:rFonts w:hint="eastAsia" w:ascii="宋体" w:eastAsia="宋体" w:cs="宋体"/>
          <w:color w:val="auto"/>
          <w:sz w:val="22"/>
          <w:szCs w:val="22"/>
          <w:highlight w:val="none"/>
          <w:lang w:bidi="ar-SA"/>
        </w:rPr>
        <w:t>书面声明</w:t>
      </w:r>
      <w:r>
        <w:rPr>
          <w:rFonts w:hint="eastAsia" w:ascii="宋体" w:eastAsia="宋体" w:cs="宋体"/>
          <w:color w:val="auto"/>
          <w:sz w:val="22"/>
          <w:szCs w:val="22"/>
          <w:highlight w:val="none"/>
          <w:lang w:val="en-US" w:eastAsia="zh-CN" w:bidi="ar-SA"/>
        </w:rPr>
        <w:t>或</w:t>
      </w:r>
      <w:r>
        <w:rPr>
          <w:rFonts w:hint="eastAsia" w:ascii="宋体" w:eastAsia="宋体" w:cs="宋体"/>
          <w:color w:val="auto"/>
          <w:sz w:val="22"/>
          <w:szCs w:val="22"/>
          <w:highlight w:val="none"/>
          <w:lang w:bidi="ar-SA"/>
        </w:rPr>
        <w:t>《资格条件承诺函》（格式详见</w:t>
      </w:r>
      <w:r>
        <w:rPr>
          <w:rFonts w:hint="eastAsia" w:ascii="宋体" w:eastAsia="宋体" w:cs="宋体"/>
          <w:color w:val="auto"/>
          <w:sz w:val="22"/>
          <w:szCs w:val="22"/>
          <w:highlight w:val="none"/>
          <w:lang w:val="en-US" w:eastAsia="zh-CN" w:bidi="ar-SA"/>
        </w:rPr>
        <w:t>磋商文件</w:t>
      </w:r>
      <w:r>
        <w:rPr>
          <w:rFonts w:hint="eastAsia" w:ascii="宋体" w:eastAsia="宋体" w:cs="宋体"/>
          <w:color w:val="auto"/>
          <w:sz w:val="22"/>
          <w:szCs w:val="22"/>
          <w:highlight w:val="none"/>
          <w:lang w:bidi="ar-SA"/>
        </w:rPr>
        <w:t>附件）。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ascii="宋体" w:eastAsia="宋体" w:cs="宋体"/>
          <w:color w:val="auto"/>
          <w:sz w:val="22"/>
          <w:szCs w:val="22"/>
          <w:highlight w:val="none"/>
          <w:lang w:eastAsia="zh-CN" w:bidi="ar-SA"/>
        </w:rPr>
        <w:t>。</w:t>
      </w:r>
    </w:p>
    <w:p w14:paraId="5922D8AF">
      <w:pPr>
        <w:pStyle w:val="73"/>
        <w:keepNext w:val="0"/>
        <w:keepLines w:val="0"/>
        <w:pageBreakBefore w:val="0"/>
        <w:widowControl w:val="0"/>
        <w:shd w:val="clear" w:color="auto" w:fill="auto"/>
        <w:tabs>
          <w:tab w:val="left" w:pos="360"/>
        </w:tabs>
        <w:kinsoku/>
        <w:wordWrap/>
        <w:overflowPunct/>
        <w:topLinePunct w:val="0"/>
        <w:autoSpaceDE/>
        <w:autoSpaceDN/>
        <w:bidi w:val="0"/>
        <w:adjustRightInd/>
        <w:snapToGrid/>
        <w:spacing w:before="0" w:after="0" w:line="420" w:lineRule="exact"/>
        <w:ind w:left="0" w:firstLine="0" w:firstLineChars="0"/>
        <w:textAlignment w:val="auto"/>
        <w:rPr>
          <w:rFonts w:hint="eastAsia" w:ascii="宋体" w:eastAsia="宋体" w:cs="宋体"/>
          <w:color w:val="auto"/>
          <w:sz w:val="22"/>
          <w:szCs w:val="22"/>
          <w:highlight w:val="none"/>
          <w:lang w:val="en-US" w:eastAsia="zh-CN" w:bidi="ar-SA"/>
        </w:rPr>
      </w:pPr>
      <w:r>
        <w:rPr>
          <w:rFonts w:hint="eastAsia" w:ascii="宋体" w:eastAsia="宋体" w:cs="宋体"/>
          <w:color w:val="auto"/>
          <w:sz w:val="22"/>
          <w:szCs w:val="22"/>
          <w:highlight w:val="none"/>
          <w:lang w:eastAsia="zh-CN" w:bidi="ar-SA"/>
        </w:rPr>
        <w:t>2、</w:t>
      </w:r>
      <w:r>
        <w:rPr>
          <w:rFonts w:hint="eastAsia" w:ascii="宋体" w:eastAsia="宋体" w:cs="宋体"/>
          <w:color w:val="auto"/>
          <w:sz w:val="22"/>
          <w:szCs w:val="22"/>
          <w:highlight w:val="none"/>
          <w:lang w:bidi="ar-SA"/>
        </w:rPr>
        <w:t>特定资格条件：</w:t>
      </w:r>
      <w:r>
        <w:rPr>
          <w:rFonts w:hint="eastAsia" w:ascii="宋体" w:eastAsia="宋体" w:cs="宋体"/>
          <w:color w:val="auto"/>
          <w:sz w:val="22"/>
          <w:szCs w:val="22"/>
          <w:highlight w:val="none"/>
          <w:lang w:val="en-US" w:eastAsia="zh-CN" w:bidi="ar-SA"/>
        </w:rPr>
        <w:t>无。</w:t>
      </w:r>
    </w:p>
    <w:p w14:paraId="22256DAC">
      <w:pPr>
        <w:pStyle w:val="73"/>
        <w:shd w:val="clear" w:color="auto" w:fill="auto"/>
        <w:tabs>
          <w:tab w:val="left" w:pos="360"/>
        </w:tabs>
        <w:spacing w:before="0" w:after="0" w:line="420" w:lineRule="exact"/>
        <w:ind w:left="0" w:firstLine="0" w:firstLineChars="0"/>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val="en-US" w:eastAsia="zh-CN" w:bidi="ar-SA"/>
        </w:rPr>
        <w:t>3、</w:t>
      </w:r>
      <w:r>
        <w:rPr>
          <w:rFonts w:hint="eastAsia" w:ascii="宋体" w:eastAsia="宋体" w:cs="宋体"/>
          <w:color w:val="auto"/>
          <w:sz w:val="22"/>
          <w:szCs w:val="22"/>
          <w:highlight w:val="none"/>
          <w:lang w:bidi="ar-SA"/>
        </w:rPr>
        <w:t>落实政府采购政策需满足的资格要求</w:t>
      </w:r>
      <w:r>
        <w:rPr>
          <w:rFonts w:hint="eastAsia" w:ascii="宋体" w:eastAsia="宋体" w:cs="宋体"/>
          <w:color w:val="auto"/>
          <w:sz w:val="22"/>
          <w:szCs w:val="22"/>
          <w:highlight w:val="none"/>
          <w:lang w:eastAsia="zh-CN" w:bidi="ar-SA"/>
        </w:rPr>
        <w:t>：</w:t>
      </w:r>
      <w:r>
        <w:rPr>
          <w:rFonts w:hint="eastAsia" w:ascii="宋体" w:eastAsia="宋体" w:cs="宋体"/>
          <w:color w:val="auto"/>
          <w:sz w:val="22"/>
          <w:szCs w:val="22"/>
          <w:highlight w:val="none"/>
          <w:lang w:bidi="ar-SA"/>
        </w:rPr>
        <w:t>本项目属于专门面向中小企业采购的项目。</w:t>
      </w:r>
      <w:r>
        <w:rPr>
          <w:rFonts w:hint="eastAsia" w:ascii="宋体" w:eastAsia="宋体" w:cs="宋体"/>
          <w:color w:val="auto"/>
          <w:sz w:val="22"/>
          <w:szCs w:val="22"/>
          <w:highlight w:val="none"/>
          <w:lang w:val="en-US" w:eastAsia="zh-CN" w:bidi="ar-SA"/>
        </w:rPr>
        <w:t>供应商所投</w:t>
      </w:r>
      <w:r>
        <w:rPr>
          <w:rFonts w:hint="eastAsia" w:ascii="宋体" w:eastAsia="宋体" w:cs="宋体"/>
          <w:color w:val="auto"/>
          <w:sz w:val="22"/>
          <w:szCs w:val="22"/>
          <w:highlight w:val="none"/>
          <w:lang w:bidi="ar-SA"/>
        </w:rPr>
        <w:t>货物</w:t>
      </w:r>
      <w:r>
        <w:rPr>
          <w:rFonts w:hint="eastAsia" w:ascii="宋体" w:eastAsia="宋体" w:cs="宋体"/>
          <w:color w:val="auto"/>
          <w:sz w:val="22"/>
          <w:szCs w:val="22"/>
          <w:highlight w:val="none"/>
          <w:lang w:val="en-US" w:eastAsia="zh-CN" w:bidi="ar-SA"/>
        </w:rPr>
        <w:t>须</w:t>
      </w:r>
      <w:r>
        <w:rPr>
          <w:rFonts w:hint="eastAsia" w:ascii="宋体" w:eastAsia="宋体" w:cs="宋体"/>
          <w:color w:val="auto"/>
          <w:sz w:val="22"/>
          <w:szCs w:val="22"/>
          <w:highlight w:val="none"/>
          <w:lang w:bidi="ar-SA"/>
        </w:rPr>
        <w:t>全部由</w:t>
      </w:r>
      <w:r>
        <w:rPr>
          <w:rFonts w:hint="eastAsia" w:ascii="宋体" w:eastAsia="宋体" w:cs="宋体"/>
          <w:color w:val="auto"/>
          <w:sz w:val="22"/>
          <w:szCs w:val="22"/>
          <w:highlight w:val="none"/>
          <w:lang w:val="en-US" w:eastAsia="zh-CN" w:bidi="ar-SA"/>
        </w:rPr>
        <w:t>行业划型类别为“工业”</w:t>
      </w:r>
      <w:r>
        <w:rPr>
          <w:rFonts w:hint="eastAsia" w:ascii="宋体" w:eastAsia="宋体" w:cs="宋体"/>
          <w:color w:val="auto"/>
          <w:sz w:val="22"/>
          <w:szCs w:val="22"/>
          <w:highlight w:val="none"/>
          <w:lang w:bidi="ar-SA"/>
        </w:rPr>
        <w:t>的中小企业制造(监狱企业、残疾人福利单位视同小型、微型企业)。注:1)</w:t>
      </w:r>
      <w:r>
        <w:rPr>
          <w:rFonts w:hint="eastAsia" w:ascii="宋体" w:eastAsia="宋体" w:cs="宋体"/>
          <w:color w:val="auto"/>
          <w:sz w:val="22"/>
          <w:szCs w:val="22"/>
          <w:highlight w:val="none"/>
          <w:lang w:val="en-US" w:eastAsia="zh-CN" w:bidi="ar-SA"/>
        </w:rPr>
        <w:t>以供应商</w:t>
      </w:r>
      <w:r>
        <w:rPr>
          <w:rFonts w:hint="eastAsia" w:ascii="宋体" w:eastAsia="宋体" w:cs="宋体"/>
          <w:color w:val="auto"/>
          <w:sz w:val="22"/>
          <w:szCs w:val="22"/>
          <w:highlight w:val="none"/>
          <w:lang w:bidi="ar-SA"/>
        </w:rPr>
        <w:t>提供</w:t>
      </w:r>
      <w:r>
        <w:rPr>
          <w:rFonts w:hint="eastAsia" w:ascii="宋体" w:eastAsia="宋体" w:cs="宋体"/>
          <w:color w:val="auto"/>
          <w:sz w:val="22"/>
          <w:szCs w:val="22"/>
          <w:highlight w:val="none"/>
          <w:lang w:val="en-US" w:eastAsia="zh-CN" w:bidi="ar-SA"/>
        </w:rPr>
        <w:t>的</w:t>
      </w:r>
      <w:r>
        <w:rPr>
          <w:rFonts w:hint="eastAsia" w:ascii="宋体" w:eastAsia="宋体" w:cs="宋体"/>
          <w:color w:val="auto"/>
          <w:sz w:val="22"/>
          <w:szCs w:val="22"/>
          <w:highlight w:val="none"/>
          <w:lang w:bidi="ar-SA"/>
        </w:rPr>
        <w:t>《中小企业声明函（</w:t>
      </w:r>
      <w:r>
        <w:rPr>
          <w:rFonts w:hint="eastAsia" w:ascii="宋体" w:eastAsia="宋体" w:cs="宋体"/>
          <w:color w:val="auto"/>
          <w:sz w:val="22"/>
          <w:szCs w:val="22"/>
          <w:highlight w:val="none"/>
          <w:lang w:val="en-US" w:eastAsia="zh-CN" w:bidi="ar-SA"/>
        </w:rPr>
        <w:t>货物</w:t>
      </w:r>
      <w:r>
        <w:rPr>
          <w:rFonts w:hint="eastAsia" w:ascii="宋体" w:eastAsia="宋体" w:cs="宋体"/>
          <w:color w:val="auto"/>
          <w:sz w:val="22"/>
          <w:szCs w:val="22"/>
          <w:highlight w:val="none"/>
          <w:lang w:bidi="ar-SA"/>
        </w:rPr>
        <w:t>）》为判定标准，</w:t>
      </w:r>
      <w:r>
        <w:rPr>
          <w:rFonts w:hint="eastAsia" w:ascii="宋体" w:eastAsia="宋体" w:cs="宋体"/>
          <w:color w:val="auto"/>
          <w:sz w:val="22"/>
          <w:szCs w:val="22"/>
          <w:highlight w:val="none"/>
          <w:lang w:val="en-US" w:eastAsia="zh-CN" w:bidi="ar-SA"/>
        </w:rPr>
        <w:t>如所投</w:t>
      </w:r>
      <w:r>
        <w:rPr>
          <w:rFonts w:hint="eastAsia" w:ascii="宋体" w:eastAsia="宋体" w:cs="宋体"/>
          <w:color w:val="auto"/>
          <w:sz w:val="22"/>
          <w:szCs w:val="22"/>
          <w:highlight w:val="none"/>
          <w:lang w:bidi="ar-SA"/>
        </w:rPr>
        <w:t>货物</w:t>
      </w:r>
      <w:r>
        <w:rPr>
          <w:rFonts w:hint="eastAsia" w:ascii="宋体" w:eastAsia="宋体" w:cs="宋体"/>
          <w:color w:val="auto"/>
          <w:sz w:val="22"/>
          <w:szCs w:val="22"/>
          <w:highlight w:val="none"/>
          <w:lang w:val="en-US" w:eastAsia="zh-CN" w:bidi="ar-SA"/>
        </w:rPr>
        <w:t>由</w:t>
      </w:r>
      <w:r>
        <w:rPr>
          <w:rFonts w:hint="eastAsia" w:ascii="宋体" w:eastAsia="宋体" w:cs="宋体"/>
          <w:color w:val="auto"/>
          <w:sz w:val="22"/>
          <w:szCs w:val="22"/>
          <w:highlight w:val="none"/>
          <w:lang w:bidi="ar-SA"/>
        </w:rPr>
        <w:t>残疾人福利性单位</w:t>
      </w:r>
      <w:r>
        <w:rPr>
          <w:rFonts w:hint="eastAsia" w:ascii="宋体" w:eastAsia="宋体" w:cs="宋体"/>
          <w:color w:val="auto"/>
          <w:sz w:val="22"/>
          <w:szCs w:val="22"/>
          <w:highlight w:val="none"/>
          <w:lang w:val="en-US" w:eastAsia="zh-CN" w:bidi="ar-SA"/>
        </w:rPr>
        <w:t>制造，须</w:t>
      </w:r>
      <w:r>
        <w:rPr>
          <w:rFonts w:hint="eastAsia" w:ascii="宋体" w:eastAsia="宋体" w:cs="宋体"/>
          <w:color w:val="auto"/>
          <w:sz w:val="22"/>
          <w:szCs w:val="22"/>
          <w:highlight w:val="none"/>
          <w:lang w:bidi="ar-SA"/>
        </w:rPr>
        <w:t>提供《残疾人福利性单位声明函》(见</w:t>
      </w:r>
      <w:r>
        <w:rPr>
          <w:rFonts w:hint="eastAsia" w:ascii="宋体" w:eastAsia="宋体" w:cs="宋体"/>
          <w:color w:val="auto"/>
          <w:sz w:val="22"/>
          <w:szCs w:val="22"/>
          <w:highlight w:val="none"/>
          <w:lang w:val="en-US" w:eastAsia="zh-CN" w:bidi="ar-SA"/>
        </w:rPr>
        <w:t>磋商文件</w:t>
      </w:r>
      <w:r>
        <w:rPr>
          <w:rFonts w:hint="eastAsia" w:ascii="宋体" w:eastAsia="宋体" w:cs="宋体"/>
          <w:color w:val="auto"/>
          <w:sz w:val="22"/>
          <w:szCs w:val="22"/>
          <w:highlight w:val="none"/>
          <w:lang w:eastAsia="zh-CN" w:bidi="ar-SA"/>
        </w:rPr>
        <w:t>附件</w:t>
      </w:r>
      <w:r>
        <w:rPr>
          <w:rFonts w:hint="eastAsia" w:ascii="宋体" w:eastAsia="宋体" w:cs="宋体"/>
          <w:color w:val="auto"/>
          <w:sz w:val="22"/>
          <w:szCs w:val="22"/>
          <w:highlight w:val="none"/>
          <w:lang w:bidi="ar-SA"/>
        </w:rPr>
        <w:t>)为判定标准，</w:t>
      </w:r>
      <w:r>
        <w:rPr>
          <w:rFonts w:hint="eastAsia" w:ascii="宋体" w:eastAsia="宋体" w:cs="宋体"/>
          <w:color w:val="auto"/>
          <w:sz w:val="22"/>
          <w:szCs w:val="22"/>
          <w:highlight w:val="none"/>
          <w:lang w:val="en-US" w:eastAsia="zh-CN" w:bidi="ar-SA"/>
        </w:rPr>
        <w:t>如所投</w:t>
      </w:r>
      <w:r>
        <w:rPr>
          <w:rFonts w:hint="eastAsia" w:ascii="宋体" w:eastAsia="宋体" w:cs="宋体"/>
          <w:color w:val="auto"/>
          <w:sz w:val="22"/>
          <w:szCs w:val="22"/>
          <w:highlight w:val="none"/>
          <w:lang w:bidi="ar-SA"/>
        </w:rPr>
        <w:t>货物</w:t>
      </w:r>
      <w:r>
        <w:rPr>
          <w:rFonts w:hint="eastAsia" w:ascii="宋体" w:eastAsia="宋体" w:cs="宋体"/>
          <w:color w:val="auto"/>
          <w:sz w:val="22"/>
          <w:szCs w:val="22"/>
          <w:highlight w:val="none"/>
          <w:lang w:val="en-US" w:eastAsia="zh-CN" w:bidi="ar-SA"/>
        </w:rPr>
        <w:t>由</w:t>
      </w:r>
      <w:r>
        <w:rPr>
          <w:rFonts w:hint="eastAsia" w:ascii="宋体" w:eastAsia="宋体" w:cs="宋体"/>
          <w:color w:val="auto"/>
          <w:sz w:val="22"/>
          <w:szCs w:val="22"/>
          <w:highlight w:val="none"/>
          <w:lang w:bidi="ar-SA"/>
        </w:rPr>
        <w:t>监狱企业</w:t>
      </w:r>
      <w:r>
        <w:rPr>
          <w:rFonts w:hint="eastAsia" w:ascii="宋体" w:eastAsia="宋体" w:cs="宋体"/>
          <w:color w:val="auto"/>
          <w:sz w:val="22"/>
          <w:szCs w:val="22"/>
          <w:highlight w:val="none"/>
          <w:lang w:val="en-US" w:eastAsia="zh-CN" w:bidi="ar-SA"/>
        </w:rPr>
        <w:t>制造，须</w:t>
      </w:r>
      <w:r>
        <w:rPr>
          <w:rFonts w:hint="eastAsia" w:ascii="宋体" w:eastAsia="宋体" w:cs="宋体"/>
          <w:color w:val="auto"/>
          <w:sz w:val="22"/>
          <w:szCs w:val="22"/>
          <w:highlight w:val="none"/>
          <w:lang w:bidi="ar-SA"/>
        </w:rPr>
        <w:t>提供由省级以上监狱管理局、戒毒管理局(含新疆生产建设兵团)出具的属于监狱企业的证明文件，否则不予认定。2）</w:t>
      </w:r>
      <w:r>
        <w:rPr>
          <w:rFonts w:hint="eastAsia" w:ascii="宋体" w:eastAsia="宋体" w:cs="宋体"/>
          <w:color w:val="auto"/>
          <w:sz w:val="22"/>
          <w:szCs w:val="22"/>
          <w:highlight w:val="none"/>
          <w:lang w:val="en-US" w:eastAsia="zh-CN" w:bidi="ar-SA"/>
        </w:rPr>
        <w:t>供应商所投货物的制造商</w:t>
      </w:r>
      <w:r>
        <w:rPr>
          <w:rFonts w:hint="eastAsia" w:ascii="宋体" w:eastAsia="宋体" w:cs="宋体"/>
          <w:color w:val="auto"/>
          <w:sz w:val="22"/>
          <w:szCs w:val="22"/>
          <w:highlight w:val="none"/>
          <w:lang w:bidi="ar-SA"/>
        </w:rPr>
        <w:t>所属行业应为本项目采购文件中明确的所属行业“</w:t>
      </w:r>
      <w:r>
        <w:rPr>
          <w:rFonts w:hint="eastAsia" w:ascii="宋体" w:eastAsia="宋体" w:cs="宋体"/>
          <w:color w:val="auto"/>
          <w:sz w:val="22"/>
          <w:szCs w:val="22"/>
          <w:highlight w:val="none"/>
          <w:lang w:val="en-US" w:eastAsia="zh-CN" w:bidi="ar-SA"/>
        </w:rPr>
        <w:t>工业</w:t>
      </w:r>
      <w:r>
        <w:rPr>
          <w:rFonts w:hint="eastAsia" w:ascii="宋体" w:eastAsia="宋体" w:cs="宋体"/>
          <w:color w:val="auto"/>
          <w:sz w:val="22"/>
          <w:szCs w:val="22"/>
          <w:highlight w:val="none"/>
          <w:lang w:bidi="ar-SA"/>
        </w:rPr>
        <w:t>”，</w:t>
      </w:r>
      <w:r>
        <w:rPr>
          <w:rFonts w:hint="eastAsia" w:ascii="宋体" w:eastAsia="宋体" w:cs="宋体"/>
          <w:color w:val="auto"/>
          <w:sz w:val="22"/>
          <w:szCs w:val="22"/>
          <w:highlight w:val="none"/>
          <w:lang w:eastAsia="zh-CN" w:bidi="ar-SA"/>
        </w:rPr>
        <w:t>供应商</w:t>
      </w:r>
      <w:r>
        <w:rPr>
          <w:rFonts w:hint="eastAsia" w:ascii="宋体" w:eastAsia="宋体" w:cs="宋体"/>
          <w:color w:val="auto"/>
          <w:sz w:val="22"/>
          <w:szCs w:val="22"/>
          <w:highlight w:val="none"/>
          <w:lang w:bidi="ar-SA"/>
        </w:rPr>
        <w:t>须对照《关于印发中小企业划型标准规定的通知》（工信部联企业〔2011〕300号）的划型标准，确认是否具备</w:t>
      </w:r>
      <w:r>
        <w:rPr>
          <w:rFonts w:hint="eastAsia" w:ascii="宋体" w:eastAsia="宋体" w:cs="宋体"/>
          <w:color w:val="auto"/>
          <w:sz w:val="22"/>
          <w:szCs w:val="22"/>
          <w:highlight w:val="none"/>
          <w:lang w:val="en-US" w:eastAsia="zh-CN" w:bidi="ar-SA"/>
        </w:rPr>
        <w:t>响应</w:t>
      </w:r>
      <w:r>
        <w:rPr>
          <w:rFonts w:hint="eastAsia" w:ascii="宋体" w:eastAsia="宋体" w:cs="宋体"/>
          <w:color w:val="auto"/>
          <w:sz w:val="22"/>
          <w:szCs w:val="22"/>
          <w:highlight w:val="none"/>
          <w:lang w:bidi="ar-SA"/>
        </w:rPr>
        <w:t>资格</w:t>
      </w:r>
      <w:r>
        <w:rPr>
          <w:rFonts w:hint="eastAsia" w:ascii="宋体" w:eastAsia="宋体" w:cs="宋体"/>
          <w:color w:val="auto"/>
          <w:sz w:val="22"/>
          <w:szCs w:val="22"/>
          <w:highlight w:val="none"/>
          <w:lang w:val="en-US" w:eastAsia="zh-CN" w:bidi="ar-SA"/>
        </w:rPr>
        <w:t>。</w:t>
      </w:r>
    </w:p>
    <w:p w14:paraId="181EED95">
      <w:pPr>
        <w:pStyle w:val="73"/>
        <w:keepNext w:val="0"/>
        <w:keepLines w:val="0"/>
        <w:pageBreakBefore w:val="0"/>
        <w:widowControl w:val="0"/>
        <w:shd w:val="clear" w:color="auto" w:fill="auto"/>
        <w:tabs>
          <w:tab w:val="left" w:pos="360"/>
        </w:tabs>
        <w:kinsoku/>
        <w:wordWrap/>
        <w:overflowPunct/>
        <w:topLinePunct w:val="0"/>
        <w:autoSpaceDE/>
        <w:autoSpaceDN/>
        <w:bidi w:val="0"/>
        <w:adjustRightInd/>
        <w:snapToGrid/>
        <w:spacing w:before="0" w:after="0" w:line="420" w:lineRule="exact"/>
        <w:ind w:left="0" w:firstLine="0" w:firstLineChars="0"/>
        <w:textAlignment w:val="auto"/>
        <w:rPr>
          <w:rFonts w:hint="eastAsia" w:ascii="宋体" w:eastAsia="宋体" w:cs="宋体"/>
          <w:color w:val="auto"/>
          <w:sz w:val="22"/>
          <w:szCs w:val="22"/>
          <w:highlight w:val="none"/>
          <w:lang w:eastAsia="zh-CN" w:bidi="ar-SA"/>
        </w:rPr>
      </w:pPr>
      <w:r>
        <w:rPr>
          <w:rFonts w:hint="eastAsia" w:ascii="宋体" w:eastAsia="宋体" w:cs="宋体"/>
          <w:color w:val="auto"/>
          <w:sz w:val="22"/>
          <w:szCs w:val="22"/>
          <w:highlight w:val="none"/>
          <w:lang w:val="en-US" w:eastAsia="zh-CN" w:bidi="ar-SA"/>
        </w:rPr>
        <w:t>4、</w:t>
      </w:r>
      <w:r>
        <w:rPr>
          <w:rFonts w:hint="eastAsia" w:ascii="宋体" w:eastAsia="宋体" w:cs="宋体"/>
          <w:color w:val="auto"/>
          <w:sz w:val="22"/>
          <w:szCs w:val="22"/>
          <w:highlight w:val="none"/>
          <w:lang w:eastAsia="zh-CN" w:bidi="ar-SA"/>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投标（报价） 函相关承诺要求内容。</w:t>
      </w:r>
    </w:p>
    <w:p w14:paraId="66055E72">
      <w:pPr>
        <w:pStyle w:val="73"/>
        <w:keepNext w:val="0"/>
        <w:keepLines w:val="0"/>
        <w:pageBreakBefore w:val="0"/>
        <w:widowControl w:val="0"/>
        <w:shd w:val="clear" w:color="auto" w:fill="auto"/>
        <w:tabs>
          <w:tab w:val="left" w:pos="360"/>
        </w:tabs>
        <w:kinsoku/>
        <w:wordWrap/>
        <w:overflowPunct/>
        <w:topLinePunct w:val="0"/>
        <w:autoSpaceDE/>
        <w:autoSpaceDN/>
        <w:bidi w:val="0"/>
        <w:adjustRightInd/>
        <w:snapToGrid/>
        <w:spacing w:before="0" w:after="0" w:line="420" w:lineRule="exact"/>
        <w:ind w:left="0" w:firstLine="0" w:firstLineChars="0"/>
        <w:textAlignment w:val="auto"/>
        <w:rPr>
          <w:rFonts w:hint="eastAsia" w:ascii="宋体" w:eastAsia="宋体" w:cs="宋体"/>
          <w:color w:val="auto"/>
          <w:sz w:val="22"/>
          <w:szCs w:val="22"/>
          <w:highlight w:val="none"/>
          <w:lang w:eastAsia="zh-CN" w:bidi="ar-SA"/>
        </w:rPr>
      </w:pPr>
      <w:r>
        <w:rPr>
          <w:rFonts w:hint="eastAsia" w:ascii="宋体" w:eastAsia="宋体" w:cs="宋体"/>
          <w:color w:val="auto"/>
          <w:sz w:val="22"/>
          <w:szCs w:val="22"/>
          <w:highlight w:val="none"/>
          <w:lang w:val="en-US" w:eastAsia="zh-CN" w:bidi="ar-SA"/>
        </w:rPr>
        <w:t>5</w:t>
      </w:r>
      <w:r>
        <w:rPr>
          <w:rFonts w:hint="eastAsia" w:ascii="宋体" w:eastAsia="宋体" w:cs="宋体"/>
          <w:color w:val="auto"/>
          <w:sz w:val="22"/>
          <w:szCs w:val="22"/>
          <w:highlight w:val="none"/>
          <w:lang w:eastAsia="zh-CN" w:bidi="ar-SA"/>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05873FD6">
      <w:pPr>
        <w:pStyle w:val="73"/>
        <w:keepNext w:val="0"/>
        <w:keepLines w:val="0"/>
        <w:pageBreakBefore w:val="0"/>
        <w:widowControl w:val="0"/>
        <w:shd w:val="clear" w:color="auto" w:fill="auto"/>
        <w:tabs>
          <w:tab w:val="left" w:pos="360"/>
        </w:tabs>
        <w:kinsoku/>
        <w:wordWrap/>
        <w:overflowPunct/>
        <w:topLinePunct w:val="0"/>
        <w:autoSpaceDE/>
        <w:autoSpaceDN/>
        <w:bidi w:val="0"/>
        <w:adjustRightInd/>
        <w:snapToGrid/>
        <w:spacing w:before="0" w:after="0" w:line="420" w:lineRule="exact"/>
        <w:ind w:left="0" w:firstLine="0" w:firstLineChars="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val="en-US" w:eastAsia="zh-CN" w:bidi="ar-SA"/>
        </w:rPr>
        <w:t>6、</w:t>
      </w:r>
      <w:r>
        <w:rPr>
          <w:rFonts w:hint="eastAsia" w:ascii="宋体" w:eastAsia="宋体" w:cs="宋体"/>
          <w:color w:val="auto"/>
          <w:sz w:val="22"/>
          <w:szCs w:val="22"/>
          <w:highlight w:val="none"/>
          <w:lang w:bidi="ar-SA"/>
        </w:rPr>
        <w:t>本项目不接受联合体参加磋商。</w:t>
      </w:r>
    </w:p>
    <w:p w14:paraId="76A1806D">
      <w:pPr>
        <w:pStyle w:val="73"/>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b/>
          <w:color w:val="auto"/>
          <w:sz w:val="22"/>
          <w:szCs w:val="22"/>
          <w:highlight w:val="none"/>
          <w:lang w:bidi="ar-SA"/>
        </w:rPr>
      </w:pPr>
      <w:r>
        <w:rPr>
          <w:rFonts w:hint="eastAsia" w:ascii="宋体" w:eastAsia="宋体" w:cs="宋体"/>
          <w:b/>
          <w:color w:val="auto"/>
          <w:sz w:val="22"/>
          <w:szCs w:val="22"/>
          <w:highlight w:val="none"/>
          <w:lang w:bidi="ar-SA"/>
        </w:rPr>
        <w:t>公告期限</w:t>
      </w:r>
    </w:p>
    <w:p w14:paraId="2CE72EB9">
      <w:pPr>
        <w:pStyle w:val="73"/>
        <w:keepNext w:val="0"/>
        <w:keepLines w:val="0"/>
        <w:pageBreakBefore w:val="0"/>
        <w:widowControl w:val="0"/>
        <w:numPr>
          <w:ilvl w:val="0"/>
          <w:numId w:val="9"/>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自本公告发布之日起3个工作日。</w:t>
      </w:r>
    </w:p>
    <w:p w14:paraId="2B609FE8">
      <w:pPr>
        <w:pStyle w:val="73"/>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b/>
          <w:color w:val="auto"/>
          <w:sz w:val="22"/>
          <w:szCs w:val="22"/>
          <w:highlight w:val="none"/>
          <w:lang w:bidi="ar-SA"/>
        </w:rPr>
      </w:pPr>
      <w:r>
        <w:rPr>
          <w:rFonts w:hint="eastAsia" w:ascii="宋体" w:eastAsia="宋体" w:cs="宋体"/>
          <w:b/>
          <w:color w:val="auto"/>
          <w:sz w:val="22"/>
          <w:szCs w:val="22"/>
          <w:highlight w:val="none"/>
          <w:lang w:bidi="ar-SA"/>
        </w:rPr>
        <w:t>获取采购文件</w:t>
      </w:r>
    </w:p>
    <w:p w14:paraId="3C3266D4">
      <w:pPr>
        <w:pStyle w:val="73"/>
        <w:keepNext w:val="0"/>
        <w:keepLines w:val="0"/>
        <w:pageBreakBefore w:val="0"/>
        <w:widowControl w:val="0"/>
        <w:numPr>
          <w:ilvl w:val="0"/>
          <w:numId w:val="10"/>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bCs/>
          <w:color w:val="auto"/>
          <w:sz w:val="22"/>
          <w:szCs w:val="22"/>
          <w:highlight w:val="none"/>
          <w:lang w:bidi="ar-SA"/>
        </w:rPr>
      </w:pPr>
      <w:r>
        <w:rPr>
          <w:rFonts w:hint="eastAsia" w:ascii="宋体" w:eastAsia="宋体" w:cs="宋体"/>
          <w:bCs/>
          <w:color w:val="auto"/>
          <w:sz w:val="22"/>
          <w:szCs w:val="22"/>
          <w:highlight w:val="none"/>
          <w:lang w:bidi="ar-SA"/>
        </w:rPr>
        <w:t>时间：</w:t>
      </w:r>
      <w:r>
        <w:rPr>
          <w:rFonts w:hint="eastAsia" w:ascii="宋体" w:hAnsi="宋体" w:eastAsia="宋体" w:cs="宋体"/>
          <w:i w:val="0"/>
          <w:iCs w:val="0"/>
          <w:caps w:val="0"/>
          <w:color w:val="383838"/>
          <w:spacing w:val="0"/>
          <w:sz w:val="22"/>
          <w:szCs w:val="22"/>
          <w:shd w:val="clear" w:fill="FFFFFF"/>
          <w:vertAlign w:val="baseline"/>
        </w:rPr>
        <w:t>2025年11月21日至2025年11月28日</w:t>
      </w:r>
      <w:r>
        <w:rPr>
          <w:rFonts w:hint="eastAsia" w:ascii="宋体" w:eastAsia="宋体" w:cs="宋体"/>
          <w:bCs/>
          <w:color w:val="auto"/>
          <w:sz w:val="22"/>
          <w:szCs w:val="22"/>
          <w:highlight w:val="none"/>
          <w:lang w:bidi="ar-SA"/>
        </w:rPr>
        <w:t>（上午09:00至12:00，下午14:30至17:30，法定节假日除外，不少于5个工作日）。</w:t>
      </w:r>
    </w:p>
    <w:p w14:paraId="53DAEBF6">
      <w:pPr>
        <w:pStyle w:val="73"/>
        <w:keepNext w:val="0"/>
        <w:keepLines w:val="0"/>
        <w:pageBreakBefore w:val="0"/>
        <w:widowControl w:val="0"/>
        <w:numPr>
          <w:ilvl w:val="0"/>
          <w:numId w:val="10"/>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bCs/>
          <w:color w:val="auto"/>
          <w:sz w:val="22"/>
          <w:szCs w:val="22"/>
          <w:highlight w:val="none"/>
          <w:lang w:bidi="ar-SA"/>
        </w:rPr>
      </w:pPr>
      <w:r>
        <w:rPr>
          <w:rFonts w:hint="eastAsia" w:ascii="宋体" w:eastAsia="宋体" w:cs="宋体"/>
          <w:bCs/>
          <w:color w:val="auto"/>
          <w:sz w:val="22"/>
          <w:szCs w:val="22"/>
          <w:highlight w:val="none"/>
          <w:lang w:bidi="ar-SA"/>
        </w:rPr>
        <w:t>地点</w:t>
      </w:r>
      <w:r>
        <w:rPr>
          <w:rFonts w:hint="eastAsia" w:ascii="宋体" w:eastAsia="宋体" w:cs="宋体"/>
          <w:bCs/>
          <w:color w:val="auto"/>
          <w:sz w:val="22"/>
          <w:szCs w:val="22"/>
          <w:highlight w:val="none"/>
          <w:lang w:eastAsia="zh-CN" w:bidi="ar-SA"/>
        </w:rPr>
        <w:t>：</w:t>
      </w:r>
      <w:r>
        <w:rPr>
          <w:rFonts w:hint="eastAsia" w:ascii="宋体" w:eastAsia="宋体" w:cs="宋体"/>
          <w:color w:val="auto"/>
          <w:sz w:val="22"/>
          <w:szCs w:val="22"/>
          <w:highlight w:val="none"/>
          <w:lang w:eastAsia="zh-CN" w:bidi="ar-SA"/>
        </w:rPr>
        <w:t>广东省东莞市南城街道元美东路6号301室</w:t>
      </w:r>
      <w:r>
        <w:rPr>
          <w:rFonts w:hint="eastAsia" w:ascii="宋体" w:eastAsia="宋体" w:cs="宋体"/>
          <w:bCs/>
          <w:color w:val="auto"/>
          <w:sz w:val="22"/>
          <w:szCs w:val="22"/>
          <w:highlight w:val="none"/>
          <w:lang w:bidi="ar-SA"/>
        </w:rPr>
        <w:t>。</w:t>
      </w:r>
    </w:p>
    <w:p w14:paraId="46CAF9C8">
      <w:pPr>
        <w:pStyle w:val="73"/>
        <w:keepNext w:val="0"/>
        <w:keepLines w:val="0"/>
        <w:pageBreakBefore w:val="0"/>
        <w:widowControl w:val="0"/>
        <w:numPr>
          <w:ilvl w:val="0"/>
          <w:numId w:val="10"/>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bCs/>
          <w:color w:val="auto"/>
          <w:sz w:val="22"/>
          <w:szCs w:val="22"/>
          <w:highlight w:val="none"/>
          <w:lang w:bidi="ar-SA"/>
        </w:rPr>
      </w:pPr>
      <w:r>
        <w:rPr>
          <w:rFonts w:hint="eastAsia" w:ascii="宋体" w:eastAsia="宋体" w:cs="宋体"/>
          <w:bCs/>
          <w:color w:val="auto"/>
          <w:sz w:val="22"/>
          <w:szCs w:val="22"/>
          <w:highlight w:val="none"/>
          <w:lang w:bidi="ar-SA"/>
        </w:rPr>
        <w:t>售价：</w:t>
      </w:r>
      <w:r>
        <w:rPr>
          <w:rFonts w:hint="eastAsia" w:ascii="宋体" w:eastAsia="宋体" w:cs="宋体"/>
          <w:bCs/>
          <w:color w:val="auto"/>
          <w:sz w:val="22"/>
          <w:szCs w:val="22"/>
          <w:highlight w:val="none"/>
          <w:lang w:val="en-US" w:eastAsia="zh-CN" w:bidi="ar-SA"/>
        </w:rPr>
        <w:t>3</w:t>
      </w:r>
      <w:r>
        <w:rPr>
          <w:rFonts w:hint="eastAsia" w:ascii="宋体" w:eastAsia="宋体" w:cs="宋体"/>
          <w:bCs/>
          <w:color w:val="auto"/>
          <w:sz w:val="22"/>
          <w:szCs w:val="22"/>
          <w:highlight w:val="none"/>
          <w:lang w:bidi="ar-SA"/>
        </w:rPr>
        <w:t>00.00元（人民币）/份，售后不退。</w:t>
      </w:r>
    </w:p>
    <w:p w14:paraId="7C9842F2">
      <w:pPr>
        <w:pStyle w:val="73"/>
        <w:keepNext w:val="0"/>
        <w:keepLines w:val="0"/>
        <w:pageBreakBefore w:val="0"/>
        <w:widowControl w:val="0"/>
        <w:numPr>
          <w:ilvl w:val="0"/>
          <w:numId w:val="10"/>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bCs/>
          <w:color w:val="auto"/>
          <w:sz w:val="22"/>
          <w:szCs w:val="22"/>
          <w:highlight w:val="none"/>
          <w:lang w:bidi="ar-SA"/>
        </w:rPr>
      </w:pPr>
      <w:r>
        <w:rPr>
          <w:rFonts w:hint="eastAsia" w:ascii="宋体" w:eastAsia="宋体" w:cs="宋体"/>
          <w:bCs/>
          <w:color w:val="auto"/>
          <w:sz w:val="22"/>
          <w:szCs w:val="22"/>
          <w:highlight w:val="none"/>
          <w:lang w:bidi="ar-SA"/>
        </w:rPr>
        <w:t>获取方式:线上或现场获取，线上获取方式详见和盛咨询（广东）有限公司官网（http://www.hscgfw.com/）-附件下载-《获取文件登记表格式》</w:t>
      </w:r>
      <w:r>
        <w:rPr>
          <w:rFonts w:hint="eastAsia" w:ascii="宋体" w:eastAsia="宋体" w:cs="宋体"/>
          <w:bCs/>
          <w:color w:val="auto"/>
          <w:sz w:val="22"/>
          <w:szCs w:val="22"/>
          <w:highlight w:val="none"/>
          <w:lang w:eastAsia="zh-CN" w:bidi="ar-SA"/>
        </w:rPr>
        <w:t>。</w:t>
      </w:r>
    </w:p>
    <w:p w14:paraId="63581BC4">
      <w:pPr>
        <w:pStyle w:val="73"/>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b/>
          <w:color w:val="auto"/>
          <w:sz w:val="22"/>
          <w:szCs w:val="22"/>
          <w:highlight w:val="none"/>
          <w:lang w:bidi="ar-SA"/>
        </w:rPr>
      </w:pPr>
      <w:r>
        <w:rPr>
          <w:rFonts w:hint="eastAsia" w:ascii="宋体" w:eastAsia="宋体" w:cs="宋体"/>
          <w:b/>
          <w:color w:val="auto"/>
          <w:sz w:val="22"/>
          <w:szCs w:val="22"/>
          <w:highlight w:val="none"/>
          <w:lang w:bidi="ar-SA"/>
        </w:rPr>
        <w:t>响应文件提交</w:t>
      </w:r>
    </w:p>
    <w:p w14:paraId="253CE559">
      <w:pPr>
        <w:pStyle w:val="73"/>
        <w:keepNext w:val="0"/>
        <w:keepLines w:val="0"/>
        <w:pageBreakBefore w:val="0"/>
        <w:widowControl w:val="0"/>
        <w:numPr>
          <w:ilvl w:val="0"/>
          <w:numId w:val="11"/>
        </w:numPr>
        <w:shd w:val="clear" w:color="auto" w:fill="auto"/>
        <w:kinsoku/>
        <w:wordWrap/>
        <w:overflowPunct/>
        <w:topLinePunct w:val="0"/>
        <w:autoSpaceDE/>
        <w:autoSpaceDN/>
        <w:bidi w:val="0"/>
        <w:adjustRightInd/>
        <w:snapToGrid/>
        <w:spacing w:before="0" w:after="0" w:line="420" w:lineRule="exact"/>
        <w:ind w:left="357" w:hanging="357" w:firstLineChars="0"/>
        <w:textAlignment w:val="auto"/>
        <w:rPr>
          <w:rFonts w:hint="eastAsia" w:ascii="宋体" w:eastAsia="宋体" w:cs="宋体"/>
          <w:color w:val="auto"/>
          <w:sz w:val="22"/>
          <w:szCs w:val="22"/>
          <w:highlight w:val="none"/>
          <w:lang w:bidi="ar-SA"/>
        </w:rPr>
      </w:pPr>
      <w:r>
        <w:rPr>
          <w:rFonts w:hint="eastAsia" w:ascii="宋体" w:eastAsia="宋体" w:cs="宋体"/>
          <w:b/>
          <w:color w:val="auto"/>
          <w:sz w:val="22"/>
          <w:szCs w:val="22"/>
          <w:highlight w:val="none"/>
          <w:lang w:bidi="ar-SA"/>
        </w:rPr>
        <w:t>提交响应文件时间：</w:t>
      </w:r>
      <w:r>
        <w:rPr>
          <w:rFonts w:hint="eastAsia" w:ascii="宋体" w:hAnsi="宋体" w:eastAsia="宋体" w:cs="宋体"/>
          <w:i w:val="0"/>
          <w:iCs w:val="0"/>
          <w:caps w:val="0"/>
          <w:color w:val="383838"/>
          <w:spacing w:val="0"/>
          <w:sz w:val="22"/>
          <w:szCs w:val="22"/>
          <w:shd w:val="clear" w:fill="FFFFFF"/>
          <w:vertAlign w:val="baseline"/>
        </w:rPr>
        <w:t>2025年12月02日09点30分</w:t>
      </w:r>
      <w:r>
        <w:rPr>
          <w:rFonts w:hint="eastAsia" w:ascii="宋体" w:eastAsia="宋体" w:cs="宋体"/>
          <w:color w:val="auto"/>
          <w:sz w:val="22"/>
          <w:szCs w:val="22"/>
          <w:highlight w:val="none"/>
          <w:lang w:bidi="ar-SA"/>
        </w:rPr>
        <w:t>（北京时间）。</w:t>
      </w:r>
    </w:p>
    <w:p w14:paraId="5C2A8C8B">
      <w:pPr>
        <w:pStyle w:val="73"/>
        <w:keepNext w:val="0"/>
        <w:keepLines w:val="0"/>
        <w:pageBreakBefore w:val="0"/>
        <w:widowControl w:val="0"/>
        <w:numPr>
          <w:ilvl w:val="0"/>
          <w:numId w:val="11"/>
        </w:numPr>
        <w:shd w:val="clear" w:color="auto" w:fill="auto"/>
        <w:kinsoku/>
        <w:wordWrap/>
        <w:overflowPunct/>
        <w:topLinePunct w:val="0"/>
        <w:autoSpaceDE/>
        <w:autoSpaceDN/>
        <w:bidi w:val="0"/>
        <w:adjustRightInd/>
        <w:snapToGrid/>
        <w:spacing w:before="0" w:after="0" w:line="420" w:lineRule="exact"/>
        <w:ind w:left="357" w:hanging="357" w:firstLineChars="0"/>
        <w:textAlignment w:val="auto"/>
        <w:rPr>
          <w:rFonts w:hint="eastAsia" w:ascii="宋体" w:eastAsia="宋体" w:cs="宋体"/>
          <w:color w:val="auto"/>
          <w:sz w:val="22"/>
          <w:szCs w:val="22"/>
          <w:highlight w:val="none"/>
          <w:lang w:bidi="ar-SA"/>
        </w:rPr>
      </w:pPr>
      <w:r>
        <w:rPr>
          <w:rFonts w:hint="eastAsia" w:ascii="宋体" w:eastAsia="宋体" w:cs="宋体"/>
          <w:b/>
          <w:color w:val="auto"/>
          <w:sz w:val="22"/>
          <w:szCs w:val="22"/>
          <w:highlight w:val="none"/>
          <w:lang w:bidi="ar-SA"/>
        </w:rPr>
        <w:t>提交响应文件地点</w:t>
      </w:r>
      <w:r>
        <w:rPr>
          <w:rFonts w:hint="eastAsia" w:ascii="宋体" w:eastAsia="宋体" w:cs="宋体"/>
          <w:color w:val="auto"/>
          <w:sz w:val="22"/>
          <w:szCs w:val="22"/>
          <w:highlight w:val="none"/>
          <w:lang w:bidi="ar-SA"/>
        </w:rPr>
        <w:t>：</w:t>
      </w:r>
      <w:r>
        <w:rPr>
          <w:rFonts w:hint="eastAsia" w:ascii="宋体" w:eastAsia="宋体" w:cs="宋体"/>
          <w:color w:val="auto"/>
          <w:sz w:val="22"/>
          <w:szCs w:val="22"/>
          <w:highlight w:val="none"/>
          <w:lang w:eastAsia="zh-CN" w:bidi="ar-SA"/>
        </w:rPr>
        <w:t>广东省东莞市南城街道元美东路6号301室</w:t>
      </w:r>
      <w:r>
        <w:rPr>
          <w:rFonts w:hint="eastAsia" w:ascii="宋体" w:eastAsia="宋体" w:cs="宋体"/>
          <w:color w:val="auto"/>
          <w:sz w:val="22"/>
          <w:szCs w:val="22"/>
          <w:highlight w:val="none"/>
          <w:lang w:bidi="ar-SA"/>
        </w:rPr>
        <w:t>。</w:t>
      </w:r>
    </w:p>
    <w:p w14:paraId="2C74DC56">
      <w:pPr>
        <w:pStyle w:val="73"/>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b/>
          <w:color w:val="auto"/>
          <w:sz w:val="22"/>
          <w:szCs w:val="22"/>
          <w:highlight w:val="none"/>
          <w:lang w:bidi="ar-SA"/>
        </w:rPr>
      </w:pPr>
      <w:r>
        <w:rPr>
          <w:rFonts w:hint="eastAsia" w:ascii="宋体" w:eastAsia="宋体" w:cs="宋体"/>
          <w:b/>
          <w:color w:val="auto"/>
          <w:sz w:val="22"/>
          <w:szCs w:val="22"/>
          <w:highlight w:val="none"/>
          <w:lang w:bidi="ar-SA"/>
        </w:rPr>
        <w:t>开启</w:t>
      </w:r>
    </w:p>
    <w:p w14:paraId="0AA65722">
      <w:pPr>
        <w:pStyle w:val="73"/>
        <w:keepNext w:val="0"/>
        <w:keepLines w:val="0"/>
        <w:pageBreakBefore w:val="0"/>
        <w:widowControl w:val="0"/>
        <w:numPr>
          <w:ilvl w:val="0"/>
          <w:numId w:val="12"/>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color w:val="auto"/>
          <w:sz w:val="22"/>
          <w:szCs w:val="22"/>
          <w:highlight w:val="none"/>
          <w:lang w:bidi="ar-SA"/>
        </w:rPr>
      </w:pPr>
      <w:r>
        <w:rPr>
          <w:rFonts w:hint="eastAsia" w:ascii="宋体" w:eastAsia="宋体" w:cs="宋体"/>
          <w:b/>
          <w:color w:val="auto"/>
          <w:sz w:val="22"/>
          <w:szCs w:val="22"/>
          <w:highlight w:val="none"/>
          <w:lang w:bidi="ar-SA"/>
        </w:rPr>
        <w:t>开启时间：</w:t>
      </w:r>
      <w:r>
        <w:rPr>
          <w:rFonts w:hint="eastAsia" w:ascii="宋体" w:hAnsi="宋体" w:eastAsia="宋体" w:cs="宋体"/>
          <w:i w:val="0"/>
          <w:iCs w:val="0"/>
          <w:caps w:val="0"/>
          <w:color w:val="383838"/>
          <w:spacing w:val="0"/>
          <w:sz w:val="22"/>
          <w:szCs w:val="22"/>
          <w:shd w:val="clear" w:fill="FFFFFF"/>
          <w:vertAlign w:val="baseline"/>
        </w:rPr>
        <w:t>2025年12月02日09点30分</w:t>
      </w:r>
      <w:r>
        <w:rPr>
          <w:rFonts w:hint="eastAsia" w:ascii="宋体" w:eastAsia="宋体" w:cs="宋体"/>
          <w:bCs/>
          <w:color w:val="auto"/>
          <w:sz w:val="22"/>
          <w:szCs w:val="22"/>
          <w:highlight w:val="none"/>
          <w:lang w:eastAsia="zh-CN" w:bidi="ar-SA"/>
        </w:rPr>
        <w:t>（</w:t>
      </w:r>
      <w:r>
        <w:rPr>
          <w:rFonts w:hint="eastAsia" w:ascii="宋体" w:eastAsia="宋体" w:cs="宋体"/>
          <w:bCs/>
          <w:color w:val="auto"/>
          <w:sz w:val="22"/>
          <w:szCs w:val="22"/>
          <w:highlight w:val="none"/>
          <w:lang w:bidi="ar-SA"/>
        </w:rPr>
        <w:t>北</w:t>
      </w:r>
      <w:r>
        <w:rPr>
          <w:rFonts w:hint="eastAsia" w:ascii="宋体" w:eastAsia="宋体" w:cs="宋体"/>
          <w:color w:val="auto"/>
          <w:sz w:val="22"/>
          <w:szCs w:val="22"/>
          <w:highlight w:val="none"/>
          <w:lang w:bidi="ar-SA"/>
        </w:rPr>
        <w:t>京时间）。</w:t>
      </w:r>
    </w:p>
    <w:p w14:paraId="00D3F819">
      <w:pPr>
        <w:pStyle w:val="73"/>
        <w:keepNext w:val="0"/>
        <w:keepLines w:val="0"/>
        <w:pageBreakBefore w:val="0"/>
        <w:widowControl w:val="0"/>
        <w:numPr>
          <w:ilvl w:val="0"/>
          <w:numId w:val="12"/>
        </w:numPr>
        <w:shd w:val="clear" w:color="auto" w:fill="auto"/>
        <w:kinsoku/>
        <w:wordWrap/>
        <w:overflowPunct/>
        <w:topLinePunct w:val="0"/>
        <w:autoSpaceDE/>
        <w:autoSpaceDN/>
        <w:bidi w:val="0"/>
        <w:adjustRightInd/>
        <w:snapToGrid/>
        <w:spacing w:before="0" w:after="0" w:line="420" w:lineRule="exact"/>
        <w:ind w:left="357" w:hanging="357" w:firstLineChars="0"/>
        <w:textAlignment w:val="auto"/>
        <w:rPr>
          <w:rFonts w:hint="eastAsia" w:ascii="宋体" w:eastAsia="宋体" w:cs="宋体"/>
          <w:color w:val="auto"/>
          <w:sz w:val="22"/>
          <w:szCs w:val="22"/>
          <w:highlight w:val="none"/>
          <w:lang w:bidi="ar-SA"/>
        </w:rPr>
      </w:pPr>
      <w:r>
        <w:rPr>
          <w:rFonts w:hint="eastAsia" w:ascii="宋体" w:eastAsia="宋体" w:cs="宋体"/>
          <w:b/>
          <w:color w:val="auto"/>
          <w:sz w:val="22"/>
          <w:szCs w:val="22"/>
          <w:highlight w:val="none"/>
          <w:lang w:bidi="ar-SA"/>
        </w:rPr>
        <w:t>开启地点</w:t>
      </w:r>
      <w:r>
        <w:rPr>
          <w:rFonts w:hint="eastAsia" w:ascii="宋体" w:eastAsia="宋体" w:cs="宋体"/>
          <w:color w:val="auto"/>
          <w:sz w:val="22"/>
          <w:szCs w:val="22"/>
          <w:highlight w:val="none"/>
          <w:lang w:bidi="ar-SA"/>
        </w:rPr>
        <w:t>：</w:t>
      </w:r>
      <w:r>
        <w:rPr>
          <w:rFonts w:hint="eastAsia" w:ascii="宋体" w:eastAsia="宋体" w:cs="宋体"/>
          <w:color w:val="auto"/>
          <w:sz w:val="22"/>
          <w:szCs w:val="22"/>
          <w:highlight w:val="none"/>
          <w:lang w:eastAsia="zh-CN" w:bidi="ar-SA"/>
        </w:rPr>
        <w:t>广东省东莞市南城街道元美东路6号301室</w:t>
      </w:r>
      <w:r>
        <w:rPr>
          <w:rFonts w:hint="eastAsia" w:ascii="宋体" w:eastAsia="宋体" w:cs="宋体"/>
          <w:color w:val="auto"/>
          <w:sz w:val="22"/>
          <w:szCs w:val="22"/>
          <w:highlight w:val="none"/>
          <w:lang w:bidi="ar-SA"/>
        </w:rPr>
        <w:t>。</w:t>
      </w:r>
    </w:p>
    <w:p w14:paraId="520EF4C8">
      <w:pPr>
        <w:pStyle w:val="73"/>
        <w:keepNext w:val="0"/>
        <w:keepLines w:val="0"/>
        <w:pageBreakBefore w:val="0"/>
        <w:widowControl w:val="0"/>
        <w:numPr>
          <w:ilvl w:val="0"/>
          <w:numId w:val="5"/>
        </w:numPr>
        <w:shd w:val="clear" w:color="auto" w:fill="auto"/>
        <w:kinsoku/>
        <w:wordWrap/>
        <w:overflowPunct/>
        <w:topLinePunct w:val="0"/>
        <w:autoSpaceDE/>
        <w:autoSpaceDN/>
        <w:bidi w:val="0"/>
        <w:adjustRightInd/>
        <w:snapToGrid/>
        <w:spacing w:before="0" w:after="0" w:line="420" w:lineRule="exact"/>
        <w:ind w:firstLineChars="0"/>
        <w:textAlignment w:val="auto"/>
        <w:rPr>
          <w:rFonts w:hint="eastAsia" w:ascii="宋体" w:eastAsia="宋体" w:cs="宋体"/>
          <w:b/>
          <w:color w:val="auto"/>
          <w:sz w:val="22"/>
          <w:szCs w:val="22"/>
          <w:highlight w:val="none"/>
          <w:lang w:bidi="ar-SA"/>
        </w:rPr>
      </w:pPr>
      <w:r>
        <w:rPr>
          <w:rStyle w:val="45"/>
          <w:rFonts w:hint="eastAsia" w:ascii="宋体" w:hAnsi="宋体" w:eastAsia="宋体" w:cs="宋体"/>
          <w:b/>
          <w:bCs/>
          <w:i w:val="0"/>
          <w:iCs w:val="0"/>
          <w:caps w:val="0"/>
          <w:color w:val="333333"/>
          <w:spacing w:val="0"/>
          <w:sz w:val="22"/>
          <w:szCs w:val="22"/>
          <w:u w:val="none"/>
          <w:shd w:val="clear" w:fill="FFFFFF"/>
        </w:rPr>
        <w:t>凡对本次采购提出询问，请按以下方式联系</w:t>
      </w:r>
      <w:r>
        <w:rPr>
          <w:rFonts w:hint="eastAsia" w:ascii="宋体" w:eastAsia="宋体" w:cs="宋体"/>
          <w:b/>
          <w:color w:val="auto"/>
          <w:sz w:val="22"/>
          <w:szCs w:val="22"/>
          <w:highlight w:val="none"/>
          <w:lang w:bidi="ar-SA"/>
        </w:rPr>
        <w:t>：</w:t>
      </w:r>
    </w:p>
    <w:p w14:paraId="740232EC">
      <w:pPr>
        <w:pStyle w:val="73"/>
        <w:keepNext w:val="0"/>
        <w:keepLines w:val="0"/>
        <w:pageBreakBefore w:val="0"/>
        <w:widowControl w:val="0"/>
        <w:numPr>
          <w:ilvl w:val="0"/>
          <w:numId w:val="13"/>
        </w:numPr>
        <w:shd w:val="clear" w:color="auto" w:fill="auto"/>
        <w:kinsoku/>
        <w:wordWrap/>
        <w:overflowPunct/>
        <w:topLinePunct w:val="0"/>
        <w:autoSpaceDE/>
        <w:autoSpaceDN/>
        <w:bidi w:val="0"/>
        <w:adjustRightInd/>
        <w:snapToGrid/>
        <w:spacing w:before="0" w:after="0" w:line="420" w:lineRule="exact"/>
        <w:ind w:left="357" w:hanging="357" w:firstLineChars="0"/>
        <w:textAlignment w:val="auto"/>
        <w:rPr>
          <w:rFonts w:hint="eastAsia" w:ascii="宋体" w:eastAsia="宋体" w:cs="宋体"/>
          <w:b/>
          <w:color w:val="auto"/>
          <w:sz w:val="22"/>
          <w:szCs w:val="22"/>
          <w:highlight w:val="none"/>
          <w:lang w:bidi="ar-SA"/>
        </w:rPr>
      </w:pPr>
      <w:r>
        <w:rPr>
          <w:rFonts w:hint="eastAsia" w:ascii="宋体" w:eastAsia="宋体" w:cs="宋体"/>
          <w:b/>
          <w:color w:val="auto"/>
          <w:sz w:val="22"/>
          <w:szCs w:val="22"/>
          <w:highlight w:val="none"/>
          <w:lang w:bidi="ar-SA"/>
        </w:rPr>
        <w:t>采购人信息</w:t>
      </w:r>
    </w:p>
    <w:p w14:paraId="3ADA1E31">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1054" w:leftChars="172" w:hanging="693" w:hangingChars="315"/>
        <w:jc w:val="left"/>
        <w:textAlignment w:val="auto"/>
        <w:rPr>
          <w:rFonts w:hint="eastAsia" w:ascii="宋体" w:eastAsia="宋体" w:cs="宋体"/>
          <w:color w:val="auto"/>
          <w:sz w:val="22"/>
          <w:szCs w:val="22"/>
          <w:highlight w:val="none"/>
          <w:lang w:eastAsia="zh-CN" w:bidi="ar-SA"/>
        </w:rPr>
      </w:pPr>
      <w:bookmarkStart w:id="7" w:name="_Toc28359086"/>
      <w:bookmarkStart w:id="8" w:name="_Toc28359009"/>
      <w:r>
        <w:rPr>
          <w:rFonts w:hint="eastAsia" w:ascii="宋体" w:eastAsia="宋体" w:cs="宋体"/>
          <w:color w:val="auto"/>
          <w:sz w:val="22"/>
          <w:szCs w:val="22"/>
          <w:highlight w:val="none"/>
          <w:lang w:bidi="ar-SA"/>
        </w:rPr>
        <w:t>名称：</w:t>
      </w:r>
      <w:r>
        <w:rPr>
          <w:rFonts w:hint="eastAsia" w:ascii="宋体" w:eastAsia="宋体" w:cs="宋体"/>
          <w:color w:val="auto"/>
          <w:sz w:val="22"/>
          <w:szCs w:val="22"/>
          <w:highlight w:val="none"/>
          <w:lang w:eastAsia="zh-CN" w:bidi="ar-SA"/>
        </w:rPr>
        <w:t>黄埔海关技术中心</w:t>
      </w:r>
    </w:p>
    <w:p w14:paraId="5086B275">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1054" w:leftChars="172" w:hanging="693" w:hangingChars="315"/>
        <w:jc w:val="left"/>
        <w:textAlignment w:val="auto"/>
        <w:rPr>
          <w:rFonts w:hint="eastAsia" w:ascii="宋体" w:eastAsia="宋体" w:cs="宋体"/>
          <w:color w:val="auto"/>
          <w:sz w:val="22"/>
          <w:szCs w:val="22"/>
          <w:highlight w:val="none"/>
          <w:lang w:eastAsia="zh-CN" w:bidi="ar-SA"/>
        </w:rPr>
      </w:pPr>
      <w:r>
        <w:rPr>
          <w:rFonts w:hint="eastAsia" w:ascii="宋体" w:eastAsia="宋体" w:cs="宋体"/>
          <w:color w:val="auto"/>
          <w:sz w:val="22"/>
          <w:szCs w:val="22"/>
          <w:highlight w:val="none"/>
          <w:lang w:bidi="ar-SA"/>
        </w:rPr>
        <w:t>地址：</w:t>
      </w:r>
      <w:r>
        <w:rPr>
          <w:rFonts w:hint="eastAsia" w:ascii="宋体" w:eastAsia="宋体" w:cs="宋体"/>
          <w:color w:val="auto"/>
          <w:sz w:val="22"/>
          <w:szCs w:val="22"/>
          <w:highlight w:val="none"/>
          <w:lang w:eastAsia="zh-CN" w:bidi="ar-SA"/>
        </w:rPr>
        <w:t>广东省东莞市南城街道三元路66号</w:t>
      </w:r>
    </w:p>
    <w:p w14:paraId="10807078">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1054" w:leftChars="172" w:hanging="693" w:hangingChars="315"/>
        <w:jc w:val="left"/>
        <w:textAlignment w:val="auto"/>
        <w:rPr>
          <w:rFonts w:hint="eastAsia" w:ascii="宋体" w:eastAsia="宋体" w:cs="宋体"/>
          <w:color w:val="auto"/>
          <w:sz w:val="22"/>
          <w:szCs w:val="22"/>
          <w:highlight w:val="none"/>
          <w:lang w:val="en-US" w:eastAsia="zh-CN" w:bidi="ar-SA"/>
        </w:rPr>
      </w:pPr>
      <w:r>
        <w:rPr>
          <w:rFonts w:hint="eastAsia" w:ascii="宋体" w:eastAsia="宋体" w:cs="宋体"/>
          <w:color w:val="auto"/>
          <w:sz w:val="22"/>
          <w:szCs w:val="22"/>
          <w:highlight w:val="none"/>
          <w:lang w:val="en-US" w:eastAsia="zh-CN" w:bidi="ar-SA"/>
        </w:rPr>
        <w:t>联系方式：</w:t>
      </w:r>
      <w:r>
        <w:rPr>
          <w:rFonts w:hint="eastAsia" w:ascii="宋体" w:hAnsi="宋体" w:eastAsia="宋体" w:cs="宋体"/>
          <w:i w:val="0"/>
          <w:iCs w:val="0"/>
          <w:caps w:val="0"/>
          <w:color w:val="383838"/>
          <w:spacing w:val="0"/>
          <w:sz w:val="22"/>
          <w:szCs w:val="22"/>
          <w:shd w:val="clear" w:fill="FFFFFF"/>
          <w:vertAlign w:val="baseline"/>
        </w:rPr>
        <w:t>谢小姐，</w:t>
      </w:r>
      <w:r>
        <w:rPr>
          <w:rFonts w:hint="eastAsia" w:ascii="宋体" w:eastAsia="宋体" w:cs="宋体"/>
          <w:color w:val="auto"/>
          <w:sz w:val="22"/>
          <w:szCs w:val="22"/>
          <w:highlight w:val="none"/>
          <w:lang w:val="en-US" w:eastAsia="zh-CN" w:bidi="ar-SA"/>
        </w:rPr>
        <w:t>0769-22005750</w:t>
      </w:r>
    </w:p>
    <w:p w14:paraId="4BEC378E">
      <w:pPr>
        <w:pStyle w:val="73"/>
        <w:keepNext w:val="0"/>
        <w:keepLines w:val="0"/>
        <w:pageBreakBefore w:val="0"/>
        <w:widowControl w:val="0"/>
        <w:numPr>
          <w:ilvl w:val="0"/>
          <w:numId w:val="13"/>
        </w:numPr>
        <w:shd w:val="clear" w:color="auto" w:fill="auto"/>
        <w:kinsoku/>
        <w:wordWrap/>
        <w:overflowPunct/>
        <w:topLinePunct w:val="0"/>
        <w:autoSpaceDE/>
        <w:autoSpaceDN/>
        <w:bidi w:val="0"/>
        <w:adjustRightInd/>
        <w:snapToGrid/>
        <w:spacing w:before="0" w:after="0" w:line="420" w:lineRule="exact"/>
        <w:ind w:left="357" w:hanging="357" w:firstLineChars="0"/>
        <w:textAlignment w:val="auto"/>
        <w:rPr>
          <w:rFonts w:hint="eastAsia" w:ascii="宋体" w:eastAsia="宋体" w:cs="宋体"/>
          <w:b/>
          <w:color w:val="auto"/>
          <w:sz w:val="22"/>
          <w:szCs w:val="22"/>
          <w:highlight w:val="none"/>
          <w:lang w:bidi="ar-SA"/>
        </w:rPr>
      </w:pPr>
      <w:r>
        <w:rPr>
          <w:rFonts w:hint="eastAsia" w:ascii="宋体" w:eastAsia="宋体" w:cs="宋体"/>
          <w:b/>
          <w:color w:val="auto"/>
          <w:sz w:val="22"/>
          <w:szCs w:val="22"/>
          <w:highlight w:val="none"/>
          <w:lang w:bidi="ar-SA"/>
        </w:rPr>
        <w:t>招标代理机构信息</w:t>
      </w:r>
      <w:bookmarkEnd w:id="7"/>
      <w:bookmarkEnd w:id="8"/>
    </w:p>
    <w:p w14:paraId="66A13F36">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1054" w:leftChars="172" w:hanging="693" w:hangingChars="315"/>
        <w:jc w:val="left"/>
        <w:textAlignment w:val="auto"/>
        <w:rPr>
          <w:rFonts w:hint="eastAsia" w:ascii="宋体" w:eastAsia="宋体" w:cs="宋体"/>
          <w:color w:val="auto"/>
          <w:sz w:val="22"/>
          <w:szCs w:val="22"/>
          <w:highlight w:val="none"/>
          <w:lang w:eastAsia="zh-CN" w:bidi="ar-SA"/>
        </w:rPr>
      </w:pPr>
      <w:r>
        <w:rPr>
          <w:rFonts w:hint="eastAsia" w:ascii="宋体" w:eastAsia="宋体" w:cs="宋体"/>
          <w:color w:val="auto"/>
          <w:sz w:val="22"/>
          <w:szCs w:val="22"/>
          <w:highlight w:val="none"/>
          <w:lang w:bidi="ar-SA"/>
        </w:rPr>
        <w:t>名称：</w:t>
      </w:r>
      <w:r>
        <w:rPr>
          <w:rFonts w:hint="eastAsia" w:ascii="宋体" w:eastAsia="宋体" w:cs="宋体"/>
          <w:color w:val="auto"/>
          <w:sz w:val="22"/>
          <w:szCs w:val="22"/>
          <w:highlight w:val="none"/>
          <w:lang w:eastAsia="zh-CN" w:bidi="ar-SA"/>
        </w:rPr>
        <w:t>和盛咨询（广东）有限公司</w:t>
      </w:r>
    </w:p>
    <w:p w14:paraId="4395AA41">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1054" w:leftChars="172" w:hanging="693" w:hangingChars="315"/>
        <w:jc w:val="left"/>
        <w:textAlignment w:val="auto"/>
        <w:rPr>
          <w:rFonts w:hint="eastAsia" w:ascii="宋体" w:eastAsia="宋体" w:cs="宋体"/>
          <w:color w:val="auto"/>
          <w:sz w:val="22"/>
          <w:szCs w:val="22"/>
          <w:highlight w:val="none"/>
          <w:lang w:eastAsia="zh-CN" w:bidi="ar-SA"/>
        </w:rPr>
      </w:pPr>
      <w:r>
        <w:rPr>
          <w:rFonts w:hint="eastAsia" w:ascii="宋体" w:eastAsia="宋体" w:cs="宋体"/>
          <w:color w:val="auto"/>
          <w:sz w:val="22"/>
          <w:szCs w:val="22"/>
          <w:highlight w:val="none"/>
          <w:lang w:bidi="ar-SA"/>
        </w:rPr>
        <w:t>地址：</w:t>
      </w:r>
      <w:r>
        <w:rPr>
          <w:rFonts w:hint="eastAsia" w:ascii="宋体" w:eastAsia="宋体" w:cs="宋体"/>
          <w:color w:val="auto"/>
          <w:sz w:val="22"/>
          <w:szCs w:val="22"/>
          <w:highlight w:val="none"/>
          <w:lang w:eastAsia="zh-CN" w:bidi="ar-SA"/>
        </w:rPr>
        <w:t>广东省东莞市南城街道元美东路6号301室</w:t>
      </w:r>
    </w:p>
    <w:p w14:paraId="5B28415E">
      <w:pPr>
        <w:keepNext w:val="0"/>
        <w:keepLines w:val="0"/>
        <w:pageBreakBefore w:val="0"/>
        <w:widowControl w:val="0"/>
        <w:kinsoku/>
        <w:wordWrap/>
        <w:overflowPunct/>
        <w:topLinePunct w:val="0"/>
        <w:autoSpaceDE/>
        <w:autoSpaceDN/>
        <w:bidi w:val="0"/>
        <w:adjustRightInd/>
        <w:snapToGrid/>
        <w:spacing w:line="420" w:lineRule="exact"/>
        <w:ind w:left="1054" w:leftChars="172" w:hanging="693" w:hangingChars="315"/>
        <w:jc w:val="lef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联系方式：邓小姐</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0769－</w:t>
      </w:r>
      <w:r>
        <w:rPr>
          <w:rFonts w:hint="eastAsia" w:ascii="宋体" w:eastAsia="宋体" w:cs="宋体"/>
          <w:color w:val="auto"/>
          <w:sz w:val="22"/>
          <w:szCs w:val="22"/>
          <w:highlight w:val="none"/>
          <w:lang w:eastAsia="zh-CN" w:bidi="ar-SA"/>
        </w:rPr>
        <w:t>22016933</w:t>
      </w:r>
    </w:p>
    <w:p w14:paraId="4601936B">
      <w:pPr>
        <w:pStyle w:val="73"/>
        <w:keepNext w:val="0"/>
        <w:keepLines w:val="0"/>
        <w:pageBreakBefore w:val="0"/>
        <w:widowControl w:val="0"/>
        <w:numPr>
          <w:ilvl w:val="0"/>
          <w:numId w:val="13"/>
        </w:numPr>
        <w:shd w:val="clear" w:color="auto" w:fill="auto"/>
        <w:kinsoku/>
        <w:wordWrap/>
        <w:overflowPunct/>
        <w:topLinePunct w:val="0"/>
        <w:autoSpaceDE/>
        <w:autoSpaceDN/>
        <w:bidi w:val="0"/>
        <w:adjustRightInd/>
        <w:snapToGrid/>
        <w:spacing w:before="0" w:after="0" w:line="420" w:lineRule="exact"/>
        <w:ind w:left="357" w:hanging="357" w:firstLineChars="0"/>
        <w:textAlignment w:val="auto"/>
        <w:rPr>
          <w:rFonts w:hint="eastAsia" w:ascii="宋体" w:eastAsia="宋体" w:cs="宋体"/>
          <w:b/>
          <w:color w:val="auto"/>
          <w:sz w:val="22"/>
          <w:szCs w:val="22"/>
          <w:highlight w:val="none"/>
          <w:lang w:bidi="ar-SA"/>
        </w:rPr>
      </w:pPr>
      <w:bookmarkStart w:id="9" w:name="_Toc28359010"/>
      <w:bookmarkStart w:id="10" w:name="_Toc28359087"/>
      <w:r>
        <w:rPr>
          <w:rFonts w:hint="eastAsia" w:ascii="宋体" w:eastAsia="宋体" w:cs="宋体"/>
          <w:b/>
          <w:color w:val="auto"/>
          <w:sz w:val="22"/>
          <w:szCs w:val="22"/>
          <w:highlight w:val="none"/>
          <w:lang w:bidi="ar-SA"/>
        </w:rPr>
        <w:t>项目联系方式</w:t>
      </w:r>
      <w:bookmarkEnd w:id="9"/>
      <w:bookmarkEnd w:id="10"/>
    </w:p>
    <w:p w14:paraId="15047045">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1054" w:leftChars="172" w:hanging="693" w:hangingChars="315"/>
        <w:jc w:val="left"/>
        <w:textAlignment w:val="auto"/>
        <w:rPr>
          <w:rFonts w:hint="eastAsia" w:ascii="宋体" w:eastAsia="宋体" w:cs="宋体"/>
          <w:color w:val="auto"/>
          <w:sz w:val="22"/>
          <w:szCs w:val="22"/>
          <w:highlight w:val="none"/>
          <w:lang w:eastAsia="zh-CN" w:bidi="ar-SA"/>
        </w:rPr>
      </w:pPr>
      <w:r>
        <w:rPr>
          <w:rFonts w:hint="eastAsia" w:ascii="宋体" w:eastAsia="宋体" w:cs="宋体"/>
          <w:color w:val="auto"/>
          <w:sz w:val="22"/>
          <w:szCs w:val="22"/>
          <w:highlight w:val="none"/>
          <w:lang w:bidi="ar-SA"/>
        </w:rPr>
        <w:t>项目联系人：邓小姐</w:t>
      </w:r>
    </w:p>
    <w:p w14:paraId="1DBDB0B7">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1054" w:leftChars="172" w:hanging="693" w:hangingChars="315"/>
        <w:jc w:val="left"/>
        <w:textAlignment w:val="auto"/>
        <w:rPr>
          <w:rFonts w:hint="eastAsia" w:ascii="宋体" w:eastAsia="宋体" w:cs="宋体"/>
          <w:color w:val="auto"/>
          <w:sz w:val="22"/>
          <w:szCs w:val="22"/>
          <w:highlight w:val="none"/>
          <w:lang w:eastAsia="zh-CN" w:bidi="ar-SA"/>
        </w:rPr>
      </w:pPr>
      <w:r>
        <w:rPr>
          <w:rFonts w:hint="eastAsia" w:ascii="宋体" w:eastAsia="宋体" w:cs="宋体"/>
          <w:color w:val="auto"/>
          <w:sz w:val="22"/>
          <w:szCs w:val="22"/>
          <w:highlight w:val="none"/>
          <w:lang w:val="en-US" w:eastAsia="zh-CN" w:bidi="ar-SA"/>
        </w:rPr>
        <w:t>电      话：</w:t>
      </w:r>
      <w:r>
        <w:rPr>
          <w:rFonts w:hint="eastAsia" w:ascii="宋体" w:eastAsia="宋体" w:cs="宋体"/>
          <w:color w:val="auto"/>
          <w:sz w:val="22"/>
          <w:szCs w:val="22"/>
          <w:highlight w:val="none"/>
          <w:lang w:bidi="ar-SA"/>
        </w:rPr>
        <w:t>0769－</w:t>
      </w:r>
      <w:r>
        <w:rPr>
          <w:rFonts w:hint="eastAsia" w:ascii="宋体" w:eastAsia="宋体" w:cs="宋体"/>
          <w:color w:val="auto"/>
          <w:sz w:val="22"/>
          <w:szCs w:val="22"/>
          <w:highlight w:val="none"/>
          <w:lang w:eastAsia="zh-CN" w:bidi="ar-SA"/>
        </w:rPr>
        <w:t>22016933</w:t>
      </w:r>
    </w:p>
    <w:p w14:paraId="218EEA81">
      <w:pPr>
        <w:pStyle w:val="73"/>
        <w:keepNext w:val="0"/>
        <w:keepLines w:val="0"/>
        <w:pageBreakBefore w:val="0"/>
        <w:widowControl w:val="0"/>
        <w:numPr>
          <w:ilvl w:val="0"/>
          <w:numId w:val="13"/>
        </w:numPr>
        <w:shd w:val="clear" w:color="auto" w:fill="auto"/>
        <w:kinsoku/>
        <w:wordWrap/>
        <w:overflowPunct/>
        <w:topLinePunct w:val="0"/>
        <w:autoSpaceDE/>
        <w:autoSpaceDN/>
        <w:bidi w:val="0"/>
        <w:adjustRightInd/>
        <w:snapToGrid/>
        <w:spacing w:before="0" w:after="0" w:line="420" w:lineRule="exact"/>
        <w:ind w:left="357" w:hanging="357" w:firstLineChars="0"/>
        <w:textAlignment w:val="auto"/>
        <w:rPr>
          <w:rFonts w:hint="eastAsia" w:ascii="宋体" w:eastAsia="宋体" w:cs="宋体"/>
          <w:b/>
          <w:color w:val="auto"/>
          <w:sz w:val="22"/>
          <w:szCs w:val="22"/>
          <w:highlight w:val="none"/>
          <w:lang w:bidi="ar-SA"/>
        </w:rPr>
      </w:pPr>
      <w:r>
        <w:rPr>
          <w:rFonts w:hint="eastAsia" w:ascii="宋体" w:eastAsia="宋体" w:cs="宋体"/>
          <w:b/>
          <w:color w:val="auto"/>
          <w:sz w:val="22"/>
          <w:szCs w:val="22"/>
          <w:highlight w:val="none"/>
          <w:lang w:bidi="ar-SA"/>
        </w:rPr>
        <w:t>领取中标（成交）通知书及开具发票</w:t>
      </w:r>
    </w:p>
    <w:p w14:paraId="6E9E33FA">
      <w:pPr>
        <w:keepNext w:val="0"/>
        <w:keepLines w:val="0"/>
        <w:pageBreakBefore w:val="0"/>
        <w:widowControl w:val="0"/>
        <w:kinsoku/>
        <w:wordWrap/>
        <w:overflowPunct/>
        <w:topLinePunct w:val="0"/>
        <w:autoSpaceDE/>
        <w:autoSpaceDN/>
        <w:bidi w:val="0"/>
        <w:adjustRightInd/>
        <w:snapToGrid/>
        <w:spacing w:line="420" w:lineRule="exact"/>
        <w:ind w:left="1054" w:leftChars="172" w:hanging="693" w:hangingChars="315"/>
        <w:jc w:val="lef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联系人：陈小姐</w:t>
      </w:r>
    </w:p>
    <w:p w14:paraId="67B06B46">
      <w:pPr>
        <w:keepNext w:val="0"/>
        <w:keepLines w:val="0"/>
        <w:pageBreakBefore w:val="0"/>
        <w:widowControl w:val="0"/>
        <w:kinsoku/>
        <w:wordWrap/>
        <w:overflowPunct/>
        <w:topLinePunct w:val="0"/>
        <w:autoSpaceDE/>
        <w:autoSpaceDN/>
        <w:bidi w:val="0"/>
        <w:adjustRightInd/>
        <w:snapToGrid/>
        <w:spacing w:line="420" w:lineRule="exact"/>
        <w:ind w:left="1054" w:leftChars="172" w:hanging="693" w:hangingChars="315"/>
        <w:jc w:val="lef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val="en-US" w:eastAsia="zh-CN" w:bidi="ar-SA"/>
        </w:rPr>
        <w:t>电  话</w:t>
      </w:r>
      <w:r>
        <w:rPr>
          <w:rFonts w:hint="eastAsia" w:ascii="宋体" w:eastAsia="宋体" w:cs="宋体"/>
          <w:color w:val="auto"/>
          <w:sz w:val="22"/>
          <w:szCs w:val="22"/>
          <w:highlight w:val="none"/>
          <w:lang w:bidi="ar-SA"/>
        </w:rPr>
        <w:t>：0769-22016033</w:t>
      </w:r>
    </w:p>
    <w:p w14:paraId="6DA8034A">
      <w:pPr>
        <w:shd w:val="clear" w:color="auto" w:fill="auto"/>
        <w:spacing w:line="380" w:lineRule="atLeast"/>
        <w:ind w:left="1054" w:leftChars="172" w:hanging="693" w:hangingChars="315"/>
        <w:jc w:val="left"/>
        <w:rPr>
          <w:rFonts w:hint="eastAsia" w:ascii="宋体"/>
          <w:color w:val="auto"/>
          <w:sz w:val="22"/>
          <w:szCs w:val="22"/>
          <w:highlight w:val="none"/>
        </w:rPr>
      </w:pPr>
    </w:p>
    <w:p w14:paraId="4A039354">
      <w:pPr>
        <w:pStyle w:val="73"/>
        <w:shd w:val="clear" w:color="auto" w:fill="auto"/>
        <w:spacing w:line="400" w:lineRule="exact"/>
        <w:ind w:right="241"/>
        <w:jc w:val="right"/>
        <w:rPr>
          <w:rFonts w:hint="eastAsia" w:ascii="黑体" w:eastAsia="黑体"/>
          <w:b/>
          <w:bCs/>
          <w:color w:val="auto"/>
          <w:sz w:val="24"/>
          <w:szCs w:val="24"/>
          <w:highlight w:val="none"/>
          <w:lang w:eastAsia="zh-CN"/>
        </w:rPr>
      </w:pPr>
      <w:r>
        <w:rPr>
          <w:rFonts w:hint="eastAsia" w:ascii="黑体" w:eastAsia="黑体"/>
          <w:b/>
          <w:bCs/>
          <w:color w:val="auto"/>
          <w:sz w:val="24"/>
          <w:szCs w:val="24"/>
          <w:highlight w:val="none"/>
          <w:lang w:eastAsia="zh-CN"/>
        </w:rPr>
        <w:t>和盛咨询（广东）有限公司</w:t>
      </w:r>
    </w:p>
    <w:p w14:paraId="767A0011">
      <w:pPr>
        <w:pStyle w:val="73"/>
        <w:shd w:val="clear" w:color="auto" w:fill="auto"/>
        <w:spacing w:line="400" w:lineRule="exact"/>
        <w:ind w:right="241"/>
        <w:jc w:val="right"/>
        <w:rPr>
          <w:rFonts w:hint="eastAsia" w:ascii="黑体" w:eastAsia="黑体"/>
          <w:b/>
          <w:bCs/>
          <w:color w:val="auto"/>
          <w:sz w:val="24"/>
          <w:szCs w:val="24"/>
          <w:highlight w:val="none"/>
        </w:rPr>
      </w:pPr>
      <w:r>
        <w:rPr>
          <w:rFonts w:hint="eastAsia" w:ascii="黑体" w:eastAsia="黑体"/>
          <w:b/>
          <w:bCs/>
          <w:color w:val="auto"/>
          <w:sz w:val="24"/>
          <w:szCs w:val="24"/>
          <w:highlight w:val="none"/>
        </w:rPr>
        <w:t>二〇二</w:t>
      </w:r>
      <w:r>
        <w:rPr>
          <w:rFonts w:hint="eastAsia" w:ascii="黑体" w:eastAsia="黑体"/>
          <w:b/>
          <w:bCs/>
          <w:color w:val="auto"/>
          <w:sz w:val="24"/>
          <w:szCs w:val="24"/>
          <w:highlight w:val="none"/>
          <w:lang w:val="en-US" w:eastAsia="zh-CN"/>
        </w:rPr>
        <w:t>五</w:t>
      </w:r>
      <w:r>
        <w:rPr>
          <w:rFonts w:hint="eastAsia" w:ascii="黑体" w:eastAsia="黑体"/>
          <w:b/>
          <w:bCs/>
          <w:color w:val="auto"/>
          <w:sz w:val="24"/>
          <w:szCs w:val="24"/>
          <w:highlight w:val="none"/>
        </w:rPr>
        <w:t xml:space="preserve"> 年 </w:t>
      </w:r>
      <w:r>
        <w:rPr>
          <w:rFonts w:hint="eastAsia" w:ascii="黑体" w:eastAsia="黑体"/>
          <w:b/>
          <w:bCs/>
          <w:color w:val="auto"/>
          <w:sz w:val="24"/>
          <w:szCs w:val="24"/>
          <w:highlight w:val="none"/>
          <w:lang w:val="en-US" w:eastAsia="zh-CN"/>
        </w:rPr>
        <w:t>十一</w:t>
      </w:r>
      <w:r>
        <w:rPr>
          <w:rFonts w:hint="eastAsia" w:ascii="黑体" w:eastAsia="黑体"/>
          <w:b/>
          <w:bCs/>
          <w:color w:val="auto"/>
          <w:sz w:val="24"/>
          <w:szCs w:val="24"/>
          <w:highlight w:val="none"/>
        </w:rPr>
        <w:t xml:space="preserve"> 月</w:t>
      </w:r>
    </w:p>
    <w:p w14:paraId="1B537F6C">
      <w:pPr>
        <w:shd w:val="clear" w:color="auto" w:fill="auto"/>
        <w:spacing w:line="600" w:lineRule="exact"/>
        <w:rPr>
          <w:rFonts w:hint="eastAsia" w:ascii="宋体"/>
          <w:color w:val="auto"/>
          <w:sz w:val="22"/>
          <w:szCs w:val="22"/>
          <w:highlight w:val="none"/>
        </w:rPr>
      </w:pPr>
      <w:r>
        <w:rPr>
          <w:rFonts w:hint="eastAsia" w:ascii="宋体"/>
          <w:color w:val="auto"/>
          <w:sz w:val="22"/>
          <w:szCs w:val="22"/>
          <w:highlight w:val="none"/>
        </w:rPr>
        <w:br w:type="page"/>
      </w:r>
    </w:p>
    <w:p w14:paraId="171AE9A6">
      <w:pPr>
        <w:shd w:val="clear" w:color="auto" w:fill="auto"/>
        <w:spacing w:line="600" w:lineRule="exact"/>
        <w:rPr>
          <w:rFonts w:hint="eastAsia" w:ascii="宋体"/>
          <w:color w:val="auto"/>
          <w:sz w:val="22"/>
          <w:szCs w:val="22"/>
          <w:highlight w:val="none"/>
        </w:rPr>
      </w:pPr>
    </w:p>
    <w:p w14:paraId="3BF85629">
      <w:pPr>
        <w:shd w:val="clear" w:color="auto" w:fill="auto"/>
        <w:spacing w:line="600" w:lineRule="exact"/>
        <w:rPr>
          <w:rFonts w:hint="eastAsia" w:ascii="宋体"/>
          <w:color w:val="auto"/>
          <w:sz w:val="22"/>
          <w:szCs w:val="22"/>
          <w:highlight w:val="none"/>
        </w:rPr>
      </w:pPr>
    </w:p>
    <w:p w14:paraId="6DA1CFBE">
      <w:pPr>
        <w:shd w:val="clear" w:color="auto" w:fill="auto"/>
        <w:spacing w:line="600" w:lineRule="exact"/>
        <w:rPr>
          <w:rFonts w:hint="eastAsia" w:ascii="宋体"/>
          <w:color w:val="auto"/>
          <w:sz w:val="22"/>
          <w:szCs w:val="22"/>
          <w:highlight w:val="none"/>
        </w:rPr>
      </w:pPr>
    </w:p>
    <w:p w14:paraId="5D18DE33">
      <w:pPr>
        <w:shd w:val="clear" w:color="auto" w:fill="auto"/>
        <w:spacing w:line="600" w:lineRule="exact"/>
        <w:rPr>
          <w:rFonts w:hint="eastAsia" w:ascii="宋体"/>
          <w:color w:val="auto"/>
          <w:sz w:val="31"/>
          <w:highlight w:val="none"/>
        </w:rPr>
      </w:pPr>
    </w:p>
    <w:p w14:paraId="1D8CC5FC">
      <w:pPr>
        <w:shd w:val="clear" w:color="auto" w:fill="auto"/>
        <w:spacing w:line="600" w:lineRule="exact"/>
        <w:rPr>
          <w:rFonts w:hint="eastAsia" w:ascii="宋体"/>
          <w:color w:val="auto"/>
          <w:sz w:val="31"/>
          <w:highlight w:val="none"/>
        </w:rPr>
      </w:pPr>
    </w:p>
    <w:p w14:paraId="7A01033F">
      <w:pPr>
        <w:shd w:val="clear" w:color="auto" w:fill="auto"/>
        <w:spacing w:line="600" w:lineRule="exact"/>
        <w:rPr>
          <w:rFonts w:hint="eastAsia" w:ascii="宋体"/>
          <w:color w:val="auto"/>
          <w:sz w:val="31"/>
          <w:highlight w:val="none"/>
        </w:rPr>
      </w:pPr>
    </w:p>
    <w:p w14:paraId="10CA38FE">
      <w:pPr>
        <w:shd w:val="clear" w:color="auto" w:fill="auto"/>
        <w:spacing w:line="600" w:lineRule="exact"/>
        <w:rPr>
          <w:rFonts w:hint="eastAsia" w:ascii="宋体"/>
          <w:color w:val="auto"/>
          <w:sz w:val="31"/>
          <w:highlight w:val="none"/>
        </w:rPr>
      </w:pPr>
    </w:p>
    <w:p w14:paraId="1775D68D">
      <w:pPr>
        <w:shd w:val="clear" w:color="auto" w:fill="auto"/>
        <w:spacing w:line="600" w:lineRule="exact"/>
        <w:rPr>
          <w:rFonts w:hint="eastAsia" w:ascii="宋体"/>
          <w:color w:val="auto"/>
          <w:sz w:val="31"/>
          <w:highlight w:val="none"/>
        </w:rPr>
      </w:pPr>
    </w:p>
    <w:p w14:paraId="2F2F26C0">
      <w:pPr>
        <w:pStyle w:val="2"/>
        <w:numPr>
          <w:ilvl w:val="0"/>
          <w:numId w:val="0"/>
        </w:numPr>
        <w:shd w:val="clear" w:color="auto" w:fill="auto"/>
        <w:jc w:val="center"/>
        <w:rPr>
          <w:rFonts w:hint="eastAsia"/>
          <w:color w:val="auto"/>
          <w:sz w:val="48"/>
          <w:szCs w:val="48"/>
          <w:highlight w:val="none"/>
        </w:rPr>
      </w:pPr>
      <w:bookmarkStart w:id="11" w:name="_Toc8468"/>
      <w:bookmarkStart w:id="12" w:name="_Toc303084243"/>
      <w:r>
        <w:rPr>
          <w:rFonts w:hint="eastAsia"/>
          <w:color w:val="auto"/>
          <w:sz w:val="48"/>
          <w:szCs w:val="48"/>
          <w:highlight w:val="none"/>
        </w:rPr>
        <w:t>第二部分  供应商须知</w:t>
      </w:r>
      <w:bookmarkEnd w:id="11"/>
      <w:bookmarkEnd w:id="12"/>
    </w:p>
    <w:p w14:paraId="6F9495BA">
      <w:pPr>
        <w:pStyle w:val="123"/>
        <w:shd w:val="clear" w:color="auto" w:fill="auto"/>
        <w:rPr>
          <w:rFonts w:hint="eastAsia"/>
          <w:color w:val="auto"/>
          <w:highlight w:val="none"/>
        </w:rPr>
      </w:pPr>
      <w:r>
        <w:rPr>
          <w:color w:val="auto"/>
          <w:highlight w:val="none"/>
        </w:rPr>
        <w:br w:type="page"/>
      </w:r>
      <w:bookmarkStart w:id="13" w:name="_Toc298847172"/>
      <w:bookmarkStart w:id="14" w:name="_Toc303084244"/>
      <w:bookmarkStart w:id="15" w:name="_Toc4042"/>
      <w:r>
        <w:rPr>
          <w:rFonts w:hint="eastAsia"/>
          <w:color w:val="auto"/>
          <w:highlight w:val="none"/>
        </w:rPr>
        <w:t>一、说  明</w:t>
      </w:r>
      <w:bookmarkEnd w:id="13"/>
      <w:bookmarkEnd w:id="14"/>
      <w:bookmarkEnd w:id="15"/>
    </w:p>
    <w:p w14:paraId="315138C7">
      <w:pPr>
        <w:pStyle w:val="75"/>
        <w:shd w:val="clear" w:color="auto" w:fill="auto"/>
        <w:tabs>
          <w:tab w:val="left" w:pos="425"/>
        </w:tabs>
        <w:rPr>
          <w:rFonts w:hint="eastAsia"/>
          <w:color w:val="auto"/>
          <w:sz w:val="22"/>
          <w:szCs w:val="22"/>
          <w:highlight w:val="none"/>
        </w:rPr>
      </w:pPr>
      <w:bookmarkStart w:id="16" w:name="_Toc303084245"/>
      <w:bookmarkStart w:id="17" w:name="_Toc27880"/>
      <w:bookmarkStart w:id="18" w:name="_Toc298847173"/>
      <w:r>
        <w:rPr>
          <w:rFonts w:hint="eastAsia" w:ascii="Times New Roman" w:hAnsi="Times New Roman"/>
          <w:bCs w:val="0"/>
          <w:color w:val="auto"/>
          <w:szCs w:val="24"/>
          <w:highlight w:val="none"/>
        </w:rPr>
        <w:t>适</w:t>
      </w:r>
      <w:r>
        <w:rPr>
          <w:rFonts w:hint="eastAsia"/>
          <w:color w:val="auto"/>
          <w:highlight w:val="none"/>
        </w:rPr>
        <w:t>用范围及资金来源</w:t>
      </w:r>
      <w:bookmarkEnd w:id="16"/>
      <w:bookmarkEnd w:id="17"/>
      <w:bookmarkEnd w:id="18"/>
    </w:p>
    <w:p w14:paraId="7750EA2E">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本次采购标的为</w:t>
      </w:r>
      <w:r>
        <w:rPr>
          <w:rFonts w:hint="eastAsia"/>
          <w:color w:val="auto"/>
          <w:sz w:val="22"/>
          <w:szCs w:val="22"/>
          <w:highlight w:val="none"/>
          <w:lang w:eastAsia="zh-CN"/>
        </w:rPr>
        <w:t>黄埔海关技术中心2025年海关仪器设备购置及能力保障专项节约资金增购设备采购项目</w:t>
      </w:r>
      <w:r>
        <w:rPr>
          <w:rFonts w:hint="eastAsia"/>
          <w:color w:val="auto"/>
          <w:sz w:val="22"/>
          <w:szCs w:val="22"/>
          <w:highlight w:val="none"/>
        </w:rPr>
        <w:t>，详细要求见《用户需求书》</w:t>
      </w:r>
    </w:p>
    <w:p w14:paraId="02F609D6">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资金来源：财政性资金。</w:t>
      </w:r>
    </w:p>
    <w:p w14:paraId="5037D03F">
      <w:pPr>
        <w:pStyle w:val="75"/>
        <w:shd w:val="clear" w:color="auto" w:fill="auto"/>
        <w:tabs>
          <w:tab w:val="left" w:pos="425"/>
        </w:tabs>
        <w:rPr>
          <w:rFonts w:hint="eastAsia" w:ascii="Times New Roman" w:hAnsi="Times New Roman"/>
          <w:bCs w:val="0"/>
          <w:color w:val="auto"/>
          <w:szCs w:val="24"/>
          <w:highlight w:val="none"/>
        </w:rPr>
      </w:pPr>
      <w:bookmarkStart w:id="19" w:name="_Toc298847174"/>
      <w:bookmarkStart w:id="20" w:name="_Toc303084246"/>
      <w:bookmarkStart w:id="21" w:name="_Toc10944"/>
      <w:r>
        <w:rPr>
          <w:rFonts w:hint="eastAsia" w:ascii="Times New Roman" w:hAnsi="Times New Roman"/>
          <w:bCs w:val="0"/>
          <w:color w:val="auto"/>
          <w:szCs w:val="24"/>
          <w:highlight w:val="none"/>
        </w:rPr>
        <w:t>定义</w:t>
      </w:r>
      <w:bookmarkEnd w:id="19"/>
      <w:bookmarkEnd w:id="20"/>
      <w:bookmarkEnd w:id="21"/>
    </w:p>
    <w:p w14:paraId="4FE6BF53">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采购人：</w:t>
      </w:r>
      <w:r>
        <w:rPr>
          <w:rFonts w:hint="eastAsia"/>
          <w:color w:val="auto"/>
          <w:sz w:val="22"/>
          <w:szCs w:val="22"/>
          <w:highlight w:val="none"/>
          <w:lang w:eastAsia="zh-CN"/>
        </w:rPr>
        <w:t>黄埔海关技术中心</w:t>
      </w:r>
      <w:r>
        <w:rPr>
          <w:rFonts w:hint="eastAsia"/>
          <w:color w:val="auto"/>
          <w:sz w:val="22"/>
          <w:szCs w:val="22"/>
          <w:highlight w:val="none"/>
        </w:rPr>
        <w:t>。</w:t>
      </w:r>
    </w:p>
    <w:p w14:paraId="5735D2BD">
      <w:pPr>
        <w:numPr>
          <w:ilvl w:val="1"/>
          <w:numId w:val="1"/>
        </w:numPr>
        <w:shd w:val="clear" w:color="auto" w:fill="auto"/>
        <w:spacing w:line="360" w:lineRule="exact"/>
        <w:rPr>
          <w:rFonts w:hint="eastAsia"/>
          <w:color w:val="auto"/>
          <w:sz w:val="22"/>
          <w:szCs w:val="22"/>
          <w:highlight w:val="none"/>
        </w:rPr>
      </w:pPr>
      <w:bookmarkStart w:id="22" w:name="_Toc303084247"/>
      <w:bookmarkStart w:id="23" w:name="_Toc298847175"/>
      <w:r>
        <w:rPr>
          <w:rFonts w:hint="eastAsia"/>
          <w:color w:val="auto"/>
          <w:sz w:val="22"/>
          <w:szCs w:val="22"/>
          <w:highlight w:val="none"/>
        </w:rPr>
        <w:t>供应商：指向</w:t>
      </w:r>
      <w:r>
        <w:rPr>
          <w:rFonts w:hint="eastAsia"/>
          <w:color w:val="auto"/>
          <w:sz w:val="22"/>
          <w:szCs w:val="22"/>
          <w:highlight w:val="none"/>
          <w:lang w:val="en-US" w:eastAsia="zh-CN"/>
        </w:rPr>
        <w:t>采购人</w:t>
      </w:r>
      <w:r>
        <w:rPr>
          <w:rFonts w:hint="eastAsia"/>
          <w:color w:val="auto"/>
          <w:sz w:val="22"/>
          <w:szCs w:val="22"/>
          <w:highlight w:val="none"/>
        </w:rPr>
        <w:t>提供货物或者服务的法人、其他组织或者自然人。</w:t>
      </w:r>
    </w:p>
    <w:p w14:paraId="2B7F689A">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成交供应商：指经磋商小组评审推荐、采购人确认的获得本项目成交资格的供应商。</w:t>
      </w:r>
    </w:p>
    <w:p w14:paraId="707CE5D7">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采购代理机构：</w:t>
      </w:r>
      <w:r>
        <w:rPr>
          <w:rFonts w:hint="eastAsia"/>
          <w:color w:val="auto"/>
          <w:sz w:val="22"/>
          <w:szCs w:val="22"/>
          <w:highlight w:val="none"/>
          <w:lang w:eastAsia="zh-CN"/>
        </w:rPr>
        <w:t>和盛咨询（广东）有限公司</w:t>
      </w:r>
      <w:r>
        <w:rPr>
          <w:rFonts w:hint="eastAsia"/>
          <w:color w:val="auto"/>
          <w:sz w:val="22"/>
          <w:szCs w:val="22"/>
          <w:highlight w:val="none"/>
        </w:rPr>
        <w:t>。</w:t>
      </w:r>
    </w:p>
    <w:p w14:paraId="5928A554">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磋商小组：磋</w:t>
      </w:r>
      <w:r>
        <w:rPr>
          <w:rFonts w:hint="eastAsia" w:ascii="宋体"/>
          <w:color w:val="auto"/>
          <w:sz w:val="22"/>
          <w:szCs w:val="22"/>
          <w:highlight w:val="none"/>
        </w:rPr>
        <w:t>商小组是参照《</w:t>
      </w:r>
      <w:r>
        <w:rPr>
          <w:rFonts w:hint="eastAsia" w:ascii="宋体" w:eastAsia="宋体" w:cs="宋体"/>
          <w:color w:val="auto"/>
          <w:sz w:val="22"/>
          <w:szCs w:val="22"/>
          <w:highlight w:val="none"/>
          <w:lang w:bidi="ar-SA"/>
        </w:rPr>
        <w:t>中华人民共和国政府采购法</w:t>
      </w:r>
      <w:r>
        <w:rPr>
          <w:rFonts w:hint="eastAsia" w:ascii="宋体"/>
          <w:color w:val="auto"/>
          <w:sz w:val="22"/>
          <w:szCs w:val="22"/>
          <w:highlight w:val="none"/>
        </w:rPr>
        <w:t>》</w:t>
      </w:r>
      <w:r>
        <w:rPr>
          <w:rFonts w:hint="eastAsia" w:ascii="宋体"/>
          <w:color w:val="auto"/>
          <w:sz w:val="22"/>
          <w:szCs w:val="22"/>
          <w:highlight w:val="none"/>
          <w:lang w:val="en-US" w:eastAsia="zh-CN"/>
        </w:rPr>
        <w:t>及其实施条例、</w:t>
      </w:r>
      <w:r>
        <w:rPr>
          <w:rFonts w:hint="eastAsia" w:ascii="宋体"/>
          <w:snapToGrid w:val="0"/>
          <w:color w:val="auto"/>
          <w:sz w:val="22"/>
          <w:szCs w:val="22"/>
          <w:highlight w:val="none"/>
        </w:rPr>
        <w:t>《政府采购竞争性磋商采购方式管理暂行办法（财库〔2014〕214号）》</w:t>
      </w:r>
      <w:r>
        <w:rPr>
          <w:rFonts w:hint="eastAsia" w:ascii="宋体"/>
          <w:color w:val="auto"/>
          <w:sz w:val="22"/>
          <w:szCs w:val="22"/>
          <w:highlight w:val="none"/>
          <w:lang w:val="en-US" w:eastAsia="zh-CN"/>
        </w:rPr>
        <w:t>，</w:t>
      </w:r>
      <w:r>
        <w:rPr>
          <w:rFonts w:hint="eastAsia" w:ascii="宋体"/>
          <w:color w:val="auto"/>
          <w:sz w:val="22"/>
          <w:szCs w:val="22"/>
          <w:highlight w:val="none"/>
        </w:rPr>
        <w:t>组建的专门负责本次评审工作的临时性机构。</w:t>
      </w:r>
    </w:p>
    <w:p w14:paraId="416E5E88">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日期：指公历日。</w:t>
      </w:r>
    </w:p>
    <w:p w14:paraId="6D855F1C">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时间：指北京时间。</w:t>
      </w:r>
    </w:p>
    <w:p w14:paraId="62AF6AF6">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合同：指由本次磋商所产生的合同或合约文件。</w:t>
      </w:r>
    </w:p>
    <w:p w14:paraId="39F04354">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磋商文件中所规定“书面形式”，是指任何手写的、打印的或印刷的方式，通讯方式包括专人递交或传真发送。</w:t>
      </w:r>
    </w:p>
    <w:p w14:paraId="60A3DD04">
      <w:pPr>
        <w:pStyle w:val="75"/>
        <w:shd w:val="clear" w:color="auto" w:fill="auto"/>
        <w:tabs>
          <w:tab w:val="left" w:pos="425"/>
        </w:tabs>
        <w:rPr>
          <w:rFonts w:hint="eastAsia"/>
          <w:color w:val="auto"/>
          <w:sz w:val="22"/>
          <w:szCs w:val="22"/>
          <w:highlight w:val="none"/>
        </w:rPr>
      </w:pPr>
      <w:bookmarkStart w:id="24" w:name="_Toc16082"/>
      <w:r>
        <w:rPr>
          <w:rFonts w:hint="eastAsia"/>
          <w:color w:val="auto"/>
          <w:highlight w:val="none"/>
        </w:rPr>
        <w:t>合格的供应商</w:t>
      </w:r>
      <w:bookmarkEnd w:id="22"/>
      <w:bookmarkEnd w:id="23"/>
      <w:bookmarkEnd w:id="24"/>
    </w:p>
    <w:p w14:paraId="72544121">
      <w:pPr>
        <w:numPr>
          <w:ilvl w:val="1"/>
          <w:numId w:val="1"/>
        </w:numPr>
        <w:shd w:val="clear" w:color="auto" w:fill="auto"/>
        <w:spacing w:line="360" w:lineRule="exact"/>
        <w:rPr>
          <w:rFonts w:hint="eastAsia"/>
          <w:color w:val="auto"/>
          <w:sz w:val="22"/>
          <w:szCs w:val="22"/>
          <w:highlight w:val="none"/>
        </w:rPr>
      </w:pPr>
      <w:bookmarkStart w:id="25" w:name="_Toc298847176"/>
      <w:bookmarkStart w:id="26" w:name="_Toc298847177"/>
      <w:bookmarkStart w:id="27" w:name="_Toc303084248"/>
      <w:r>
        <w:rPr>
          <w:rFonts w:hint="eastAsia" w:ascii="宋体" w:eastAsia="宋体"/>
          <w:color w:val="auto"/>
          <w:sz w:val="22"/>
          <w:szCs w:val="22"/>
          <w:highlight w:val="none"/>
        </w:rPr>
        <w:t>供应商须符合《中华人民共和国政府采购法》第二十二</w:t>
      </w:r>
      <w:r>
        <w:rPr>
          <w:rFonts w:hint="eastAsia" w:ascii="宋体" w:eastAsia="宋体" w:cs="Times New Roman"/>
          <w:color w:val="auto"/>
          <w:sz w:val="22"/>
          <w:szCs w:val="22"/>
          <w:highlight w:val="none"/>
          <w:lang w:bidi="ar-SA"/>
        </w:rPr>
        <w:t>条规定，提供下列材料</w:t>
      </w:r>
      <w:r>
        <w:rPr>
          <w:rFonts w:hint="eastAsia" w:ascii="宋体" w:eastAsia="宋体" w:cs="Times New Roman"/>
          <w:color w:val="auto"/>
          <w:sz w:val="22"/>
          <w:szCs w:val="22"/>
          <w:highlight w:val="none"/>
          <w:lang w:eastAsia="zh-CN" w:bidi="ar-SA"/>
        </w:rPr>
        <w:t>：</w:t>
      </w:r>
    </w:p>
    <w:p w14:paraId="670FA9CD">
      <w:pPr>
        <w:numPr>
          <w:ilvl w:val="2"/>
          <w:numId w:val="1"/>
        </w:numPr>
        <w:shd w:val="clear" w:color="auto" w:fill="auto"/>
        <w:spacing w:line="360" w:lineRule="exact"/>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具有独立承担民事责任的能力：在中华人民共和国境内注册的法人或其他组织或自然人，投标（响应）时提交有效的营业执照（或事业法人登记证或身份证等相关证明）副本复印件。</w:t>
      </w:r>
      <w:r>
        <w:rPr>
          <w:rFonts w:hint="eastAsia" w:ascii="宋体" w:eastAsia="宋体" w:cs="宋体"/>
          <w:color w:val="auto"/>
          <w:sz w:val="22"/>
          <w:szCs w:val="22"/>
          <w:highlight w:val="none"/>
          <w:lang w:eastAsia="zh-CN" w:bidi="ar-SA"/>
        </w:rPr>
        <w:t>分支机构投标的，须提供总公司和分公司营业执照副本复印件，总公司出具给分支机构的授权书。</w:t>
      </w:r>
    </w:p>
    <w:p w14:paraId="53D34196">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有依法缴纳税收和社会保障资金的良好记录：</w:t>
      </w:r>
      <w:r>
        <w:rPr>
          <w:rFonts w:hint="eastAsia"/>
          <w:color w:val="auto"/>
          <w:sz w:val="22"/>
          <w:szCs w:val="22"/>
          <w:highlight w:val="none"/>
          <w:lang w:eastAsia="zh-CN"/>
        </w:rPr>
        <w:t>提供</w:t>
      </w:r>
      <w:r>
        <w:rPr>
          <w:rFonts w:hint="eastAsia"/>
          <w:color w:val="auto"/>
          <w:sz w:val="22"/>
          <w:szCs w:val="22"/>
          <w:highlight w:val="none"/>
        </w:rPr>
        <w:t>投标（响应）</w:t>
      </w:r>
      <w:r>
        <w:rPr>
          <w:rFonts w:hint="eastAsia"/>
          <w:color w:val="auto"/>
          <w:sz w:val="22"/>
          <w:szCs w:val="22"/>
          <w:highlight w:val="none"/>
          <w:lang w:eastAsia="zh-CN"/>
        </w:rPr>
        <w:t>截止日前6个月内任意1个月依法缴纳税收和社会保障资金的相关材料</w:t>
      </w:r>
      <w:r>
        <w:rPr>
          <w:rFonts w:hint="eastAsia"/>
          <w:color w:val="auto"/>
          <w:sz w:val="22"/>
          <w:szCs w:val="22"/>
          <w:highlight w:val="none"/>
          <w:lang w:val="en-US" w:eastAsia="zh-CN"/>
        </w:rPr>
        <w:t>或</w:t>
      </w:r>
      <w:r>
        <w:rPr>
          <w:rFonts w:hint="eastAsia"/>
          <w:color w:val="auto"/>
          <w:sz w:val="22"/>
          <w:szCs w:val="22"/>
          <w:highlight w:val="none"/>
          <w:lang w:eastAsia="zh-CN"/>
        </w:rPr>
        <w:t>提供《资格条件承诺函》（格式详见</w:t>
      </w:r>
      <w:r>
        <w:rPr>
          <w:rFonts w:hint="eastAsia"/>
          <w:color w:val="auto"/>
          <w:sz w:val="22"/>
          <w:szCs w:val="22"/>
          <w:highlight w:val="none"/>
          <w:lang w:val="en-US" w:eastAsia="zh-CN"/>
        </w:rPr>
        <w:t>磋商文件</w:t>
      </w:r>
      <w:r>
        <w:rPr>
          <w:rFonts w:hint="eastAsia"/>
          <w:color w:val="auto"/>
          <w:sz w:val="22"/>
          <w:szCs w:val="22"/>
          <w:highlight w:val="none"/>
          <w:lang w:eastAsia="zh-CN"/>
        </w:rPr>
        <w:t>附件）。如依法免税或不需要缴纳社会保障资金的，提供相应证明材料。</w:t>
      </w:r>
    </w:p>
    <w:p w14:paraId="6434529A">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lang w:eastAsia="zh-CN"/>
        </w:rPr>
        <w:t>具有良好的商业信誉和健全的财务会计制度：提供2023年度财务状况报告或2024年度财务状况报告或基本开户行出具的资信证明</w:t>
      </w:r>
      <w:r>
        <w:rPr>
          <w:rFonts w:hint="eastAsia"/>
          <w:color w:val="auto"/>
          <w:sz w:val="22"/>
          <w:szCs w:val="22"/>
          <w:highlight w:val="none"/>
          <w:lang w:val="en-US" w:eastAsia="zh-CN"/>
        </w:rPr>
        <w:t>或</w:t>
      </w:r>
      <w:r>
        <w:rPr>
          <w:rFonts w:hint="eastAsia"/>
          <w:color w:val="auto"/>
          <w:sz w:val="22"/>
          <w:szCs w:val="22"/>
          <w:highlight w:val="none"/>
          <w:lang w:eastAsia="zh-CN"/>
        </w:rPr>
        <w:t>《资格条件承诺函》（格式详见</w:t>
      </w:r>
      <w:r>
        <w:rPr>
          <w:rFonts w:hint="eastAsia"/>
          <w:color w:val="auto"/>
          <w:sz w:val="22"/>
          <w:szCs w:val="22"/>
          <w:highlight w:val="none"/>
          <w:lang w:val="en-US" w:eastAsia="zh-CN"/>
        </w:rPr>
        <w:t>磋商文件</w:t>
      </w:r>
      <w:r>
        <w:rPr>
          <w:rFonts w:hint="eastAsia"/>
          <w:color w:val="auto"/>
          <w:sz w:val="22"/>
          <w:szCs w:val="22"/>
          <w:highlight w:val="none"/>
          <w:lang w:eastAsia="zh-CN"/>
        </w:rPr>
        <w:t>附件）</w:t>
      </w:r>
      <w:r>
        <w:rPr>
          <w:rFonts w:hint="eastAsia"/>
          <w:color w:val="auto"/>
          <w:sz w:val="22"/>
          <w:szCs w:val="22"/>
          <w:highlight w:val="none"/>
        </w:rPr>
        <w:t>。</w:t>
      </w:r>
    </w:p>
    <w:p w14:paraId="6CB9BF0E">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lang w:eastAsia="zh-CN"/>
        </w:rPr>
        <w:t>履行合同所必需的设备和专业技术能力：按投标（响应）文件格式填报设备及专业技术能力情况</w:t>
      </w:r>
      <w:r>
        <w:rPr>
          <w:rFonts w:hint="eastAsia"/>
          <w:color w:val="auto"/>
          <w:sz w:val="22"/>
          <w:szCs w:val="22"/>
          <w:highlight w:val="none"/>
          <w:lang w:val="en-US" w:eastAsia="zh-CN"/>
        </w:rPr>
        <w:t>或</w:t>
      </w:r>
      <w:r>
        <w:rPr>
          <w:rFonts w:hint="eastAsia"/>
          <w:color w:val="auto"/>
          <w:sz w:val="22"/>
          <w:szCs w:val="22"/>
          <w:highlight w:val="none"/>
          <w:lang w:eastAsia="zh-CN"/>
        </w:rPr>
        <w:t>提供《资格条件承诺函》（格式详见</w:t>
      </w:r>
      <w:r>
        <w:rPr>
          <w:rFonts w:hint="eastAsia"/>
          <w:color w:val="auto"/>
          <w:sz w:val="22"/>
          <w:szCs w:val="22"/>
          <w:highlight w:val="none"/>
          <w:lang w:val="en-US" w:eastAsia="zh-CN"/>
        </w:rPr>
        <w:t>磋商文件</w:t>
      </w:r>
      <w:r>
        <w:rPr>
          <w:rFonts w:hint="eastAsia"/>
          <w:color w:val="auto"/>
          <w:sz w:val="22"/>
          <w:szCs w:val="22"/>
          <w:highlight w:val="none"/>
          <w:lang w:eastAsia="zh-CN"/>
        </w:rPr>
        <w:t>附件）</w:t>
      </w:r>
      <w:r>
        <w:rPr>
          <w:rFonts w:hint="eastAsia"/>
          <w:color w:val="auto"/>
          <w:sz w:val="22"/>
          <w:szCs w:val="22"/>
          <w:highlight w:val="none"/>
        </w:rPr>
        <w:t>。</w:t>
      </w:r>
    </w:p>
    <w:p w14:paraId="163723A2">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参加采购活动前3年内，在经营活动中没有重大违法记录：投标（响应）文件中</w:t>
      </w:r>
      <w:r>
        <w:rPr>
          <w:rFonts w:hint="eastAsia"/>
          <w:color w:val="auto"/>
          <w:sz w:val="22"/>
          <w:szCs w:val="22"/>
          <w:highlight w:val="none"/>
          <w:lang w:eastAsia="zh-CN"/>
        </w:rPr>
        <w:t>提供</w:t>
      </w:r>
      <w:r>
        <w:rPr>
          <w:rFonts w:hint="eastAsia"/>
          <w:color w:val="auto"/>
          <w:sz w:val="22"/>
          <w:szCs w:val="22"/>
          <w:highlight w:val="none"/>
        </w:rPr>
        <w:t>书面声明</w:t>
      </w:r>
      <w:r>
        <w:rPr>
          <w:rFonts w:hint="eastAsia"/>
          <w:color w:val="auto"/>
          <w:sz w:val="22"/>
          <w:szCs w:val="22"/>
          <w:highlight w:val="none"/>
          <w:lang w:val="en-US" w:eastAsia="zh-CN"/>
        </w:rPr>
        <w:t>或</w:t>
      </w:r>
      <w:r>
        <w:rPr>
          <w:rFonts w:hint="eastAsia"/>
          <w:color w:val="auto"/>
          <w:sz w:val="22"/>
          <w:szCs w:val="22"/>
          <w:highlight w:val="none"/>
        </w:rPr>
        <w:t>《资格条件承诺函》（格式详见</w:t>
      </w:r>
      <w:r>
        <w:rPr>
          <w:rFonts w:hint="eastAsia"/>
          <w:color w:val="auto"/>
          <w:sz w:val="22"/>
          <w:szCs w:val="22"/>
          <w:highlight w:val="none"/>
          <w:lang w:val="en-US" w:eastAsia="zh-CN"/>
        </w:rPr>
        <w:t>磋商文件</w:t>
      </w:r>
      <w:r>
        <w:rPr>
          <w:rFonts w:hint="eastAsia"/>
          <w:color w:val="auto"/>
          <w:sz w:val="22"/>
          <w:szCs w:val="22"/>
          <w:highlight w:val="none"/>
        </w:rPr>
        <w:t>附件）。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718BCBEF">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特定资格条件</w:t>
      </w:r>
      <w:r>
        <w:rPr>
          <w:rFonts w:hint="eastAsia"/>
          <w:color w:val="auto"/>
          <w:sz w:val="22"/>
          <w:szCs w:val="22"/>
          <w:highlight w:val="none"/>
          <w:lang w:eastAsia="zh-CN"/>
        </w:rPr>
        <w:t>：</w:t>
      </w:r>
      <w:r>
        <w:rPr>
          <w:rFonts w:hint="eastAsia"/>
          <w:color w:val="auto"/>
          <w:sz w:val="22"/>
          <w:szCs w:val="22"/>
          <w:highlight w:val="none"/>
          <w:lang w:val="en-US" w:eastAsia="zh-CN"/>
        </w:rPr>
        <w:t>无。</w:t>
      </w:r>
    </w:p>
    <w:p w14:paraId="6B8B0D37">
      <w:pPr>
        <w:numPr>
          <w:ilvl w:val="1"/>
          <w:numId w:val="1"/>
        </w:numPr>
        <w:shd w:val="clear" w:color="auto" w:fill="auto"/>
        <w:spacing w:line="360" w:lineRule="exact"/>
        <w:rPr>
          <w:rFonts w:hint="eastAsia"/>
          <w:color w:val="auto"/>
          <w:sz w:val="22"/>
          <w:szCs w:val="22"/>
          <w:highlight w:val="none"/>
        </w:rPr>
      </w:pPr>
      <w:r>
        <w:rPr>
          <w:rFonts w:hint="eastAsia" w:ascii="宋体" w:eastAsia="宋体" w:cs="Times New Roman"/>
          <w:color w:val="auto"/>
          <w:sz w:val="22"/>
          <w:szCs w:val="22"/>
          <w:highlight w:val="none"/>
          <w:lang w:bidi="ar-SA"/>
        </w:rPr>
        <w:t>落实政府采购政策需满足的资格要求</w:t>
      </w:r>
      <w:r>
        <w:rPr>
          <w:rFonts w:hint="eastAsia" w:ascii="宋体" w:eastAsia="宋体" w:cs="Times New Roman"/>
          <w:color w:val="auto"/>
          <w:sz w:val="22"/>
          <w:szCs w:val="22"/>
          <w:highlight w:val="none"/>
          <w:lang w:eastAsia="zh-CN" w:bidi="ar-SA"/>
        </w:rPr>
        <w:t>：</w:t>
      </w:r>
      <w:r>
        <w:rPr>
          <w:rFonts w:hint="eastAsia" w:ascii="宋体" w:eastAsia="宋体" w:cs="宋体"/>
          <w:color w:val="auto"/>
          <w:sz w:val="22"/>
          <w:szCs w:val="22"/>
          <w:highlight w:val="none"/>
          <w:lang w:bidi="ar-SA"/>
        </w:rPr>
        <w:t>本项目属于专门面向中小企业采购的项目。</w:t>
      </w:r>
      <w:r>
        <w:rPr>
          <w:rFonts w:hint="eastAsia" w:ascii="宋体" w:eastAsia="宋体" w:cs="宋体"/>
          <w:color w:val="auto"/>
          <w:sz w:val="22"/>
          <w:szCs w:val="22"/>
          <w:highlight w:val="none"/>
          <w:lang w:val="en-US" w:eastAsia="zh-CN" w:bidi="ar-SA"/>
        </w:rPr>
        <w:t>供应商所投</w:t>
      </w:r>
      <w:r>
        <w:rPr>
          <w:rFonts w:hint="eastAsia" w:ascii="宋体" w:eastAsia="宋体" w:cs="宋体"/>
          <w:color w:val="auto"/>
          <w:sz w:val="22"/>
          <w:szCs w:val="22"/>
          <w:highlight w:val="none"/>
          <w:lang w:bidi="ar-SA"/>
        </w:rPr>
        <w:t>货物</w:t>
      </w:r>
      <w:r>
        <w:rPr>
          <w:rFonts w:hint="eastAsia" w:ascii="宋体" w:eastAsia="宋体" w:cs="宋体"/>
          <w:color w:val="auto"/>
          <w:sz w:val="22"/>
          <w:szCs w:val="22"/>
          <w:highlight w:val="none"/>
          <w:lang w:val="en-US" w:eastAsia="zh-CN" w:bidi="ar-SA"/>
        </w:rPr>
        <w:t>须</w:t>
      </w:r>
      <w:r>
        <w:rPr>
          <w:rFonts w:hint="eastAsia" w:ascii="宋体" w:eastAsia="宋体" w:cs="宋体"/>
          <w:color w:val="auto"/>
          <w:sz w:val="22"/>
          <w:szCs w:val="22"/>
          <w:highlight w:val="none"/>
          <w:lang w:bidi="ar-SA"/>
        </w:rPr>
        <w:t>全部由</w:t>
      </w:r>
      <w:r>
        <w:rPr>
          <w:rFonts w:hint="eastAsia" w:ascii="宋体" w:eastAsia="宋体" w:cs="宋体"/>
          <w:color w:val="auto"/>
          <w:sz w:val="22"/>
          <w:szCs w:val="22"/>
          <w:highlight w:val="none"/>
          <w:lang w:val="en-US" w:eastAsia="zh-CN" w:bidi="ar-SA"/>
        </w:rPr>
        <w:t>行业划型类别为“工业”</w:t>
      </w:r>
      <w:r>
        <w:rPr>
          <w:rFonts w:hint="eastAsia" w:ascii="宋体" w:eastAsia="宋体" w:cs="宋体"/>
          <w:color w:val="auto"/>
          <w:sz w:val="22"/>
          <w:szCs w:val="22"/>
          <w:highlight w:val="none"/>
          <w:lang w:bidi="ar-SA"/>
        </w:rPr>
        <w:t>的中小企业制造(监狱企业、残疾人福利单位视同小型、微型企业)。注:1)</w:t>
      </w:r>
      <w:r>
        <w:rPr>
          <w:rFonts w:hint="eastAsia" w:ascii="宋体" w:eastAsia="宋体" w:cs="宋体"/>
          <w:color w:val="auto"/>
          <w:sz w:val="22"/>
          <w:szCs w:val="22"/>
          <w:highlight w:val="none"/>
          <w:lang w:val="en-US" w:eastAsia="zh-CN" w:bidi="ar-SA"/>
        </w:rPr>
        <w:t>以供应商</w:t>
      </w:r>
      <w:r>
        <w:rPr>
          <w:rFonts w:hint="eastAsia" w:ascii="宋体" w:eastAsia="宋体" w:cs="宋体"/>
          <w:color w:val="auto"/>
          <w:sz w:val="22"/>
          <w:szCs w:val="22"/>
          <w:highlight w:val="none"/>
          <w:lang w:bidi="ar-SA"/>
        </w:rPr>
        <w:t>提供</w:t>
      </w:r>
      <w:r>
        <w:rPr>
          <w:rFonts w:hint="eastAsia" w:ascii="宋体" w:eastAsia="宋体" w:cs="宋体"/>
          <w:color w:val="auto"/>
          <w:sz w:val="22"/>
          <w:szCs w:val="22"/>
          <w:highlight w:val="none"/>
          <w:lang w:val="en-US" w:eastAsia="zh-CN" w:bidi="ar-SA"/>
        </w:rPr>
        <w:t>的</w:t>
      </w:r>
      <w:r>
        <w:rPr>
          <w:rFonts w:hint="eastAsia" w:ascii="宋体" w:eastAsia="宋体" w:cs="宋体"/>
          <w:color w:val="auto"/>
          <w:sz w:val="22"/>
          <w:szCs w:val="22"/>
          <w:highlight w:val="none"/>
          <w:lang w:bidi="ar-SA"/>
        </w:rPr>
        <w:t>《中小企业声明函（</w:t>
      </w:r>
      <w:r>
        <w:rPr>
          <w:rFonts w:hint="eastAsia" w:ascii="宋体" w:eastAsia="宋体" w:cs="宋体"/>
          <w:color w:val="auto"/>
          <w:sz w:val="22"/>
          <w:szCs w:val="22"/>
          <w:highlight w:val="none"/>
          <w:lang w:val="en-US" w:eastAsia="zh-CN" w:bidi="ar-SA"/>
        </w:rPr>
        <w:t>货物</w:t>
      </w:r>
      <w:r>
        <w:rPr>
          <w:rFonts w:hint="eastAsia" w:ascii="宋体" w:eastAsia="宋体" w:cs="宋体"/>
          <w:color w:val="auto"/>
          <w:sz w:val="22"/>
          <w:szCs w:val="22"/>
          <w:highlight w:val="none"/>
          <w:lang w:bidi="ar-SA"/>
        </w:rPr>
        <w:t>）》为判定标准，</w:t>
      </w:r>
      <w:r>
        <w:rPr>
          <w:rFonts w:hint="eastAsia" w:ascii="宋体" w:eastAsia="宋体" w:cs="宋体"/>
          <w:color w:val="auto"/>
          <w:sz w:val="22"/>
          <w:szCs w:val="22"/>
          <w:highlight w:val="none"/>
          <w:lang w:val="en-US" w:eastAsia="zh-CN" w:bidi="ar-SA"/>
        </w:rPr>
        <w:t>如所投</w:t>
      </w:r>
      <w:r>
        <w:rPr>
          <w:rFonts w:hint="eastAsia" w:ascii="宋体" w:eastAsia="宋体" w:cs="宋体"/>
          <w:color w:val="auto"/>
          <w:sz w:val="22"/>
          <w:szCs w:val="22"/>
          <w:highlight w:val="none"/>
          <w:lang w:bidi="ar-SA"/>
        </w:rPr>
        <w:t>货物</w:t>
      </w:r>
      <w:r>
        <w:rPr>
          <w:rFonts w:hint="eastAsia" w:ascii="宋体" w:eastAsia="宋体" w:cs="宋体"/>
          <w:color w:val="auto"/>
          <w:sz w:val="22"/>
          <w:szCs w:val="22"/>
          <w:highlight w:val="none"/>
          <w:lang w:val="en-US" w:eastAsia="zh-CN" w:bidi="ar-SA"/>
        </w:rPr>
        <w:t>由</w:t>
      </w:r>
      <w:r>
        <w:rPr>
          <w:rFonts w:hint="eastAsia" w:ascii="宋体" w:eastAsia="宋体" w:cs="宋体"/>
          <w:color w:val="auto"/>
          <w:sz w:val="22"/>
          <w:szCs w:val="22"/>
          <w:highlight w:val="none"/>
          <w:lang w:bidi="ar-SA"/>
        </w:rPr>
        <w:t>残疾人福利性单位</w:t>
      </w:r>
      <w:r>
        <w:rPr>
          <w:rFonts w:hint="eastAsia" w:ascii="宋体" w:eastAsia="宋体" w:cs="宋体"/>
          <w:color w:val="auto"/>
          <w:sz w:val="22"/>
          <w:szCs w:val="22"/>
          <w:highlight w:val="none"/>
          <w:lang w:val="en-US" w:eastAsia="zh-CN" w:bidi="ar-SA"/>
        </w:rPr>
        <w:t>制造，须</w:t>
      </w:r>
      <w:r>
        <w:rPr>
          <w:rFonts w:hint="eastAsia" w:ascii="宋体" w:eastAsia="宋体" w:cs="宋体"/>
          <w:color w:val="auto"/>
          <w:sz w:val="22"/>
          <w:szCs w:val="22"/>
          <w:highlight w:val="none"/>
          <w:lang w:bidi="ar-SA"/>
        </w:rPr>
        <w:t>提供《残疾人福利性单位声明函》(见</w:t>
      </w:r>
      <w:r>
        <w:rPr>
          <w:rFonts w:hint="eastAsia" w:ascii="宋体" w:eastAsia="宋体" w:cs="宋体"/>
          <w:color w:val="auto"/>
          <w:sz w:val="22"/>
          <w:szCs w:val="22"/>
          <w:highlight w:val="none"/>
          <w:lang w:val="en-US" w:eastAsia="zh-CN" w:bidi="ar-SA"/>
        </w:rPr>
        <w:t>磋商文件</w:t>
      </w:r>
      <w:r>
        <w:rPr>
          <w:rFonts w:hint="eastAsia" w:ascii="宋体" w:eastAsia="宋体" w:cs="宋体"/>
          <w:color w:val="auto"/>
          <w:sz w:val="22"/>
          <w:szCs w:val="22"/>
          <w:highlight w:val="none"/>
          <w:lang w:eastAsia="zh-CN" w:bidi="ar-SA"/>
        </w:rPr>
        <w:t>附件</w:t>
      </w:r>
      <w:r>
        <w:rPr>
          <w:rFonts w:hint="eastAsia" w:ascii="宋体" w:eastAsia="宋体" w:cs="宋体"/>
          <w:color w:val="auto"/>
          <w:sz w:val="22"/>
          <w:szCs w:val="22"/>
          <w:highlight w:val="none"/>
          <w:lang w:bidi="ar-SA"/>
        </w:rPr>
        <w:t>)为判定标准，</w:t>
      </w:r>
      <w:r>
        <w:rPr>
          <w:rFonts w:hint="eastAsia" w:ascii="宋体" w:eastAsia="宋体" w:cs="宋体"/>
          <w:color w:val="auto"/>
          <w:sz w:val="22"/>
          <w:szCs w:val="22"/>
          <w:highlight w:val="none"/>
          <w:lang w:val="en-US" w:eastAsia="zh-CN" w:bidi="ar-SA"/>
        </w:rPr>
        <w:t>如所投</w:t>
      </w:r>
      <w:r>
        <w:rPr>
          <w:rFonts w:hint="eastAsia" w:ascii="宋体" w:eastAsia="宋体" w:cs="宋体"/>
          <w:color w:val="auto"/>
          <w:sz w:val="22"/>
          <w:szCs w:val="22"/>
          <w:highlight w:val="none"/>
          <w:lang w:bidi="ar-SA"/>
        </w:rPr>
        <w:t>货物</w:t>
      </w:r>
      <w:r>
        <w:rPr>
          <w:rFonts w:hint="eastAsia" w:ascii="宋体" w:eastAsia="宋体" w:cs="宋体"/>
          <w:color w:val="auto"/>
          <w:sz w:val="22"/>
          <w:szCs w:val="22"/>
          <w:highlight w:val="none"/>
          <w:lang w:val="en-US" w:eastAsia="zh-CN" w:bidi="ar-SA"/>
        </w:rPr>
        <w:t>由</w:t>
      </w:r>
      <w:r>
        <w:rPr>
          <w:rFonts w:hint="eastAsia" w:ascii="宋体" w:eastAsia="宋体" w:cs="宋体"/>
          <w:color w:val="auto"/>
          <w:sz w:val="22"/>
          <w:szCs w:val="22"/>
          <w:highlight w:val="none"/>
          <w:lang w:bidi="ar-SA"/>
        </w:rPr>
        <w:t>监狱企业</w:t>
      </w:r>
      <w:r>
        <w:rPr>
          <w:rFonts w:hint="eastAsia" w:ascii="宋体" w:eastAsia="宋体" w:cs="宋体"/>
          <w:color w:val="auto"/>
          <w:sz w:val="22"/>
          <w:szCs w:val="22"/>
          <w:highlight w:val="none"/>
          <w:lang w:val="en-US" w:eastAsia="zh-CN" w:bidi="ar-SA"/>
        </w:rPr>
        <w:t>制造，须</w:t>
      </w:r>
      <w:r>
        <w:rPr>
          <w:rFonts w:hint="eastAsia" w:ascii="宋体" w:eastAsia="宋体" w:cs="宋体"/>
          <w:color w:val="auto"/>
          <w:sz w:val="22"/>
          <w:szCs w:val="22"/>
          <w:highlight w:val="none"/>
          <w:lang w:bidi="ar-SA"/>
        </w:rPr>
        <w:t>提供由省级以上监狱管理局、戒毒管理局(含新疆生产建设兵团)出具的属于监狱企业的证明文件，否则不予认定。2）</w:t>
      </w:r>
      <w:r>
        <w:rPr>
          <w:rFonts w:hint="eastAsia" w:ascii="宋体" w:eastAsia="宋体" w:cs="宋体"/>
          <w:color w:val="auto"/>
          <w:sz w:val="22"/>
          <w:szCs w:val="22"/>
          <w:highlight w:val="none"/>
          <w:lang w:val="en-US" w:eastAsia="zh-CN" w:bidi="ar-SA"/>
        </w:rPr>
        <w:t>供应商所投货物的制造商</w:t>
      </w:r>
      <w:r>
        <w:rPr>
          <w:rFonts w:hint="eastAsia" w:ascii="宋体" w:eastAsia="宋体" w:cs="宋体"/>
          <w:color w:val="auto"/>
          <w:sz w:val="22"/>
          <w:szCs w:val="22"/>
          <w:highlight w:val="none"/>
          <w:lang w:bidi="ar-SA"/>
        </w:rPr>
        <w:t>所属行业应为本项目采购文件中明确的所属行业“</w:t>
      </w:r>
      <w:r>
        <w:rPr>
          <w:rFonts w:hint="eastAsia" w:ascii="宋体" w:eastAsia="宋体" w:cs="宋体"/>
          <w:color w:val="auto"/>
          <w:sz w:val="22"/>
          <w:szCs w:val="22"/>
          <w:highlight w:val="none"/>
          <w:lang w:val="en-US" w:eastAsia="zh-CN" w:bidi="ar-SA"/>
        </w:rPr>
        <w:t>工业</w:t>
      </w:r>
      <w:r>
        <w:rPr>
          <w:rFonts w:hint="eastAsia" w:ascii="宋体" w:eastAsia="宋体" w:cs="宋体"/>
          <w:color w:val="auto"/>
          <w:sz w:val="22"/>
          <w:szCs w:val="22"/>
          <w:highlight w:val="none"/>
          <w:lang w:bidi="ar-SA"/>
        </w:rPr>
        <w:t>”，</w:t>
      </w:r>
      <w:r>
        <w:rPr>
          <w:rFonts w:hint="eastAsia" w:ascii="宋体" w:eastAsia="宋体" w:cs="宋体"/>
          <w:color w:val="auto"/>
          <w:sz w:val="22"/>
          <w:szCs w:val="22"/>
          <w:highlight w:val="none"/>
          <w:lang w:eastAsia="zh-CN" w:bidi="ar-SA"/>
        </w:rPr>
        <w:t>供应商</w:t>
      </w:r>
      <w:r>
        <w:rPr>
          <w:rFonts w:hint="eastAsia" w:ascii="宋体" w:eastAsia="宋体" w:cs="宋体"/>
          <w:color w:val="auto"/>
          <w:sz w:val="22"/>
          <w:szCs w:val="22"/>
          <w:highlight w:val="none"/>
          <w:lang w:bidi="ar-SA"/>
        </w:rPr>
        <w:t>须对照《关于印发中小企业划型标准规定的通知》（工信部联企业〔2011〕300号）的划型标准，确认是否具备</w:t>
      </w:r>
      <w:r>
        <w:rPr>
          <w:rFonts w:hint="eastAsia" w:ascii="宋体" w:eastAsia="宋体" w:cs="宋体"/>
          <w:color w:val="auto"/>
          <w:sz w:val="22"/>
          <w:szCs w:val="22"/>
          <w:highlight w:val="none"/>
          <w:lang w:val="en-US" w:eastAsia="zh-CN" w:bidi="ar-SA"/>
        </w:rPr>
        <w:t>响应</w:t>
      </w:r>
      <w:r>
        <w:rPr>
          <w:rFonts w:hint="eastAsia" w:ascii="宋体" w:eastAsia="宋体" w:cs="宋体"/>
          <w:color w:val="auto"/>
          <w:sz w:val="22"/>
          <w:szCs w:val="22"/>
          <w:highlight w:val="none"/>
          <w:lang w:bidi="ar-SA"/>
        </w:rPr>
        <w:t>资格</w:t>
      </w:r>
      <w:r>
        <w:rPr>
          <w:rFonts w:hint="eastAsia" w:ascii="宋体" w:eastAsia="宋体" w:cs="宋体"/>
          <w:color w:val="auto"/>
          <w:sz w:val="22"/>
          <w:szCs w:val="22"/>
          <w:highlight w:val="none"/>
          <w:lang w:val="en-US" w:eastAsia="zh-CN" w:bidi="ar-SA"/>
        </w:rPr>
        <w:t>。</w:t>
      </w:r>
    </w:p>
    <w:p w14:paraId="5C0D92F0">
      <w:pPr>
        <w:numPr>
          <w:ilvl w:val="1"/>
          <w:numId w:val="1"/>
        </w:numPr>
        <w:shd w:val="clear" w:color="auto" w:fill="auto"/>
        <w:spacing w:line="360" w:lineRule="exact"/>
        <w:rPr>
          <w:rFonts w:hint="eastAsia"/>
          <w:color w:val="auto"/>
          <w:sz w:val="22"/>
          <w:szCs w:val="22"/>
          <w:highlight w:val="none"/>
        </w:rPr>
      </w:pPr>
      <w:r>
        <w:rPr>
          <w:rFonts w:hint="eastAsia" w:ascii="宋体" w:eastAsia="宋体"/>
          <w:color w:val="auto"/>
          <w:sz w:val="22"/>
          <w:szCs w:val="22"/>
          <w:highlight w:val="none"/>
          <w:lang w:eastAsia="zh-CN"/>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投标（报价） 函相关承诺要求内容。</w:t>
      </w:r>
    </w:p>
    <w:p w14:paraId="06A178B8">
      <w:pPr>
        <w:numPr>
          <w:ilvl w:val="1"/>
          <w:numId w:val="1"/>
        </w:numPr>
        <w:shd w:val="clear" w:color="auto" w:fill="auto"/>
        <w:spacing w:line="360" w:lineRule="exact"/>
        <w:rPr>
          <w:rFonts w:hint="eastAsia"/>
          <w:color w:val="auto"/>
          <w:sz w:val="22"/>
          <w:szCs w:val="22"/>
          <w:highlight w:val="none"/>
        </w:rPr>
      </w:pPr>
      <w:r>
        <w:rPr>
          <w:rFonts w:hint="eastAsia" w:ascii="宋体" w:eastAsia="宋体"/>
          <w:color w:val="auto"/>
          <w:sz w:val="22"/>
          <w:szCs w:val="22"/>
          <w:highlight w:val="none"/>
          <w:lang w:eastAsia="zh-CN"/>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4E63F467">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本项目不接受联合体参加磋商。</w:t>
      </w:r>
    </w:p>
    <w:p w14:paraId="0C74241C">
      <w:pPr>
        <w:pStyle w:val="75"/>
        <w:shd w:val="clear" w:color="auto" w:fill="auto"/>
        <w:tabs>
          <w:tab w:val="left" w:pos="425"/>
        </w:tabs>
        <w:rPr>
          <w:rFonts w:hint="eastAsia"/>
          <w:color w:val="auto"/>
          <w:highlight w:val="none"/>
        </w:rPr>
      </w:pPr>
      <w:bookmarkStart w:id="28" w:name="_Toc29243"/>
      <w:bookmarkStart w:id="29" w:name="_Toc382049094"/>
      <w:bookmarkStart w:id="30" w:name="_Toc532890285"/>
      <w:r>
        <w:rPr>
          <w:rFonts w:hint="eastAsia"/>
          <w:color w:val="auto"/>
          <w:highlight w:val="none"/>
        </w:rPr>
        <w:t>踏勘现场及答疑会</w:t>
      </w:r>
      <w:bookmarkEnd w:id="28"/>
      <w:bookmarkEnd w:id="29"/>
      <w:bookmarkEnd w:id="30"/>
      <w:r>
        <w:rPr>
          <w:rFonts w:hint="eastAsia"/>
          <w:color w:val="auto"/>
          <w:highlight w:val="none"/>
        </w:rPr>
        <w:t xml:space="preserve"> </w:t>
      </w:r>
    </w:p>
    <w:p w14:paraId="7512DB53">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该项目不组织集中踏勘现场和答疑会。</w:t>
      </w:r>
    </w:p>
    <w:bookmarkEnd w:id="25"/>
    <w:p w14:paraId="26849A5E">
      <w:pPr>
        <w:pStyle w:val="75"/>
        <w:shd w:val="clear" w:color="auto" w:fill="auto"/>
        <w:tabs>
          <w:tab w:val="left" w:pos="425"/>
        </w:tabs>
        <w:rPr>
          <w:rFonts w:hint="eastAsia"/>
          <w:color w:val="auto"/>
          <w:sz w:val="22"/>
          <w:szCs w:val="22"/>
          <w:highlight w:val="none"/>
        </w:rPr>
      </w:pPr>
      <w:bookmarkStart w:id="31" w:name="_Toc16342"/>
      <w:r>
        <w:rPr>
          <w:rFonts w:hint="eastAsia"/>
          <w:color w:val="auto"/>
          <w:highlight w:val="none"/>
        </w:rPr>
        <w:t>合格的货物和服务</w:t>
      </w:r>
      <w:bookmarkEnd w:id="31"/>
    </w:p>
    <w:p w14:paraId="225446A7">
      <w:pPr>
        <w:numPr>
          <w:ilvl w:val="1"/>
          <w:numId w:val="1"/>
        </w:numPr>
        <w:shd w:val="clear" w:color="auto" w:fill="auto"/>
        <w:spacing w:line="360" w:lineRule="exact"/>
        <w:rPr>
          <w:rFonts w:hint="eastAsia"/>
          <w:color w:val="auto"/>
          <w:sz w:val="22"/>
          <w:szCs w:val="22"/>
          <w:highlight w:val="none"/>
        </w:rPr>
      </w:pPr>
      <w:bookmarkStart w:id="32" w:name="_Toc532890287"/>
      <w:r>
        <w:rPr>
          <w:rFonts w:hint="eastAsia"/>
          <w:color w:val="auto"/>
          <w:sz w:val="22"/>
          <w:szCs w:val="22"/>
          <w:highlight w:val="none"/>
        </w:rPr>
        <w:t>供应商提供的货物必须是合法生产的、全新的、符合国家有关标准要求的货物，并满足磋商文件规定的规格、参数、质量、有效期、售后服务等要求。供应商必须保证提供的所有货物或货物的任何部分均为最新正式稳定版本。</w:t>
      </w:r>
    </w:p>
    <w:p w14:paraId="5C7EFC77">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供应商的有关服务必须符合中华人民共和国的国家标准、行业标准、企业标准和/或其它标准。供应商所提供的服务必须符合磋商文件《用户需求书》和采购人要求。</w:t>
      </w:r>
    </w:p>
    <w:p w14:paraId="7741DC3D">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货物验收。</w:t>
      </w:r>
    </w:p>
    <w:p w14:paraId="4C716C8C">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验收工作由采购人（或采购人指定的单位）和成交供应商共同进行。</w:t>
      </w:r>
    </w:p>
    <w:p w14:paraId="42FFDFA6">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在验收时，供应商应向采购人提供货物的出厂合格证书、出厂检测报告、厂家装箱清单、使用说明、操作手册、随机附件及其他相关资料，严格按采购人提出的方式验收。</w:t>
      </w:r>
    </w:p>
    <w:p w14:paraId="32260F1E">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由采购人对货物的质量、规格和数量及其他进行检验。如发现质量、规格和数量等任何一项与采购要求规定不符，采购人有权拒绝接受。</w:t>
      </w:r>
    </w:p>
    <w:p w14:paraId="576EEEB8">
      <w:pPr>
        <w:pStyle w:val="75"/>
        <w:shd w:val="clear" w:color="auto" w:fill="auto"/>
        <w:tabs>
          <w:tab w:val="left" w:pos="425"/>
        </w:tabs>
        <w:rPr>
          <w:rFonts w:hint="eastAsia"/>
          <w:color w:val="auto"/>
          <w:sz w:val="22"/>
          <w:szCs w:val="22"/>
          <w:highlight w:val="none"/>
        </w:rPr>
      </w:pPr>
      <w:bookmarkStart w:id="33" w:name="_Toc15219"/>
      <w:r>
        <w:rPr>
          <w:rFonts w:hint="eastAsia"/>
          <w:color w:val="auto"/>
          <w:highlight w:val="none"/>
        </w:rPr>
        <w:t>知识产权</w:t>
      </w:r>
      <w:bookmarkEnd w:id="32"/>
      <w:bookmarkEnd w:id="33"/>
    </w:p>
    <w:p w14:paraId="39E1CC09">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03CE2D2F">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采购人享有本项目实施过程中产生的知识成果及知识产权。</w:t>
      </w:r>
    </w:p>
    <w:p w14:paraId="3D1C33AA">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供应商如欲在项目实施过程中采用自有知识成果，需在响应文件中声明，并提供相关知识产权证明文件。使用该知识成果后，供应商需提供开发接口和开发手册等技术文档，并承诺提供无限期技术支持，采购人享有永久使用权。</w:t>
      </w:r>
    </w:p>
    <w:p w14:paraId="3E3C0761">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如采用供应商所不拥有的知识产权，则在报价中必须包括合法获取该知识产权的相关费用。报价应包括所有应支付的对专利权和版权、设计或其他知识产权而需要向其他方支付的版税。</w:t>
      </w:r>
    </w:p>
    <w:bookmarkEnd w:id="26"/>
    <w:bookmarkEnd w:id="27"/>
    <w:p w14:paraId="0C26B173">
      <w:pPr>
        <w:pStyle w:val="75"/>
        <w:shd w:val="clear" w:color="auto" w:fill="auto"/>
        <w:tabs>
          <w:tab w:val="left" w:pos="425"/>
        </w:tabs>
        <w:rPr>
          <w:rFonts w:hint="eastAsia"/>
          <w:color w:val="auto"/>
          <w:sz w:val="22"/>
          <w:szCs w:val="22"/>
          <w:highlight w:val="none"/>
        </w:rPr>
      </w:pPr>
      <w:bookmarkStart w:id="34" w:name="_Toc303084249"/>
      <w:bookmarkStart w:id="35" w:name="_Toc298847178"/>
      <w:bookmarkStart w:id="36" w:name="_Toc1924"/>
      <w:r>
        <w:rPr>
          <w:rFonts w:hint="eastAsia"/>
          <w:color w:val="auto"/>
          <w:highlight w:val="none"/>
        </w:rPr>
        <w:t>磋商费用</w:t>
      </w:r>
      <w:bookmarkEnd w:id="34"/>
      <w:bookmarkEnd w:id="35"/>
      <w:bookmarkEnd w:id="36"/>
    </w:p>
    <w:p w14:paraId="47E895F7">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供应商应承担所有与编写响应文件和参加磋商有关的自身的所有费用，不论磋商的结果如何，采购代理机构和采购人在任何情况下均无义务和责任承担这些费用。</w:t>
      </w:r>
    </w:p>
    <w:p w14:paraId="37F1855A">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本次采购向成交供应商收取的成交服务费，按国家有关规定执行。</w:t>
      </w:r>
    </w:p>
    <w:p w14:paraId="19D8F98E">
      <w:pPr>
        <w:pStyle w:val="4"/>
        <w:shd w:val="clear" w:color="auto" w:fill="auto"/>
        <w:spacing w:line="460" w:lineRule="exact"/>
        <w:rPr>
          <w:rFonts w:hint="eastAsia" w:ascii="宋体"/>
          <w:color w:val="auto"/>
          <w:sz w:val="36"/>
          <w:szCs w:val="36"/>
          <w:highlight w:val="none"/>
        </w:rPr>
      </w:pPr>
      <w:bookmarkStart w:id="37" w:name="_Toc303084250"/>
      <w:bookmarkStart w:id="38" w:name="_Toc25096"/>
      <w:r>
        <w:rPr>
          <w:rFonts w:hint="eastAsia" w:ascii="宋体"/>
          <w:color w:val="auto"/>
          <w:sz w:val="36"/>
          <w:szCs w:val="36"/>
          <w:highlight w:val="none"/>
        </w:rPr>
        <w:t>二、磋商文件</w:t>
      </w:r>
      <w:bookmarkEnd w:id="37"/>
      <w:bookmarkEnd w:id="38"/>
    </w:p>
    <w:p w14:paraId="0B1FA3AE">
      <w:pPr>
        <w:pStyle w:val="75"/>
        <w:shd w:val="clear" w:color="auto" w:fill="auto"/>
        <w:tabs>
          <w:tab w:val="left" w:pos="425"/>
        </w:tabs>
        <w:rPr>
          <w:color w:val="auto"/>
          <w:sz w:val="22"/>
          <w:szCs w:val="22"/>
          <w:highlight w:val="none"/>
        </w:rPr>
      </w:pPr>
      <w:bookmarkStart w:id="39" w:name="_Toc303084251"/>
      <w:bookmarkStart w:id="40" w:name="_Toc25604"/>
      <w:r>
        <w:rPr>
          <w:rFonts w:hint="eastAsia"/>
          <w:color w:val="auto"/>
          <w:highlight w:val="none"/>
        </w:rPr>
        <w:t>磋商文件的组成</w:t>
      </w:r>
      <w:bookmarkEnd w:id="39"/>
      <w:bookmarkEnd w:id="40"/>
    </w:p>
    <w:p w14:paraId="39300700">
      <w:pPr>
        <w:numPr>
          <w:ilvl w:val="1"/>
          <w:numId w:val="1"/>
        </w:numPr>
        <w:shd w:val="clear" w:color="auto" w:fill="auto"/>
        <w:spacing w:line="360" w:lineRule="exact"/>
        <w:rPr>
          <w:color w:val="auto"/>
          <w:sz w:val="22"/>
          <w:szCs w:val="22"/>
          <w:highlight w:val="none"/>
        </w:rPr>
      </w:pPr>
      <w:r>
        <w:rPr>
          <w:rFonts w:hint="eastAsia"/>
          <w:color w:val="auto"/>
          <w:sz w:val="22"/>
          <w:szCs w:val="22"/>
          <w:highlight w:val="none"/>
        </w:rPr>
        <w:t>磋商文件包括：</w:t>
      </w:r>
    </w:p>
    <w:p w14:paraId="7ED0BF48">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采购邀请函；</w:t>
      </w:r>
    </w:p>
    <w:p w14:paraId="49454DA7">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供应商须知；</w:t>
      </w:r>
    </w:p>
    <w:p w14:paraId="5ECFF4B0">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用户需求书；</w:t>
      </w:r>
    </w:p>
    <w:p w14:paraId="7EB299D2">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合同书格式；</w:t>
      </w:r>
    </w:p>
    <w:p w14:paraId="23E7219D">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响应文件格式；</w:t>
      </w:r>
    </w:p>
    <w:p w14:paraId="2779FCDA">
      <w:pPr>
        <w:numPr>
          <w:ilvl w:val="2"/>
          <w:numId w:val="1"/>
        </w:numPr>
        <w:shd w:val="clear" w:color="auto" w:fill="auto"/>
        <w:spacing w:line="360" w:lineRule="exact"/>
        <w:rPr>
          <w:color w:val="auto"/>
          <w:sz w:val="22"/>
          <w:szCs w:val="22"/>
          <w:highlight w:val="none"/>
        </w:rPr>
      </w:pPr>
      <w:r>
        <w:rPr>
          <w:rFonts w:hint="eastAsia"/>
          <w:color w:val="auto"/>
          <w:sz w:val="22"/>
          <w:szCs w:val="22"/>
          <w:highlight w:val="none"/>
        </w:rPr>
        <w:t>在磋商过程中由采购人或采购代理机构发出的修正和补充文件等。</w:t>
      </w:r>
    </w:p>
    <w:p w14:paraId="2CE7BBD9">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供应商应认真阅读、并充分理解磋商文件的全部内容（包括所有的补充、修改内容、重要事项、格式、条款和技术规范、参数及要求等）。供应商没有按照磋商文件要求提交全部资料，或者响应文件没有对磋商文件在各方面都做出实质性响应是供应商的风险，没有实质性响应磋商文件要求的响应文件将被拒绝。</w:t>
      </w:r>
    </w:p>
    <w:p w14:paraId="7BB66BB8">
      <w:pPr>
        <w:pStyle w:val="75"/>
        <w:shd w:val="clear" w:color="auto" w:fill="auto"/>
        <w:tabs>
          <w:tab w:val="left" w:pos="425"/>
        </w:tabs>
        <w:rPr>
          <w:rFonts w:hint="eastAsia"/>
          <w:color w:val="auto"/>
          <w:sz w:val="22"/>
          <w:szCs w:val="22"/>
          <w:highlight w:val="none"/>
        </w:rPr>
      </w:pPr>
      <w:bookmarkStart w:id="41" w:name="_Toc303084253"/>
      <w:bookmarkStart w:id="42" w:name="_Toc36971219"/>
      <w:bookmarkStart w:id="43" w:name="_Toc102"/>
      <w:bookmarkStart w:id="44" w:name="_Toc39071044"/>
      <w:r>
        <w:rPr>
          <w:rFonts w:hint="eastAsia"/>
          <w:color w:val="auto"/>
          <w:highlight w:val="none"/>
        </w:rPr>
        <w:t>磋商文件的澄清或修改</w:t>
      </w:r>
      <w:bookmarkEnd w:id="41"/>
      <w:bookmarkEnd w:id="42"/>
      <w:bookmarkEnd w:id="43"/>
      <w:bookmarkEnd w:id="44"/>
    </w:p>
    <w:p w14:paraId="1109A26E">
      <w:pPr>
        <w:numPr>
          <w:ilvl w:val="1"/>
          <w:numId w:val="1"/>
        </w:numPr>
        <w:shd w:val="clear" w:color="auto" w:fill="auto"/>
        <w:spacing w:line="360" w:lineRule="exact"/>
        <w:rPr>
          <w:rFonts w:hint="eastAsia" w:ascii="宋体"/>
          <w:color w:val="auto"/>
          <w:sz w:val="22"/>
          <w:szCs w:val="22"/>
          <w:highlight w:val="none"/>
        </w:rPr>
      </w:pPr>
      <w:r>
        <w:rPr>
          <w:rFonts w:hint="eastAsia" w:ascii="宋体"/>
          <w:color w:val="auto"/>
          <w:sz w:val="22"/>
          <w:szCs w:val="22"/>
          <w:highlight w:val="none"/>
        </w:rPr>
        <w:t>提交首次响应文件截止之日前，采购人、采购代理机构或者磋商小组可以对已发出的磋商文件进行必要的澄清或者修改，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3709FFA1">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澄清或修改内容在采购信息发布媒体上公告，供应商</w:t>
      </w:r>
      <w:r>
        <w:rPr>
          <w:color w:val="auto"/>
          <w:sz w:val="22"/>
          <w:szCs w:val="22"/>
          <w:highlight w:val="none"/>
        </w:rPr>
        <w:t>应及时查看并于收到该</w:t>
      </w:r>
      <w:r>
        <w:rPr>
          <w:rFonts w:hint="eastAsia"/>
          <w:color w:val="auto"/>
          <w:sz w:val="22"/>
          <w:szCs w:val="22"/>
          <w:highlight w:val="none"/>
        </w:rPr>
        <w:t>澄清或</w:t>
      </w:r>
      <w:r>
        <w:rPr>
          <w:color w:val="auto"/>
          <w:sz w:val="22"/>
          <w:szCs w:val="22"/>
          <w:highlight w:val="none"/>
        </w:rPr>
        <w:t>修改文件的</w:t>
      </w:r>
      <w:r>
        <w:rPr>
          <w:rFonts w:hint="eastAsia"/>
          <w:color w:val="auto"/>
          <w:sz w:val="22"/>
          <w:szCs w:val="22"/>
          <w:highlight w:val="none"/>
        </w:rPr>
        <w:t>二十四小时</w:t>
      </w:r>
      <w:r>
        <w:rPr>
          <w:color w:val="auto"/>
          <w:sz w:val="22"/>
          <w:szCs w:val="22"/>
          <w:highlight w:val="none"/>
        </w:rPr>
        <w:t>内以书面形式给予确认</w:t>
      </w:r>
      <w:r>
        <w:rPr>
          <w:rFonts w:hint="eastAsia"/>
          <w:color w:val="auto"/>
          <w:sz w:val="22"/>
          <w:szCs w:val="22"/>
          <w:highlight w:val="none"/>
        </w:rPr>
        <w:t>。</w:t>
      </w:r>
    </w:p>
    <w:p w14:paraId="3099BF00">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磋商文件</w:t>
      </w:r>
      <w:r>
        <w:rPr>
          <w:color w:val="auto"/>
          <w:sz w:val="22"/>
          <w:szCs w:val="22"/>
          <w:highlight w:val="none"/>
        </w:rPr>
        <w:t>的澄清、修改等内容均以书面形式</w:t>
      </w:r>
      <w:r>
        <w:rPr>
          <w:rFonts w:hint="eastAsia"/>
          <w:color w:val="auto"/>
          <w:sz w:val="22"/>
          <w:szCs w:val="22"/>
          <w:highlight w:val="none"/>
        </w:rPr>
        <w:t>确认后</w:t>
      </w:r>
      <w:r>
        <w:rPr>
          <w:color w:val="auto"/>
          <w:sz w:val="22"/>
          <w:szCs w:val="22"/>
          <w:highlight w:val="none"/>
        </w:rPr>
        <w:t>的内容为准。当</w:t>
      </w:r>
      <w:r>
        <w:rPr>
          <w:rFonts w:hint="eastAsia"/>
          <w:color w:val="auto"/>
          <w:sz w:val="22"/>
          <w:szCs w:val="22"/>
          <w:highlight w:val="none"/>
        </w:rPr>
        <w:t>磋商文件</w:t>
      </w:r>
      <w:r>
        <w:rPr>
          <w:color w:val="auto"/>
          <w:sz w:val="22"/>
          <w:szCs w:val="22"/>
          <w:highlight w:val="none"/>
        </w:rPr>
        <w:t>、</w:t>
      </w:r>
      <w:r>
        <w:rPr>
          <w:rFonts w:hint="eastAsia"/>
          <w:color w:val="auto"/>
          <w:sz w:val="22"/>
          <w:szCs w:val="22"/>
          <w:highlight w:val="none"/>
        </w:rPr>
        <w:t>磋商文件</w:t>
      </w:r>
      <w:r>
        <w:rPr>
          <w:color w:val="auto"/>
          <w:sz w:val="22"/>
          <w:szCs w:val="22"/>
          <w:highlight w:val="none"/>
        </w:rPr>
        <w:t>的澄清、修改等在同一内容的表述上不一致时，以最后发出的书面文件为准。</w:t>
      </w:r>
      <w:r>
        <w:rPr>
          <w:rFonts w:hint="eastAsia"/>
          <w:color w:val="auto"/>
          <w:sz w:val="22"/>
          <w:szCs w:val="22"/>
          <w:highlight w:val="none"/>
        </w:rPr>
        <w:t>磋商文件</w:t>
      </w:r>
      <w:r>
        <w:rPr>
          <w:color w:val="auto"/>
          <w:sz w:val="22"/>
          <w:szCs w:val="22"/>
          <w:highlight w:val="none"/>
        </w:rPr>
        <w:t>的</w:t>
      </w:r>
      <w:r>
        <w:rPr>
          <w:rFonts w:hint="eastAsia"/>
          <w:color w:val="auto"/>
          <w:sz w:val="22"/>
          <w:szCs w:val="22"/>
          <w:highlight w:val="none"/>
        </w:rPr>
        <w:t>澄清或</w:t>
      </w:r>
      <w:r>
        <w:rPr>
          <w:color w:val="auto"/>
          <w:sz w:val="22"/>
          <w:szCs w:val="22"/>
          <w:highlight w:val="none"/>
        </w:rPr>
        <w:t>修改内容作为</w:t>
      </w:r>
      <w:r>
        <w:rPr>
          <w:rFonts w:hint="eastAsia"/>
          <w:color w:val="auto"/>
          <w:sz w:val="22"/>
          <w:szCs w:val="22"/>
          <w:highlight w:val="none"/>
        </w:rPr>
        <w:t>磋商文件</w:t>
      </w:r>
      <w:r>
        <w:rPr>
          <w:color w:val="auto"/>
          <w:sz w:val="22"/>
          <w:szCs w:val="22"/>
          <w:highlight w:val="none"/>
        </w:rPr>
        <w:t>的组成部分，具有约束作用</w:t>
      </w:r>
      <w:r>
        <w:rPr>
          <w:rFonts w:hint="eastAsia"/>
          <w:color w:val="auto"/>
          <w:sz w:val="22"/>
          <w:szCs w:val="22"/>
          <w:highlight w:val="none"/>
        </w:rPr>
        <w:t>。</w:t>
      </w:r>
    </w:p>
    <w:p w14:paraId="0775DF39">
      <w:pPr>
        <w:pStyle w:val="4"/>
        <w:shd w:val="clear" w:color="auto" w:fill="auto"/>
        <w:spacing w:line="460" w:lineRule="exact"/>
        <w:rPr>
          <w:rFonts w:hint="eastAsia" w:ascii="宋体"/>
          <w:color w:val="auto"/>
          <w:sz w:val="36"/>
          <w:szCs w:val="36"/>
          <w:highlight w:val="none"/>
        </w:rPr>
      </w:pPr>
      <w:bookmarkStart w:id="45" w:name="_Toc32624"/>
      <w:bookmarkStart w:id="46" w:name="_Toc39368836"/>
      <w:bookmarkStart w:id="47" w:name="_Toc39071045"/>
      <w:bookmarkStart w:id="48" w:name="_Toc303084254"/>
      <w:bookmarkStart w:id="49" w:name="_Toc36971221"/>
      <w:r>
        <w:rPr>
          <w:rFonts w:hint="eastAsia" w:ascii="宋体"/>
          <w:color w:val="auto"/>
          <w:sz w:val="36"/>
          <w:szCs w:val="36"/>
          <w:highlight w:val="none"/>
        </w:rPr>
        <w:t>三、响应文件的编制</w:t>
      </w:r>
      <w:bookmarkEnd w:id="45"/>
      <w:bookmarkEnd w:id="46"/>
      <w:bookmarkEnd w:id="47"/>
      <w:bookmarkEnd w:id="48"/>
      <w:bookmarkEnd w:id="49"/>
    </w:p>
    <w:p w14:paraId="076C94BC">
      <w:pPr>
        <w:pStyle w:val="75"/>
        <w:shd w:val="clear" w:color="auto" w:fill="auto"/>
        <w:tabs>
          <w:tab w:val="left" w:pos="425"/>
        </w:tabs>
        <w:rPr>
          <w:rFonts w:hint="eastAsia"/>
          <w:color w:val="auto"/>
          <w:sz w:val="22"/>
          <w:szCs w:val="22"/>
          <w:highlight w:val="none"/>
        </w:rPr>
      </w:pPr>
      <w:bookmarkStart w:id="50" w:name="_Toc5167"/>
      <w:bookmarkStart w:id="51" w:name="_Toc303084255"/>
      <w:r>
        <w:rPr>
          <w:rFonts w:hint="eastAsia"/>
          <w:color w:val="auto"/>
          <w:highlight w:val="none"/>
        </w:rPr>
        <w:t>响应文件的语言及度量衡单位</w:t>
      </w:r>
      <w:bookmarkEnd w:id="50"/>
      <w:bookmarkEnd w:id="51"/>
    </w:p>
    <w:p w14:paraId="202067D7">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供应商提交的响应文件以及供应商与采购代理机构就有关磋商的所有来往函件均应使用简体中文书写。对于任何非中文的资料，都应提供简体中文翻译本，有矛盾时以简体中文翻译本为准。</w:t>
      </w:r>
    </w:p>
    <w:p w14:paraId="65DC1B4C">
      <w:pPr>
        <w:numPr>
          <w:ilvl w:val="1"/>
          <w:numId w:val="1"/>
        </w:numPr>
        <w:shd w:val="clear" w:color="auto" w:fill="auto"/>
        <w:spacing w:line="360" w:lineRule="exact"/>
        <w:rPr>
          <w:color w:val="auto"/>
          <w:sz w:val="22"/>
          <w:szCs w:val="22"/>
          <w:highlight w:val="none"/>
        </w:rPr>
      </w:pPr>
      <w:r>
        <w:rPr>
          <w:rFonts w:hint="eastAsia"/>
          <w:color w:val="auto"/>
          <w:sz w:val="22"/>
          <w:szCs w:val="22"/>
          <w:highlight w:val="none"/>
        </w:rPr>
        <w:t>在响应文件中以及所有供应商与采购代理机构和采购人往来文件中的所有</w:t>
      </w:r>
      <w:r>
        <w:rPr>
          <w:color w:val="auto"/>
          <w:sz w:val="22"/>
          <w:szCs w:val="22"/>
          <w:highlight w:val="none"/>
        </w:rPr>
        <w:t>计量单位和规格都应按国家有关规定使用公制标准。</w:t>
      </w:r>
    </w:p>
    <w:p w14:paraId="5CBA4798">
      <w:pPr>
        <w:pStyle w:val="75"/>
        <w:shd w:val="clear" w:color="auto" w:fill="auto"/>
        <w:tabs>
          <w:tab w:val="left" w:pos="425"/>
        </w:tabs>
        <w:rPr>
          <w:rFonts w:hint="eastAsia"/>
          <w:color w:val="auto"/>
          <w:sz w:val="22"/>
          <w:szCs w:val="22"/>
          <w:highlight w:val="none"/>
        </w:rPr>
      </w:pPr>
      <w:bookmarkStart w:id="52" w:name="_Toc303084256"/>
      <w:bookmarkStart w:id="53" w:name="_Toc13578"/>
      <w:bookmarkStart w:id="54" w:name="_Toc307934854"/>
      <w:bookmarkStart w:id="55" w:name="_Toc303084257"/>
      <w:r>
        <w:rPr>
          <w:rFonts w:hint="eastAsia"/>
          <w:color w:val="auto"/>
          <w:highlight w:val="none"/>
        </w:rPr>
        <w:t>响应文件</w:t>
      </w:r>
      <w:r>
        <w:rPr>
          <w:color w:val="auto"/>
          <w:highlight w:val="none"/>
        </w:rPr>
        <w:t>的组成</w:t>
      </w:r>
      <w:bookmarkEnd w:id="52"/>
      <w:bookmarkEnd w:id="53"/>
      <w:bookmarkEnd w:id="54"/>
    </w:p>
    <w:p w14:paraId="06B05DD0">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供应商编写的响应文件应</w:t>
      </w:r>
      <w:r>
        <w:rPr>
          <w:color w:val="auto"/>
          <w:sz w:val="22"/>
          <w:szCs w:val="22"/>
          <w:highlight w:val="none"/>
        </w:rPr>
        <w:t>包括下列</w:t>
      </w:r>
      <w:r>
        <w:rPr>
          <w:rFonts w:hint="eastAsia"/>
          <w:color w:val="auto"/>
          <w:sz w:val="22"/>
          <w:szCs w:val="22"/>
          <w:highlight w:val="none"/>
        </w:rPr>
        <w:t>部分</w:t>
      </w:r>
      <w:r>
        <w:rPr>
          <w:color w:val="auto"/>
          <w:sz w:val="22"/>
          <w:szCs w:val="22"/>
          <w:highlight w:val="none"/>
        </w:rPr>
        <w:t>：</w:t>
      </w:r>
    </w:p>
    <w:p w14:paraId="59576CFB">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价格文件；</w:t>
      </w:r>
    </w:p>
    <w:p w14:paraId="7AEF4AB7">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商务、技术响应文件；</w:t>
      </w:r>
    </w:p>
    <w:p w14:paraId="777D6366">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报价信封（需密封提交）；</w:t>
      </w:r>
    </w:p>
    <w:p w14:paraId="39F11B37">
      <w:pPr>
        <w:pStyle w:val="73"/>
        <w:shd w:val="clear" w:color="auto" w:fill="auto"/>
        <w:spacing w:line="400" w:lineRule="atLeast"/>
        <w:rPr>
          <w:rFonts w:hint="eastAsia" w:ascii="宋体" w:eastAsia="宋体"/>
          <w:color w:val="auto"/>
          <w:sz w:val="22"/>
          <w:szCs w:val="22"/>
          <w:highlight w:val="none"/>
        </w:rPr>
      </w:pPr>
      <w:r>
        <w:rPr>
          <w:rFonts w:hint="eastAsia" w:ascii="宋体" w:eastAsia="宋体"/>
          <w:color w:val="auto"/>
          <w:sz w:val="22"/>
          <w:szCs w:val="22"/>
          <w:highlight w:val="none"/>
        </w:rPr>
        <w:t>详见磋商文件“第五部分 响应文件格式”内容；</w:t>
      </w:r>
    </w:p>
    <w:p w14:paraId="7A32DFB0">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供应商应如</w:t>
      </w:r>
      <w:r>
        <w:rPr>
          <w:rFonts w:hint="eastAsia" w:ascii="宋体"/>
          <w:color w:val="auto"/>
          <w:sz w:val="22"/>
          <w:szCs w:val="22"/>
          <w:highlight w:val="none"/>
        </w:rPr>
        <w:t>实详细提供第11.1款所要求的全部资料；</w:t>
      </w:r>
    </w:p>
    <w:p w14:paraId="657735FF">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 xml:space="preserve">对磋商文件“用户需求”部分作出书面响应，包括但不限于主要需求等。 </w:t>
      </w:r>
    </w:p>
    <w:p w14:paraId="70EADB02">
      <w:pPr>
        <w:pStyle w:val="75"/>
        <w:shd w:val="clear" w:color="auto" w:fill="auto"/>
        <w:tabs>
          <w:tab w:val="left" w:pos="425"/>
        </w:tabs>
        <w:rPr>
          <w:rFonts w:hint="eastAsia"/>
          <w:color w:val="auto"/>
          <w:sz w:val="22"/>
          <w:szCs w:val="22"/>
          <w:highlight w:val="none"/>
        </w:rPr>
      </w:pPr>
      <w:bookmarkStart w:id="56" w:name="_Toc14115"/>
      <w:r>
        <w:rPr>
          <w:rFonts w:hint="eastAsia"/>
          <w:color w:val="auto"/>
          <w:highlight w:val="none"/>
        </w:rPr>
        <w:t>响应文件格式</w:t>
      </w:r>
      <w:bookmarkEnd w:id="55"/>
      <w:bookmarkEnd w:id="56"/>
    </w:p>
    <w:p w14:paraId="360DE86B">
      <w:pPr>
        <w:numPr>
          <w:ilvl w:val="1"/>
          <w:numId w:val="1"/>
        </w:numPr>
        <w:shd w:val="clear" w:color="auto" w:fill="auto"/>
        <w:spacing w:line="360" w:lineRule="exact"/>
        <w:rPr>
          <w:rFonts w:hint="eastAsia"/>
          <w:color w:val="auto"/>
          <w:sz w:val="22"/>
          <w:szCs w:val="22"/>
          <w:highlight w:val="none"/>
        </w:rPr>
      </w:pPr>
      <w:bookmarkStart w:id="57" w:name="_Toc303084258"/>
      <w:r>
        <w:rPr>
          <w:rFonts w:hint="eastAsia"/>
          <w:color w:val="auto"/>
          <w:sz w:val="22"/>
          <w:szCs w:val="22"/>
          <w:highlight w:val="none"/>
        </w:rPr>
        <w:t>供应商应按磋商文件的规定以及附件要求的内容和格式完整地填写</w:t>
      </w:r>
      <w:r>
        <w:rPr>
          <w:color w:val="auto"/>
          <w:sz w:val="22"/>
          <w:szCs w:val="22"/>
          <w:highlight w:val="none"/>
        </w:rPr>
        <w:t>（表格可以按同样格式扩展）</w:t>
      </w:r>
      <w:r>
        <w:rPr>
          <w:rFonts w:hint="eastAsia"/>
          <w:color w:val="auto"/>
          <w:sz w:val="22"/>
          <w:szCs w:val="22"/>
          <w:highlight w:val="none"/>
        </w:rPr>
        <w:t>和提供资料，并保证所提供全部资料的真实性。</w:t>
      </w:r>
    </w:p>
    <w:bookmarkEnd w:id="57"/>
    <w:p w14:paraId="1EDEC24E">
      <w:pPr>
        <w:pStyle w:val="75"/>
        <w:shd w:val="clear" w:color="auto" w:fill="auto"/>
        <w:tabs>
          <w:tab w:val="left" w:pos="425"/>
        </w:tabs>
        <w:rPr>
          <w:rFonts w:hint="eastAsia"/>
          <w:color w:val="auto"/>
          <w:sz w:val="22"/>
          <w:szCs w:val="22"/>
          <w:highlight w:val="none"/>
        </w:rPr>
      </w:pPr>
      <w:bookmarkStart w:id="58" w:name="_Toc15630"/>
      <w:r>
        <w:rPr>
          <w:rFonts w:hint="eastAsia"/>
          <w:color w:val="auto"/>
          <w:highlight w:val="none"/>
        </w:rPr>
        <w:t>报价说明</w:t>
      </w:r>
      <w:bookmarkEnd w:id="58"/>
    </w:p>
    <w:p w14:paraId="16D9E185">
      <w:pPr>
        <w:numPr>
          <w:ilvl w:val="1"/>
          <w:numId w:val="1"/>
        </w:numPr>
        <w:shd w:val="clear" w:color="auto" w:fill="auto"/>
        <w:spacing w:line="360" w:lineRule="exact"/>
        <w:rPr>
          <w:rFonts w:hint="eastAsia"/>
          <w:color w:val="auto"/>
          <w:sz w:val="22"/>
          <w:szCs w:val="22"/>
          <w:highlight w:val="none"/>
        </w:rPr>
      </w:pPr>
      <w:bookmarkStart w:id="59" w:name="_Toc303084261"/>
      <w:r>
        <w:rPr>
          <w:rFonts w:hint="eastAsia"/>
          <w:color w:val="auto"/>
          <w:sz w:val="22"/>
          <w:szCs w:val="22"/>
          <w:highlight w:val="none"/>
        </w:rPr>
        <w:t>本次采购，供应商须就</w:t>
      </w:r>
      <w:r>
        <w:rPr>
          <w:rFonts w:hint="eastAsia"/>
          <w:color w:val="auto"/>
          <w:sz w:val="22"/>
          <w:szCs w:val="22"/>
          <w:highlight w:val="none"/>
          <w:lang w:eastAsia="zh-CN"/>
        </w:rPr>
        <w:t>所投包组的</w:t>
      </w:r>
      <w:r>
        <w:rPr>
          <w:rFonts w:hint="eastAsia"/>
          <w:color w:val="auto"/>
          <w:sz w:val="22"/>
          <w:szCs w:val="22"/>
          <w:highlight w:val="none"/>
        </w:rPr>
        <w:t>用户需求书中的所有内容进行报价</w:t>
      </w:r>
      <w:r>
        <w:rPr>
          <w:rFonts w:hint="eastAsia"/>
          <w:color w:val="auto"/>
          <w:sz w:val="22"/>
          <w:szCs w:val="22"/>
          <w:highlight w:val="none"/>
          <w:lang w:eastAsia="zh-CN"/>
        </w:rPr>
        <w:t>，不允许只对该包组其中部分内容进行报价</w:t>
      </w:r>
      <w:r>
        <w:rPr>
          <w:rFonts w:hint="eastAsia"/>
          <w:color w:val="auto"/>
          <w:sz w:val="22"/>
          <w:szCs w:val="22"/>
          <w:highlight w:val="none"/>
        </w:rPr>
        <w:t>，少报无效。</w:t>
      </w:r>
    </w:p>
    <w:p w14:paraId="61F05FCF">
      <w:pPr>
        <w:numPr>
          <w:ilvl w:val="2"/>
          <w:numId w:val="1"/>
        </w:numPr>
        <w:shd w:val="clear" w:color="auto" w:fill="auto"/>
        <w:spacing w:line="360" w:lineRule="exact"/>
        <w:rPr>
          <w:rFonts w:hint="eastAsia" w:ascii="Times New Roman" w:hAnsi="Times New Roman" w:eastAsia="宋体" w:cs="Times New Roman"/>
          <w:b/>
          <w:color w:val="auto"/>
          <w:sz w:val="22"/>
          <w:szCs w:val="22"/>
          <w:highlight w:val="none"/>
          <w:lang w:eastAsia="zh-CN" w:bidi="ar-SA"/>
        </w:rPr>
      </w:pPr>
      <w:r>
        <w:rPr>
          <w:rFonts w:hint="eastAsia" w:ascii="宋体" w:cs="仿宋"/>
          <w:b/>
          <w:color w:val="auto"/>
          <w:sz w:val="22"/>
          <w:szCs w:val="22"/>
          <w:highlight w:val="none"/>
          <w:lang w:eastAsia="zh-CN" w:bidi="ar-SA"/>
        </w:rPr>
        <w:t>本项目采购预算为</w:t>
      </w:r>
      <w:r>
        <w:rPr>
          <w:rFonts w:hint="eastAsia" w:ascii="宋体" w:cs="仿宋"/>
          <w:b/>
          <w:color w:val="auto"/>
          <w:sz w:val="22"/>
          <w:szCs w:val="22"/>
          <w:highlight w:val="none"/>
          <w:lang w:bidi="ar-SA"/>
        </w:rPr>
        <w:t>人民币</w:t>
      </w:r>
      <w:r>
        <w:rPr>
          <w:rFonts w:hint="eastAsia" w:ascii="宋体" w:cs="仿宋"/>
          <w:b/>
          <w:color w:val="auto"/>
          <w:sz w:val="22"/>
          <w:szCs w:val="22"/>
          <w:highlight w:val="none"/>
          <w:lang w:val="en-US" w:eastAsia="zh-CN" w:bidi="ar-SA"/>
        </w:rPr>
        <w:t>316,100.00</w:t>
      </w:r>
      <w:r>
        <w:rPr>
          <w:rFonts w:hint="eastAsia" w:ascii="宋体" w:cs="仿宋"/>
          <w:b/>
          <w:color w:val="auto"/>
          <w:sz w:val="22"/>
          <w:szCs w:val="22"/>
          <w:highlight w:val="none"/>
          <w:lang w:bidi="ar-SA"/>
        </w:rPr>
        <w:t>元</w:t>
      </w:r>
      <w:r>
        <w:rPr>
          <w:rFonts w:hint="eastAsia" w:ascii="宋体" w:cs="仿宋"/>
          <w:b/>
          <w:color w:val="auto"/>
          <w:sz w:val="22"/>
          <w:szCs w:val="22"/>
          <w:highlight w:val="none"/>
          <w:lang w:eastAsia="zh-CN" w:bidi="ar-SA"/>
        </w:rPr>
        <w:t>，</w:t>
      </w:r>
      <w:r>
        <w:rPr>
          <w:rFonts w:hint="eastAsia"/>
          <w:b/>
          <w:color w:val="auto"/>
          <w:sz w:val="22"/>
          <w:szCs w:val="22"/>
          <w:highlight w:val="none"/>
        </w:rPr>
        <w:t>供应商</w:t>
      </w:r>
      <w:r>
        <w:rPr>
          <w:rFonts w:hint="eastAsia"/>
          <w:b/>
          <w:color w:val="auto"/>
          <w:sz w:val="22"/>
          <w:szCs w:val="22"/>
          <w:highlight w:val="none"/>
          <w:lang w:val="en-US" w:eastAsia="zh-CN"/>
        </w:rPr>
        <w:t>单价</w:t>
      </w:r>
      <w:r>
        <w:rPr>
          <w:rFonts w:hint="eastAsia" w:ascii="宋体" w:cs="宋体"/>
          <w:b/>
          <w:color w:val="auto"/>
          <w:sz w:val="22"/>
          <w:szCs w:val="22"/>
          <w:highlight w:val="none"/>
          <w:lang w:bidi="ar-SA"/>
        </w:rPr>
        <w:t>报价</w:t>
      </w:r>
      <w:r>
        <w:rPr>
          <w:rFonts w:hint="eastAsia" w:ascii="宋体" w:cs="宋体"/>
          <w:b/>
          <w:color w:val="auto"/>
          <w:sz w:val="22"/>
          <w:szCs w:val="22"/>
          <w:highlight w:val="none"/>
          <w:lang w:val="en-US" w:eastAsia="zh-CN" w:bidi="ar-SA"/>
        </w:rPr>
        <w:t>超出用户需求书采购设备清单中的预算单价的或总报价</w:t>
      </w:r>
      <w:r>
        <w:rPr>
          <w:rFonts w:hint="eastAsia" w:ascii="宋体"/>
          <w:b/>
          <w:bCs/>
          <w:color w:val="auto"/>
          <w:sz w:val="22"/>
          <w:szCs w:val="22"/>
          <w:highlight w:val="none"/>
          <w:lang w:val="en-US" w:eastAsia="zh-CN"/>
        </w:rPr>
        <w:t>超出采购预算的</w:t>
      </w:r>
      <w:r>
        <w:rPr>
          <w:rFonts w:hint="eastAsia"/>
          <w:b/>
          <w:bCs/>
          <w:color w:val="auto"/>
          <w:sz w:val="22"/>
          <w:szCs w:val="22"/>
          <w:highlight w:val="none"/>
        </w:rPr>
        <w:t>其</w:t>
      </w:r>
      <w:r>
        <w:rPr>
          <w:rFonts w:hint="eastAsia"/>
          <w:b/>
          <w:bCs/>
          <w:color w:val="auto"/>
          <w:sz w:val="22"/>
          <w:szCs w:val="22"/>
          <w:highlight w:val="none"/>
          <w:lang w:val="en-US" w:eastAsia="zh-CN"/>
        </w:rPr>
        <w:t>响应</w:t>
      </w:r>
      <w:r>
        <w:rPr>
          <w:rFonts w:hint="eastAsia"/>
          <w:b/>
          <w:bCs/>
          <w:color w:val="auto"/>
          <w:sz w:val="22"/>
          <w:szCs w:val="22"/>
          <w:highlight w:val="none"/>
        </w:rPr>
        <w:t>将被</w:t>
      </w:r>
      <w:r>
        <w:rPr>
          <w:rFonts w:hint="eastAsia" w:ascii="Times New Roman" w:hAnsi="Times New Roman" w:eastAsia="宋体" w:cs="Times New Roman"/>
          <w:b/>
          <w:bCs/>
          <w:color w:val="auto"/>
          <w:sz w:val="22"/>
          <w:szCs w:val="22"/>
          <w:highlight w:val="none"/>
          <w:lang w:bidi="ar-SA"/>
        </w:rPr>
        <w:t>视为非实质性响应磋商而予以拒绝</w:t>
      </w:r>
      <w:r>
        <w:rPr>
          <w:rFonts w:hint="eastAsia" w:ascii="宋体" w:cs="宋体"/>
          <w:b/>
          <w:color w:val="auto"/>
          <w:sz w:val="22"/>
          <w:szCs w:val="22"/>
          <w:highlight w:val="none"/>
          <w:lang w:eastAsia="zh-CN" w:bidi="ar-SA"/>
        </w:rPr>
        <w:t>。</w:t>
      </w:r>
    </w:p>
    <w:p w14:paraId="69DFA4F0">
      <w:pPr>
        <w:numPr>
          <w:ilvl w:val="1"/>
          <w:numId w:val="1"/>
        </w:numPr>
        <w:shd w:val="clear" w:color="auto" w:fill="auto"/>
        <w:spacing w:line="360" w:lineRule="exact"/>
        <w:rPr>
          <w:rFonts w:hint="eastAsia" w:ascii="Times New Roman" w:hAnsi="Times New Roman" w:eastAsia="宋体" w:cs="Times New Roman"/>
          <w:color w:val="auto"/>
          <w:sz w:val="22"/>
          <w:szCs w:val="22"/>
          <w:highlight w:val="none"/>
          <w:lang w:bidi="ar-SA"/>
        </w:rPr>
      </w:pPr>
      <w:r>
        <w:rPr>
          <w:rFonts w:hint="eastAsia" w:ascii="宋体" w:eastAsia="宋体" w:cs="宋体"/>
          <w:color w:val="auto"/>
          <w:sz w:val="22"/>
          <w:szCs w:val="22"/>
          <w:highlight w:val="none"/>
          <w:lang w:eastAsia="zh-CN" w:bidi="ar-SA"/>
        </w:rPr>
        <w:t>响应</w:t>
      </w:r>
      <w:r>
        <w:rPr>
          <w:rFonts w:hint="eastAsia" w:ascii="Times New Roman" w:hAnsi="Times New Roman" w:eastAsia="宋体" w:cs="Times New Roman"/>
          <w:color w:val="auto"/>
          <w:sz w:val="22"/>
          <w:szCs w:val="22"/>
          <w:highlight w:val="none"/>
          <w:lang w:eastAsia="zh-CN" w:bidi="ar-SA"/>
        </w:rPr>
        <w:t>报价应</w:t>
      </w:r>
      <w:r>
        <w:rPr>
          <w:rFonts w:hint="eastAsia" w:ascii="宋体" w:eastAsia="宋体" w:cs="宋体"/>
          <w:color w:val="auto"/>
          <w:sz w:val="22"/>
          <w:szCs w:val="22"/>
          <w:highlight w:val="none"/>
          <w:lang w:bidi="ar-SA"/>
        </w:rPr>
        <w:t>包含</w:t>
      </w:r>
      <w:r>
        <w:rPr>
          <w:rFonts w:hint="eastAsia" w:ascii="宋体" w:eastAsia="宋体" w:cs="宋体"/>
          <w:color w:val="auto"/>
          <w:sz w:val="22"/>
          <w:szCs w:val="22"/>
          <w:highlight w:val="none"/>
          <w:lang w:eastAsia="zh-CN" w:bidi="ar-SA"/>
        </w:rPr>
        <w:t>货物的供货和伴随服务。包括供应商提供的货物、包装、运输、货物的保险和储存、检测、验收、安装调试、保修服务、培训、资料及提供的伴随服务等所有成本、费用及税费，采购人无需再向供应商支付其他任何费用</w:t>
      </w:r>
      <w:r>
        <w:rPr>
          <w:rFonts w:hint="eastAsia" w:ascii="Times New Roman" w:hAnsi="Times New Roman" w:eastAsia="宋体" w:cs="Times New Roman"/>
          <w:color w:val="auto"/>
          <w:sz w:val="22"/>
          <w:szCs w:val="22"/>
          <w:highlight w:val="none"/>
          <w:lang w:bidi="ar-SA"/>
        </w:rPr>
        <w:t>。</w:t>
      </w:r>
    </w:p>
    <w:p w14:paraId="0689EB7F">
      <w:pPr>
        <w:numPr>
          <w:ilvl w:val="1"/>
          <w:numId w:val="1"/>
        </w:numPr>
        <w:shd w:val="clear" w:color="auto" w:fill="auto"/>
        <w:spacing w:line="360" w:lineRule="exact"/>
        <w:rPr>
          <w:rFonts w:hint="eastAsia"/>
          <w:color w:val="auto"/>
          <w:sz w:val="22"/>
          <w:szCs w:val="22"/>
          <w:highlight w:val="none"/>
        </w:rPr>
      </w:pPr>
      <w:r>
        <w:rPr>
          <w:rFonts w:hint="eastAsia" w:ascii="Times New Roman" w:hAnsi="Times New Roman" w:eastAsia="宋体" w:cs="Times New Roman"/>
          <w:color w:val="auto"/>
          <w:sz w:val="22"/>
          <w:szCs w:val="22"/>
          <w:highlight w:val="none"/>
          <w:lang w:bidi="ar-SA"/>
        </w:rPr>
        <w:t>若报价小写与大写存</w:t>
      </w:r>
      <w:r>
        <w:rPr>
          <w:rFonts w:hint="eastAsia"/>
          <w:color w:val="auto"/>
          <w:sz w:val="22"/>
          <w:szCs w:val="22"/>
          <w:highlight w:val="none"/>
        </w:rPr>
        <w:t>在差异，以大写为准。</w:t>
      </w:r>
    </w:p>
    <w:p w14:paraId="0D8B8F35">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供应商最后的报价在合同执行期间是固定不变的，不得以任何理由予以变更。报价不是固定价的响应文件将作为非实质性响应报价而予以拒绝。</w:t>
      </w:r>
    </w:p>
    <w:p w14:paraId="51A08758">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成交后开出的所有发票都须与成交供应商的名称一致。</w:t>
      </w:r>
    </w:p>
    <w:p w14:paraId="0A1E9E70">
      <w:pPr>
        <w:pStyle w:val="75"/>
        <w:shd w:val="clear" w:color="auto" w:fill="auto"/>
        <w:tabs>
          <w:tab w:val="left" w:pos="425"/>
        </w:tabs>
        <w:rPr>
          <w:rFonts w:hint="eastAsia"/>
          <w:color w:val="auto"/>
          <w:sz w:val="22"/>
          <w:szCs w:val="22"/>
          <w:highlight w:val="none"/>
        </w:rPr>
      </w:pPr>
      <w:bookmarkStart w:id="60" w:name="_Toc6173"/>
      <w:r>
        <w:rPr>
          <w:rFonts w:hint="eastAsia"/>
          <w:color w:val="auto"/>
          <w:highlight w:val="none"/>
        </w:rPr>
        <w:t>磋商</w:t>
      </w:r>
      <w:r>
        <w:rPr>
          <w:color w:val="auto"/>
          <w:highlight w:val="none"/>
        </w:rPr>
        <w:t>有效期</w:t>
      </w:r>
      <w:bookmarkEnd w:id="59"/>
      <w:bookmarkEnd w:id="60"/>
    </w:p>
    <w:p w14:paraId="11B33B21">
      <w:pPr>
        <w:numPr>
          <w:ilvl w:val="1"/>
          <w:numId w:val="1"/>
        </w:numPr>
        <w:shd w:val="clear" w:color="auto" w:fill="auto"/>
        <w:spacing w:line="360" w:lineRule="exact"/>
        <w:rPr>
          <w:rFonts w:hint="eastAsia" w:ascii="宋体"/>
          <w:color w:val="auto"/>
          <w:sz w:val="22"/>
          <w:szCs w:val="22"/>
          <w:highlight w:val="none"/>
        </w:rPr>
      </w:pPr>
      <w:r>
        <w:rPr>
          <w:rFonts w:hint="eastAsia" w:ascii="宋体"/>
          <w:color w:val="auto"/>
          <w:sz w:val="22"/>
          <w:szCs w:val="22"/>
          <w:highlight w:val="none"/>
        </w:rPr>
        <w:t>响应文件应根据供应商须知的规定在递交响应文件截止日后的90天内保持有效。磋商有效期比规定期限短的将被视为非实质性响应并予以拒绝。</w:t>
      </w:r>
    </w:p>
    <w:p w14:paraId="5BA9A9F7">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特殊情况下，在原有磋商有效期截止之前，采购代理机构可要求供应商同意延长磋商有效期，此要求与答复均应以书面形式提交。</w:t>
      </w:r>
    </w:p>
    <w:p w14:paraId="0215C57D">
      <w:pPr>
        <w:numPr>
          <w:ilvl w:val="1"/>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成交供应商的响应文件作为合同附件，合同失效时同时失效。</w:t>
      </w:r>
    </w:p>
    <w:p w14:paraId="5D1E98A3">
      <w:pPr>
        <w:pStyle w:val="75"/>
        <w:shd w:val="clear" w:color="auto" w:fill="auto"/>
        <w:tabs>
          <w:tab w:val="left" w:pos="425"/>
        </w:tabs>
        <w:rPr>
          <w:rFonts w:hint="eastAsia"/>
          <w:color w:val="auto"/>
          <w:sz w:val="22"/>
          <w:szCs w:val="22"/>
          <w:highlight w:val="none"/>
        </w:rPr>
      </w:pPr>
      <w:bookmarkStart w:id="61" w:name="_Toc470028977"/>
      <w:bookmarkStart w:id="62" w:name="_Toc19506"/>
      <w:bookmarkStart w:id="63" w:name="_Toc303084262"/>
      <w:r>
        <w:rPr>
          <w:rFonts w:hint="eastAsia"/>
          <w:color w:val="auto"/>
          <w:highlight w:val="none"/>
          <w:lang w:val="en-US" w:eastAsia="zh-CN"/>
        </w:rPr>
        <w:t>本项目不收取</w:t>
      </w:r>
      <w:r>
        <w:rPr>
          <w:rFonts w:hint="eastAsia"/>
          <w:color w:val="auto"/>
          <w:highlight w:val="none"/>
        </w:rPr>
        <w:t>磋商保证金</w:t>
      </w:r>
      <w:bookmarkEnd w:id="61"/>
      <w:bookmarkEnd w:id="62"/>
      <w:bookmarkEnd w:id="63"/>
    </w:p>
    <w:p w14:paraId="48C4588D">
      <w:pPr>
        <w:pStyle w:val="75"/>
        <w:shd w:val="clear" w:color="auto" w:fill="auto"/>
        <w:tabs>
          <w:tab w:val="left" w:pos="425"/>
        </w:tabs>
        <w:rPr>
          <w:rFonts w:hint="eastAsia"/>
          <w:color w:val="auto"/>
          <w:sz w:val="22"/>
          <w:szCs w:val="22"/>
          <w:highlight w:val="none"/>
        </w:rPr>
      </w:pPr>
      <w:bookmarkStart w:id="64" w:name="_Toc32027"/>
      <w:r>
        <w:rPr>
          <w:rFonts w:hint="eastAsia"/>
          <w:color w:val="auto"/>
          <w:highlight w:val="none"/>
        </w:rPr>
        <w:t>响应文件</w:t>
      </w:r>
      <w:r>
        <w:rPr>
          <w:color w:val="auto"/>
          <w:highlight w:val="none"/>
        </w:rPr>
        <w:t>的</w:t>
      </w:r>
      <w:r>
        <w:rPr>
          <w:rFonts w:hint="eastAsia"/>
          <w:color w:val="auto"/>
          <w:highlight w:val="none"/>
        </w:rPr>
        <w:t>装订、</w:t>
      </w:r>
      <w:r>
        <w:rPr>
          <w:color w:val="auto"/>
          <w:highlight w:val="none"/>
        </w:rPr>
        <w:t>份数和签署</w:t>
      </w:r>
      <w:bookmarkEnd w:id="64"/>
    </w:p>
    <w:p w14:paraId="425F2305">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供应商应提交以下响应文件：</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639"/>
        <w:gridCol w:w="1754"/>
        <w:gridCol w:w="878"/>
        <w:gridCol w:w="1732"/>
        <w:gridCol w:w="2070"/>
      </w:tblGrid>
      <w:tr w14:paraId="3147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noWrap/>
            <w:vAlign w:val="center"/>
          </w:tcPr>
          <w:p w14:paraId="22417E2E">
            <w:pPr>
              <w:pStyle w:val="73"/>
              <w:shd w:val="clear" w:color="auto" w:fill="auto"/>
              <w:spacing w:line="400" w:lineRule="exact"/>
              <w:ind w:firstLine="0" w:firstLineChars="0"/>
              <w:jc w:val="center"/>
              <w:rPr>
                <w:rFonts w:hint="eastAsia" w:ascii="宋体" w:eastAsia="宋体"/>
                <w:b/>
                <w:color w:val="auto"/>
                <w:sz w:val="22"/>
                <w:szCs w:val="22"/>
                <w:highlight w:val="none"/>
              </w:rPr>
            </w:pPr>
            <w:r>
              <w:rPr>
                <w:rFonts w:hint="eastAsia" w:ascii="宋体" w:eastAsia="宋体"/>
                <w:b/>
                <w:color w:val="auto"/>
                <w:sz w:val="22"/>
                <w:szCs w:val="22"/>
                <w:highlight w:val="none"/>
              </w:rPr>
              <w:t>序号</w:t>
            </w:r>
          </w:p>
        </w:tc>
        <w:tc>
          <w:tcPr>
            <w:tcW w:w="1639" w:type="dxa"/>
            <w:noWrap/>
            <w:vAlign w:val="center"/>
          </w:tcPr>
          <w:p w14:paraId="1AC37479">
            <w:pPr>
              <w:pStyle w:val="73"/>
              <w:shd w:val="clear" w:color="auto" w:fill="auto"/>
              <w:spacing w:line="400" w:lineRule="exact"/>
              <w:ind w:firstLine="0" w:firstLineChars="0"/>
              <w:jc w:val="center"/>
              <w:rPr>
                <w:rFonts w:hint="eastAsia" w:ascii="宋体" w:eastAsia="宋体"/>
                <w:b/>
                <w:color w:val="auto"/>
                <w:sz w:val="22"/>
                <w:szCs w:val="22"/>
                <w:highlight w:val="none"/>
              </w:rPr>
            </w:pPr>
            <w:r>
              <w:rPr>
                <w:rFonts w:hint="eastAsia" w:ascii="宋体" w:eastAsia="宋体"/>
                <w:b/>
                <w:color w:val="auto"/>
                <w:sz w:val="22"/>
                <w:szCs w:val="22"/>
                <w:highlight w:val="none"/>
              </w:rPr>
              <w:t>响应文件类型</w:t>
            </w:r>
          </w:p>
        </w:tc>
        <w:tc>
          <w:tcPr>
            <w:tcW w:w="1754" w:type="dxa"/>
            <w:noWrap/>
            <w:vAlign w:val="center"/>
          </w:tcPr>
          <w:p w14:paraId="6AEEAA59">
            <w:pPr>
              <w:pStyle w:val="73"/>
              <w:shd w:val="clear" w:color="auto" w:fill="auto"/>
              <w:spacing w:line="400" w:lineRule="exact"/>
              <w:ind w:firstLine="0" w:firstLineChars="0"/>
              <w:jc w:val="center"/>
              <w:rPr>
                <w:rFonts w:hint="eastAsia" w:ascii="宋体" w:hAnsi="宋体"/>
                <w:color w:val="auto"/>
                <w:sz w:val="22"/>
                <w:szCs w:val="22"/>
                <w:highlight w:val="none"/>
              </w:rPr>
            </w:pPr>
            <w:r>
              <w:rPr>
                <w:rFonts w:hint="eastAsia" w:ascii="宋体" w:eastAsia="宋体"/>
                <w:b/>
                <w:color w:val="auto"/>
                <w:sz w:val="22"/>
                <w:szCs w:val="22"/>
                <w:highlight w:val="none"/>
              </w:rPr>
              <w:t>响应文件名称</w:t>
            </w:r>
          </w:p>
        </w:tc>
        <w:tc>
          <w:tcPr>
            <w:tcW w:w="878" w:type="dxa"/>
            <w:noWrap/>
            <w:vAlign w:val="center"/>
          </w:tcPr>
          <w:p w14:paraId="43A2A3FB">
            <w:pPr>
              <w:pStyle w:val="73"/>
              <w:shd w:val="clear" w:color="auto" w:fill="auto"/>
              <w:spacing w:line="400" w:lineRule="exact"/>
              <w:ind w:firstLine="0" w:firstLineChars="0"/>
              <w:jc w:val="center"/>
              <w:rPr>
                <w:rFonts w:hint="eastAsia" w:ascii="宋体" w:eastAsia="宋体"/>
                <w:b/>
                <w:color w:val="auto"/>
                <w:sz w:val="22"/>
                <w:szCs w:val="22"/>
                <w:highlight w:val="none"/>
              </w:rPr>
            </w:pPr>
            <w:r>
              <w:rPr>
                <w:rFonts w:hint="eastAsia" w:ascii="宋体" w:eastAsia="宋体"/>
                <w:b/>
                <w:color w:val="auto"/>
                <w:sz w:val="22"/>
                <w:szCs w:val="22"/>
                <w:highlight w:val="none"/>
              </w:rPr>
              <w:t>份数</w:t>
            </w:r>
          </w:p>
        </w:tc>
        <w:tc>
          <w:tcPr>
            <w:tcW w:w="1732" w:type="dxa"/>
            <w:noWrap/>
            <w:vAlign w:val="center"/>
          </w:tcPr>
          <w:p w14:paraId="602A2EC4">
            <w:pPr>
              <w:pStyle w:val="73"/>
              <w:shd w:val="clear" w:color="auto" w:fill="auto"/>
              <w:spacing w:line="400" w:lineRule="exact"/>
              <w:ind w:firstLine="0" w:firstLineChars="0"/>
              <w:jc w:val="center"/>
              <w:rPr>
                <w:rFonts w:hint="eastAsia" w:ascii="宋体" w:eastAsia="宋体"/>
                <w:b/>
                <w:color w:val="auto"/>
                <w:sz w:val="22"/>
                <w:szCs w:val="22"/>
                <w:highlight w:val="none"/>
              </w:rPr>
            </w:pPr>
            <w:r>
              <w:rPr>
                <w:rFonts w:hint="eastAsia" w:ascii="宋体" w:eastAsia="宋体"/>
                <w:b/>
                <w:color w:val="auto"/>
                <w:sz w:val="22"/>
                <w:szCs w:val="22"/>
                <w:highlight w:val="none"/>
              </w:rPr>
              <w:t>装订</w:t>
            </w:r>
          </w:p>
        </w:tc>
        <w:tc>
          <w:tcPr>
            <w:tcW w:w="2070" w:type="dxa"/>
            <w:noWrap/>
            <w:vAlign w:val="center"/>
          </w:tcPr>
          <w:p w14:paraId="3BF52860">
            <w:pPr>
              <w:pStyle w:val="73"/>
              <w:shd w:val="clear" w:color="auto" w:fill="auto"/>
              <w:spacing w:line="400" w:lineRule="exact"/>
              <w:ind w:firstLine="0" w:firstLineChars="0"/>
              <w:jc w:val="center"/>
              <w:rPr>
                <w:rFonts w:hint="eastAsia" w:ascii="宋体" w:eastAsia="宋体"/>
                <w:b/>
                <w:color w:val="auto"/>
                <w:sz w:val="22"/>
                <w:szCs w:val="22"/>
                <w:highlight w:val="none"/>
              </w:rPr>
            </w:pPr>
            <w:r>
              <w:rPr>
                <w:rFonts w:hint="eastAsia" w:ascii="宋体" w:eastAsia="宋体"/>
                <w:b/>
                <w:color w:val="auto"/>
                <w:sz w:val="22"/>
                <w:szCs w:val="22"/>
                <w:highlight w:val="none"/>
              </w:rPr>
              <w:t>包装</w:t>
            </w:r>
          </w:p>
        </w:tc>
      </w:tr>
      <w:tr w14:paraId="2FF7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Merge w:val="restart"/>
            <w:noWrap/>
            <w:vAlign w:val="center"/>
          </w:tcPr>
          <w:p w14:paraId="4EA07136">
            <w:pPr>
              <w:pStyle w:val="73"/>
              <w:shd w:val="clear" w:color="auto" w:fill="auto"/>
              <w:spacing w:line="40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1</w:t>
            </w:r>
          </w:p>
        </w:tc>
        <w:tc>
          <w:tcPr>
            <w:tcW w:w="1639" w:type="dxa"/>
            <w:vMerge w:val="restart"/>
            <w:noWrap/>
            <w:vAlign w:val="center"/>
          </w:tcPr>
          <w:p w14:paraId="0023E364">
            <w:pPr>
              <w:pStyle w:val="73"/>
              <w:shd w:val="clear" w:color="auto" w:fill="auto"/>
              <w:spacing w:line="40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正本</w:t>
            </w:r>
          </w:p>
        </w:tc>
        <w:tc>
          <w:tcPr>
            <w:tcW w:w="1754" w:type="dxa"/>
            <w:noWrap/>
            <w:vAlign w:val="center"/>
          </w:tcPr>
          <w:p w14:paraId="653F7595">
            <w:pPr>
              <w:shd w:val="clear" w:color="auto" w:fill="auto"/>
              <w:spacing w:line="400" w:lineRule="exact"/>
              <w:jc w:val="left"/>
              <w:rPr>
                <w:rFonts w:hint="eastAsia"/>
                <w:color w:val="auto"/>
                <w:sz w:val="22"/>
                <w:szCs w:val="22"/>
                <w:highlight w:val="none"/>
              </w:rPr>
            </w:pPr>
            <w:r>
              <w:rPr>
                <w:rFonts w:hint="eastAsia"/>
                <w:color w:val="auto"/>
                <w:sz w:val="22"/>
                <w:szCs w:val="22"/>
                <w:highlight w:val="none"/>
              </w:rPr>
              <w:t>价格文件</w:t>
            </w:r>
          </w:p>
        </w:tc>
        <w:tc>
          <w:tcPr>
            <w:tcW w:w="878" w:type="dxa"/>
            <w:noWrap/>
            <w:vAlign w:val="center"/>
          </w:tcPr>
          <w:p w14:paraId="7DA79E14">
            <w:pPr>
              <w:pStyle w:val="73"/>
              <w:shd w:val="clear" w:color="auto" w:fill="auto"/>
              <w:spacing w:line="40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1</w:t>
            </w:r>
          </w:p>
        </w:tc>
        <w:tc>
          <w:tcPr>
            <w:tcW w:w="1732" w:type="dxa"/>
            <w:noWrap/>
            <w:vAlign w:val="center"/>
          </w:tcPr>
          <w:p w14:paraId="6B810885">
            <w:pPr>
              <w:pStyle w:val="73"/>
              <w:shd w:val="clear" w:color="auto" w:fill="auto"/>
              <w:spacing w:line="40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每份独立装订</w:t>
            </w:r>
          </w:p>
        </w:tc>
        <w:tc>
          <w:tcPr>
            <w:tcW w:w="2070" w:type="dxa"/>
            <w:vMerge w:val="restart"/>
            <w:noWrap/>
            <w:vAlign w:val="center"/>
          </w:tcPr>
          <w:p w14:paraId="573403FF">
            <w:pPr>
              <w:pStyle w:val="73"/>
              <w:shd w:val="clear" w:color="auto" w:fill="auto"/>
              <w:spacing w:line="40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一起密封包装</w:t>
            </w:r>
          </w:p>
          <w:p w14:paraId="5FEE2925">
            <w:pPr>
              <w:pStyle w:val="73"/>
              <w:shd w:val="clear" w:color="auto" w:fill="auto"/>
              <w:spacing w:line="40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(内附电子光盘)</w:t>
            </w:r>
          </w:p>
        </w:tc>
      </w:tr>
      <w:tr w14:paraId="4EEC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Merge w:val="continue"/>
            <w:noWrap/>
            <w:vAlign w:val="center"/>
          </w:tcPr>
          <w:p w14:paraId="10008AFB"/>
        </w:tc>
        <w:tc>
          <w:tcPr>
            <w:tcW w:w="1639" w:type="dxa"/>
            <w:vMerge w:val="continue"/>
            <w:noWrap/>
            <w:vAlign w:val="center"/>
          </w:tcPr>
          <w:p w14:paraId="0AAD6E11"/>
        </w:tc>
        <w:tc>
          <w:tcPr>
            <w:tcW w:w="1754" w:type="dxa"/>
            <w:noWrap/>
            <w:vAlign w:val="center"/>
          </w:tcPr>
          <w:p w14:paraId="7E89F3DE">
            <w:pPr>
              <w:shd w:val="clear" w:color="auto" w:fill="auto"/>
              <w:spacing w:line="400" w:lineRule="exact"/>
              <w:jc w:val="left"/>
              <w:rPr>
                <w:rFonts w:hint="eastAsia"/>
                <w:color w:val="auto"/>
                <w:sz w:val="22"/>
                <w:szCs w:val="22"/>
                <w:highlight w:val="none"/>
              </w:rPr>
            </w:pPr>
            <w:r>
              <w:rPr>
                <w:rFonts w:hint="eastAsia"/>
                <w:color w:val="auto"/>
                <w:sz w:val="22"/>
                <w:szCs w:val="22"/>
                <w:highlight w:val="none"/>
              </w:rPr>
              <w:t>商务技术文件</w:t>
            </w:r>
          </w:p>
        </w:tc>
        <w:tc>
          <w:tcPr>
            <w:tcW w:w="878" w:type="dxa"/>
            <w:noWrap/>
            <w:vAlign w:val="center"/>
          </w:tcPr>
          <w:p w14:paraId="7F07F8E6">
            <w:pPr>
              <w:pStyle w:val="73"/>
              <w:shd w:val="clear" w:color="auto" w:fill="auto"/>
              <w:spacing w:line="40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1</w:t>
            </w:r>
          </w:p>
        </w:tc>
        <w:tc>
          <w:tcPr>
            <w:tcW w:w="1732" w:type="dxa"/>
            <w:noWrap/>
            <w:vAlign w:val="center"/>
          </w:tcPr>
          <w:p w14:paraId="6C338082">
            <w:pPr>
              <w:shd w:val="clear" w:color="auto" w:fill="auto"/>
              <w:jc w:val="center"/>
              <w:rPr>
                <w:color w:val="auto"/>
                <w:highlight w:val="none"/>
              </w:rPr>
            </w:pPr>
            <w:r>
              <w:rPr>
                <w:rFonts w:hint="eastAsia" w:ascii="宋体"/>
                <w:color w:val="auto"/>
                <w:sz w:val="22"/>
                <w:szCs w:val="22"/>
                <w:highlight w:val="none"/>
              </w:rPr>
              <w:t>每份独立装订</w:t>
            </w:r>
          </w:p>
        </w:tc>
        <w:tc>
          <w:tcPr>
            <w:tcW w:w="2070" w:type="dxa"/>
            <w:vMerge w:val="continue"/>
            <w:noWrap/>
            <w:vAlign w:val="center"/>
          </w:tcPr>
          <w:p w14:paraId="0A579775"/>
        </w:tc>
      </w:tr>
      <w:tr w14:paraId="3AB4E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Merge w:val="restart"/>
            <w:noWrap/>
            <w:vAlign w:val="center"/>
          </w:tcPr>
          <w:p w14:paraId="478E04A9">
            <w:pPr>
              <w:pStyle w:val="73"/>
              <w:shd w:val="clear" w:color="auto" w:fill="auto"/>
              <w:spacing w:line="40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2</w:t>
            </w:r>
          </w:p>
        </w:tc>
        <w:tc>
          <w:tcPr>
            <w:tcW w:w="1639" w:type="dxa"/>
            <w:vMerge w:val="restart"/>
            <w:noWrap/>
            <w:vAlign w:val="center"/>
          </w:tcPr>
          <w:p w14:paraId="3E3BE927">
            <w:pPr>
              <w:pStyle w:val="73"/>
              <w:shd w:val="clear" w:color="auto" w:fill="auto"/>
              <w:spacing w:line="40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副本</w:t>
            </w:r>
          </w:p>
        </w:tc>
        <w:tc>
          <w:tcPr>
            <w:tcW w:w="1754" w:type="dxa"/>
            <w:noWrap/>
            <w:vAlign w:val="center"/>
          </w:tcPr>
          <w:p w14:paraId="0A966630">
            <w:pPr>
              <w:shd w:val="clear" w:color="auto" w:fill="auto"/>
              <w:spacing w:line="400" w:lineRule="exact"/>
              <w:jc w:val="left"/>
              <w:rPr>
                <w:rFonts w:hint="eastAsia"/>
                <w:color w:val="auto"/>
                <w:sz w:val="22"/>
                <w:szCs w:val="22"/>
                <w:highlight w:val="none"/>
              </w:rPr>
            </w:pPr>
            <w:r>
              <w:rPr>
                <w:rFonts w:hint="eastAsia"/>
                <w:color w:val="auto"/>
                <w:sz w:val="22"/>
                <w:szCs w:val="22"/>
                <w:highlight w:val="none"/>
              </w:rPr>
              <w:t>价格文件</w:t>
            </w:r>
          </w:p>
        </w:tc>
        <w:tc>
          <w:tcPr>
            <w:tcW w:w="878" w:type="dxa"/>
            <w:noWrap/>
            <w:vAlign w:val="center"/>
          </w:tcPr>
          <w:p w14:paraId="528B5950">
            <w:pPr>
              <w:pStyle w:val="73"/>
              <w:shd w:val="clear" w:color="auto" w:fill="auto"/>
              <w:spacing w:line="40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3</w:t>
            </w:r>
          </w:p>
        </w:tc>
        <w:tc>
          <w:tcPr>
            <w:tcW w:w="1732" w:type="dxa"/>
            <w:noWrap/>
            <w:vAlign w:val="center"/>
          </w:tcPr>
          <w:p w14:paraId="5EEC988A">
            <w:pPr>
              <w:shd w:val="clear" w:color="auto" w:fill="auto"/>
              <w:jc w:val="center"/>
              <w:rPr>
                <w:color w:val="auto"/>
                <w:highlight w:val="none"/>
              </w:rPr>
            </w:pPr>
            <w:r>
              <w:rPr>
                <w:rFonts w:hint="eastAsia" w:ascii="宋体"/>
                <w:color w:val="auto"/>
                <w:sz w:val="22"/>
                <w:szCs w:val="22"/>
                <w:highlight w:val="none"/>
              </w:rPr>
              <w:t>每份独立装订</w:t>
            </w:r>
          </w:p>
        </w:tc>
        <w:tc>
          <w:tcPr>
            <w:tcW w:w="2070" w:type="dxa"/>
            <w:vMerge w:val="restart"/>
            <w:noWrap/>
            <w:vAlign w:val="center"/>
          </w:tcPr>
          <w:p w14:paraId="2FE233ED">
            <w:pPr>
              <w:pStyle w:val="73"/>
              <w:shd w:val="clear" w:color="auto" w:fill="auto"/>
              <w:spacing w:line="40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一起密封包装</w:t>
            </w:r>
          </w:p>
        </w:tc>
      </w:tr>
      <w:tr w14:paraId="4DDB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Merge w:val="continue"/>
            <w:noWrap/>
            <w:vAlign w:val="center"/>
          </w:tcPr>
          <w:p w14:paraId="0DCCC6EB"/>
        </w:tc>
        <w:tc>
          <w:tcPr>
            <w:tcW w:w="1639" w:type="dxa"/>
            <w:vMerge w:val="continue"/>
            <w:noWrap/>
            <w:vAlign w:val="center"/>
          </w:tcPr>
          <w:p w14:paraId="2B3AF9D1"/>
        </w:tc>
        <w:tc>
          <w:tcPr>
            <w:tcW w:w="1754" w:type="dxa"/>
            <w:noWrap/>
            <w:vAlign w:val="center"/>
          </w:tcPr>
          <w:p w14:paraId="63C67D61">
            <w:pPr>
              <w:shd w:val="clear" w:color="auto" w:fill="auto"/>
              <w:spacing w:line="400" w:lineRule="exact"/>
              <w:jc w:val="left"/>
              <w:rPr>
                <w:rFonts w:hint="eastAsia"/>
                <w:color w:val="auto"/>
                <w:sz w:val="22"/>
                <w:szCs w:val="22"/>
                <w:highlight w:val="none"/>
              </w:rPr>
            </w:pPr>
            <w:r>
              <w:rPr>
                <w:rFonts w:hint="eastAsia"/>
                <w:color w:val="auto"/>
                <w:sz w:val="22"/>
                <w:szCs w:val="22"/>
                <w:highlight w:val="none"/>
              </w:rPr>
              <w:t>商务技术文件</w:t>
            </w:r>
          </w:p>
        </w:tc>
        <w:tc>
          <w:tcPr>
            <w:tcW w:w="878" w:type="dxa"/>
            <w:noWrap/>
            <w:vAlign w:val="center"/>
          </w:tcPr>
          <w:p w14:paraId="054D2372">
            <w:pPr>
              <w:pStyle w:val="73"/>
              <w:shd w:val="clear" w:color="auto" w:fill="auto"/>
              <w:spacing w:line="40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3</w:t>
            </w:r>
          </w:p>
        </w:tc>
        <w:tc>
          <w:tcPr>
            <w:tcW w:w="1732" w:type="dxa"/>
            <w:noWrap/>
            <w:vAlign w:val="center"/>
          </w:tcPr>
          <w:p w14:paraId="5A886953">
            <w:pPr>
              <w:shd w:val="clear" w:color="auto" w:fill="auto"/>
              <w:jc w:val="center"/>
              <w:rPr>
                <w:color w:val="auto"/>
                <w:highlight w:val="none"/>
              </w:rPr>
            </w:pPr>
            <w:r>
              <w:rPr>
                <w:rFonts w:hint="eastAsia" w:ascii="宋体"/>
                <w:color w:val="auto"/>
                <w:sz w:val="22"/>
                <w:szCs w:val="22"/>
                <w:highlight w:val="none"/>
              </w:rPr>
              <w:t>每份独立装订</w:t>
            </w:r>
          </w:p>
        </w:tc>
        <w:tc>
          <w:tcPr>
            <w:tcW w:w="2070" w:type="dxa"/>
            <w:vMerge w:val="continue"/>
            <w:noWrap/>
            <w:vAlign w:val="center"/>
          </w:tcPr>
          <w:p w14:paraId="3C804F01"/>
        </w:tc>
      </w:tr>
    </w:tbl>
    <w:p w14:paraId="540A2C28">
      <w:pPr>
        <w:pStyle w:val="73"/>
        <w:shd w:val="clear" w:color="auto" w:fill="auto"/>
        <w:spacing w:line="420" w:lineRule="exact"/>
        <w:ind w:firstLine="0" w:firstLineChars="0"/>
        <w:rPr>
          <w:rFonts w:hint="eastAsia" w:ascii="宋体" w:eastAsia="宋体"/>
          <w:b/>
          <w:color w:val="auto"/>
          <w:sz w:val="22"/>
          <w:szCs w:val="22"/>
          <w:highlight w:val="none"/>
        </w:rPr>
      </w:pPr>
      <w:r>
        <w:rPr>
          <w:rFonts w:hint="eastAsia" w:ascii="宋体" w:eastAsia="宋体"/>
          <w:b/>
          <w:color w:val="auto"/>
          <w:sz w:val="22"/>
          <w:szCs w:val="22"/>
          <w:highlight w:val="none"/>
        </w:rPr>
        <w:t>注：1、供应商应提交一套正本（包括价格文件、商务、技术文件，一起密封包装）、三套副本（包括价格文件、商务、技术文件，一起密封包装）,电子光盘内容应包含价格文件、商务、技术文件。</w:t>
      </w:r>
    </w:p>
    <w:p w14:paraId="03881944">
      <w:pPr>
        <w:pStyle w:val="73"/>
        <w:shd w:val="clear" w:color="auto" w:fill="auto"/>
        <w:spacing w:line="420" w:lineRule="exact"/>
        <w:ind w:firstLine="433" w:firstLineChars="196"/>
        <w:rPr>
          <w:rFonts w:hint="eastAsia" w:ascii="宋体" w:eastAsia="宋体"/>
          <w:b/>
          <w:color w:val="auto"/>
          <w:sz w:val="22"/>
          <w:szCs w:val="22"/>
          <w:highlight w:val="none"/>
        </w:rPr>
      </w:pPr>
      <w:r>
        <w:rPr>
          <w:rFonts w:hint="eastAsia" w:ascii="宋体" w:eastAsia="宋体"/>
          <w:b/>
          <w:color w:val="auto"/>
          <w:sz w:val="22"/>
          <w:szCs w:val="22"/>
          <w:highlight w:val="none"/>
        </w:rPr>
        <w:t>2、供应商应当对响应文件进行装订（不允许采用活动夹方式装订）</w:t>
      </w:r>
      <w:r>
        <w:rPr>
          <w:rFonts w:hint="eastAsia" w:ascii="宋体" w:eastAsia="宋体"/>
          <w:b/>
          <w:color w:val="auto"/>
          <w:sz w:val="22"/>
          <w:szCs w:val="22"/>
          <w:highlight w:val="none"/>
          <w:lang w:eastAsia="zh-CN"/>
        </w:rPr>
        <w:t>，</w:t>
      </w:r>
      <w:r>
        <w:rPr>
          <w:rFonts w:hint="eastAsia" w:ascii="宋体" w:eastAsia="宋体"/>
          <w:b/>
          <w:color w:val="auto"/>
          <w:sz w:val="22"/>
          <w:szCs w:val="22"/>
          <w:highlight w:val="none"/>
        </w:rPr>
        <w:t>供应商对</w:t>
      </w:r>
      <w:r>
        <w:rPr>
          <w:rFonts w:hint="eastAsia" w:ascii="宋体" w:eastAsia="宋体"/>
          <w:b/>
          <w:color w:val="auto"/>
          <w:sz w:val="22"/>
          <w:szCs w:val="22"/>
          <w:highlight w:val="none"/>
          <w:lang w:eastAsia="zh-CN"/>
        </w:rPr>
        <w:t>磋商</w:t>
      </w:r>
      <w:r>
        <w:rPr>
          <w:rFonts w:hint="eastAsia" w:ascii="宋体" w:eastAsia="宋体"/>
          <w:b/>
          <w:color w:val="auto"/>
          <w:sz w:val="22"/>
          <w:szCs w:val="22"/>
          <w:highlight w:val="none"/>
        </w:rPr>
        <w:t>文件中多个包进行</w:t>
      </w:r>
      <w:r>
        <w:rPr>
          <w:rFonts w:hint="eastAsia" w:ascii="宋体" w:eastAsia="宋体"/>
          <w:b/>
          <w:color w:val="auto"/>
          <w:sz w:val="22"/>
          <w:szCs w:val="22"/>
          <w:highlight w:val="none"/>
          <w:lang w:val="en-US" w:eastAsia="zh-CN"/>
        </w:rPr>
        <w:t>响应</w:t>
      </w:r>
      <w:r>
        <w:rPr>
          <w:rFonts w:hint="eastAsia" w:ascii="宋体" w:eastAsia="宋体"/>
          <w:b/>
          <w:color w:val="auto"/>
          <w:sz w:val="22"/>
          <w:szCs w:val="22"/>
          <w:highlight w:val="none"/>
        </w:rPr>
        <w:t>的，其</w:t>
      </w:r>
      <w:r>
        <w:rPr>
          <w:rFonts w:hint="eastAsia" w:ascii="宋体" w:eastAsia="宋体"/>
          <w:b/>
          <w:color w:val="auto"/>
          <w:sz w:val="22"/>
          <w:szCs w:val="22"/>
          <w:highlight w:val="none"/>
          <w:lang w:eastAsia="zh-CN"/>
        </w:rPr>
        <w:t>磋商</w:t>
      </w:r>
      <w:r>
        <w:rPr>
          <w:rFonts w:hint="eastAsia" w:ascii="宋体" w:eastAsia="宋体"/>
          <w:b/>
          <w:color w:val="auto"/>
          <w:sz w:val="22"/>
          <w:szCs w:val="22"/>
          <w:highlight w:val="none"/>
        </w:rPr>
        <w:t>文件的编制应按每个包的要求分别装订和封装。</w:t>
      </w:r>
    </w:p>
    <w:p w14:paraId="38DB7BA5">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响应文件正本除签字外必须是印刷形式，响应文件副本的所有资料都可以用响应文件的正本复印而成，并应在响应文件封面的右上角清楚地注明“正本”或“副本”字样。正本和副本如有不一致之处，以正本为准。</w:t>
      </w:r>
    </w:p>
    <w:p w14:paraId="3F2EE0AC">
      <w:pPr>
        <w:numPr>
          <w:ilvl w:val="1"/>
          <w:numId w:val="1"/>
        </w:numPr>
        <w:shd w:val="clear" w:color="auto" w:fill="auto"/>
        <w:spacing w:line="360" w:lineRule="exact"/>
        <w:rPr>
          <w:rFonts w:hint="eastAsia" w:ascii="宋体"/>
          <w:b/>
          <w:snapToGrid w:val="0"/>
          <w:color w:val="auto"/>
          <w:sz w:val="22"/>
          <w:szCs w:val="22"/>
          <w:highlight w:val="none"/>
        </w:rPr>
      </w:pPr>
      <w:r>
        <w:rPr>
          <w:rFonts w:hint="eastAsia" w:ascii="宋体"/>
          <w:snapToGrid w:val="0"/>
          <w:color w:val="auto"/>
          <w:sz w:val="22"/>
          <w:szCs w:val="22"/>
          <w:highlight w:val="none"/>
        </w:rPr>
        <w:t>响应文件正本主要内容（磋商文件格式中要求法人代表或被授权人签字的内容和加盖供应商公章）须由供应商的法人代表或被授权人签字（或盖章）和加盖供应商公章。</w:t>
      </w:r>
      <w:r>
        <w:rPr>
          <w:rFonts w:hint="eastAsia" w:ascii="宋体"/>
          <w:b/>
          <w:snapToGrid w:val="0"/>
          <w:color w:val="auto"/>
          <w:sz w:val="22"/>
          <w:szCs w:val="22"/>
          <w:highlight w:val="none"/>
        </w:rPr>
        <w:t>响应文件的[正本]及所有[副本]的封面及骑缝均须加盖供应商公章。</w:t>
      </w:r>
    </w:p>
    <w:p w14:paraId="2A7692FA">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电子文件用MS WORD/EXCEL/PDF 2003简体中文版制作，内容包括：由供应商自行制作的与正本文件一致的所有文件。电子文件由光盘或U盘储存，光盘上注明供应商名称及项目名称、采购编号。</w:t>
      </w:r>
    </w:p>
    <w:p w14:paraId="2F440D51">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除供应商对错误处修改外，全套响应文件应无涂改或行间插字和增删。如有修改，修改处须加盖供应商公章或被授权人签字。</w:t>
      </w:r>
    </w:p>
    <w:p w14:paraId="2FDA44C2">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传真或电传的响应文件将被拒绝。</w:t>
      </w:r>
    </w:p>
    <w:p w14:paraId="2C1292A8">
      <w:pPr>
        <w:pStyle w:val="4"/>
        <w:shd w:val="clear" w:color="auto" w:fill="auto"/>
        <w:spacing w:line="460" w:lineRule="exact"/>
        <w:rPr>
          <w:rFonts w:hint="eastAsia" w:ascii="宋体"/>
          <w:color w:val="auto"/>
          <w:sz w:val="36"/>
          <w:szCs w:val="36"/>
          <w:highlight w:val="none"/>
        </w:rPr>
      </w:pPr>
      <w:bookmarkStart w:id="65" w:name="_Toc303084263"/>
      <w:bookmarkStart w:id="66" w:name="_Toc27670"/>
      <w:r>
        <w:rPr>
          <w:rFonts w:hint="eastAsia" w:ascii="宋体"/>
          <w:color w:val="auto"/>
          <w:sz w:val="36"/>
          <w:szCs w:val="36"/>
          <w:highlight w:val="none"/>
        </w:rPr>
        <w:t>四、响应文件的递交</w:t>
      </w:r>
      <w:bookmarkEnd w:id="65"/>
      <w:bookmarkEnd w:id="66"/>
    </w:p>
    <w:p w14:paraId="6DA50B6C">
      <w:pPr>
        <w:pStyle w:val="75"/>
        <w:shd w:val="clear" w:color="auto" w:fill="auto"/>
        <w:tabs>
          <w:tab w:val="left" w:pos="425"/>
        </w:tabs>
        <w:rPr>
          <w:rFonts w:hint="eastAsia"/>
          <w:color w:val="auto"/>
          <w:sz w:val="22"/>
          <w:szCs w:val="22"/>
          <w:highlight w:val="none"/>
        </w:rPr>
      </w:pPr>
      <w:bookmarkStart w:id="67" w:name="_Toc7792"/>
      <w:bookmarkStart w:id="68" w:name="_Toc303084264"/>
      <w:r>
        <w:rPr>
          <w:rFonts w:hint="eastAsia"/>
          <w:color w:val="auto"/>
          <w:highlight w:val="none"/>
        </w:rPr>
        <w:t>响应文件</w:t>
      </w:r>
      <w:r>
        <w:rPr>
          <w:color w:val="auto"/>
          <w:highlight w:val="none"/>
        </w:rPr>
        <w:t>的密封和标记</w:t>
      </w:r>
      <w:bookmarkEnd w:id="67"/>
      <w:bookmarkEnd w:id="68"/>
    </w:p>
    <w:p w14:paraId="675502C1">
      <w:pPr>
        <w:numPr>
          <w:ilvl w:val="1"/>
          <w:numId w:val="1"/>
        </w:numPr>
        <w:shd w:val="clear" w:color="auto" w:fill="auto"/>
        <w:spacing w:line="360" w:lineRule="exact"/>
        <w:rPr>
          <w:rFonts w:hint="eastAsia" w:ascii="宋体"/>
          <w:snapToGrid w:val="0"/>
          <w:color w:val="auto"/>
          <w:sz w:val="22"/>
          <w:szCs w:val="22"/>
          <w:highlight w:val="none"/>
        </w:rPr>
      </w:pPr>
      <w:bookmarkStart w:id="69" w:name="_Toc36971235"/>
      <w:bookmarkStart w:id="70" w:name="_Toc39071059"/>
      <w:r>
        <w:rPr>
          <w:rFonts w:hint="eastAsia" w:ascii="宋体"/>
          <w:snapToGrid w:val="0"/>
          <w:color w:val="auto"/>
          <w:sz w:val="22"/>
          <w:szCs w:val="22"/>
          <w:highlight w:val="none"/>
        </w:rPr>
        <w:t>供应商应将响应文件的正本、所有副本分开单独密封包装，在密封袋上清楚地标明“正本”、“副本”字样，并在密封袋的封口处加盖供应商公章。</w:t>
      </w:r>
    </w:p>
    <w:p w14:paraId="4DA6AACF">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在响应文件密封袋上均应标明以下内容：</w:t>
      </w:r>
    </w:p>
    <w:p w14:paraId="1CC103BD">
      <w:pPr>
        <w:pStyle w:val="103"/>
        <w:shd w:val="clear" w:color="auto" w:fill="auto"/>
        <w:spacing w:line="420" w:lineRule="atLeast"/>
        <w:ind w:firstLine="424" w:firstLineChars="193"/>
        <w:rPr>
          <w:rFonts w:hint="eastAsia"/>
          <w:color w:val="auto"/>
          <w:sz w:val="22"/>
          <w:szCs w:val="22"/>
          <w:highlight w:val="none"/>
        </w:rPr>
      </w:pPr>
      <w:r>
        <w:rPr>
          <w:color w:val="auto"/>
          <w:sz w:val="22"/>
          <w:szCs w:val="22"/>
          <w:highlight w:val="none"/>
        </w:rPr>
        <w:t xml:space="preserve">(1)  </w:t>
      </w:r>
      <w:r>
        <w:rPr>
          <w:rFonts w:hint="eastAsia"/>
          <w:color w:val="auto"/>
          <w:sz w:val="22"/>
          <w:szCs w:val="22"/>
          <w:highlight w:val="none"/>
        </w:rPr>
        <w:t>收 件 人：</w:t>
      </w:r>
      <w:r>
        <w:rPr>
          <w:rFonts w:hint="eastAsia"/>
          <w:color w:val="auto"/>
          <w:sz w:val="22"/>
          <w:szCs w:val="22"/>
          <w:highlight w:val="none"/>
          <w:lang w:eastAsia="zh-CN"/>
        </w:rPr>
        <w:t>和盛咨询（广东）有限公司</w:t>
      </w:r>
      <w:r>
        <w:rPr>
          <w:rFonts w:hint="eastAsia"/>
          <w:color w:val="auto"/>
          <w:sz w:val="22"/>
          <w:szCs w:val="22"/>
          <w:highlight w:val="none"/>
        </w:rPr>
        <w:t>；</w:t>
      </w:r>
    </w:p>
    <w:p w14:paraId="4A6F8517">
      <w:pPr>
        <w:pStyle w:val="103"/>
        <w:shd w:val="clear" w:color="auto" w:fill="auto"/>
        <w:spacing w:line="420" w:lineRule="atLeast"/>
        <w:ind w:firstLine="424" w:firstLineChars="193"/>
        <w:rPr>
          <w:rFonts w:hint="eastAsia"/>
          <w:color w:val="auto"/>
          <w:sz w:val="22"/>
          <w:szCs w:val="22"/>
          <w:highlight w:val="none"/>
        </w:rPr>
      </w:pPr>
      <w:r>
        <w:rPr>
          <w:rFonts w:hint="eastAsia"/>
          <w:color w:val="auto"/>
          <w:sz w:val="22"/>
          <w:szCs w:val="22"/>
          <w:highlight w:val="none"/>
        </w:rPr>
        <w:t>(2)  项目名称：</w:t>
      </w:r>
      <w:r>
        <w:rPr>
          <w:rFonts w:hint="eastAsia"/>
          <w:color w:val="auto"/>
          <w:sz w:val="22"/>
          <w:szCs w:val="22"/>
          <w:highlight w:val="none"/>
          <w:lang w:eastAsia="zh-CN"/>
        </w:rPr>
        <w:t>黄埔海关技术中心2025年海关仪器设备购置及能力保障专项节约资金增购设备采购项目</w:t>
      </w:r>
      <w:r>
        <w:rPr>
          <w:rFonts w:hint="eastAsia"/>
          <w:color w:val="auto"/>
          <w:sz w:val="22"/>
          <w:szCs w:val="22"/>
          <w:highlight w:val="none"/>
        </w:rPr>
        <w:t>；</w:t>
      </w:r>
    </w:p>
    <w:p w14:paraId="00977C5B">
      <w:pPr>
        <w:pStyle w:val="103"/>
        <w:shd w:val="clear" w:color="auto" w:fill="auto"/>
        <w:spacing w:line="420" w:lineRule="atLeast"/>
        <w:ind w:firstLine="424" w:firstLineChars="193"/>
        <w:rPr>
          <w:rFonts w:hint="eastAsia"/>
          <w:color w:val="auto"/>
          <w:sz w:val="22"/>
          <w:szCs w:val="22"/>
          <w:highlight w:val="none"/>
        </w:rPr>
      </w:pPr>
      <w:r>
        <w:rPr>
          <w:color w:val="auto"/>
          <w:sz w:val="22"/>
          <w:szCs w:val="22"/>
          <w:highlight w:val="none"/>
        </w:rPr>
        <w:t>(</w:t>
      </w:r>
      <w:r>
        <w:rPr>
          <w:rFonts w:hint="eastAsia"/>
          <w:color w:val="auto"/>
          <w:sz w:val="22"/>
          <w:szCs w:val="22"/>
          <w:highlight w:val="none"/>
        </w:rPr>
        <w:t>3</w:t>
      </w:r>
      <w:r>
        <w:rPr>
          <w:color w:val="auto"/>
          <w:sz w:val="22"/>
          <w:szCs w:val="22"/>
          <w:highlight w:val="none"/>
        </w:rPr>
        <w:t xml:space="preserve">)  </w:t>
      </w:r>
      <w:r>
        <w:rPr>
          <w:rFonts w:hint="eastAsia"/>
          <w:color w:val="auto"/>
          <w:sz w:val="22"/>
          <w:szCs w:val="22"/>
          <w:highlight w:val="none"/>
        </w:rPr>
        <w:t>采购编号：                ；</w:t>
      </w:r>
    </w:p>
    <w:p w14:paraId="1A4004EA">
      <w:pPr>
        <w:pStyle w:val="103"/>
        <w:shd w:val="clear" w:color="auto" w:fill="auto"/>
        <w:spacing w:line="420" w:lineRule="atLeast"/>
        <w:ind w:firstLine="424" w:firstLineChars="193"/>
        <w:rPr>
          <w:rFonts w:hint="eastAsia"/>
          <w:color w:val="auto"/>
          <w:sz w:val="22"/>
          <w:szCs w:val="22"/>
          <w:highlight w:val="none"/>
        </w:rPr>
      </w:pPr>
      <w:r>
        <w:rPr>
          <w:color w:val="auto"/>
          <w:sz w:val="22"/>
          <w:szCs w:val="22"/>
          <w:highlight w:val="none"/>
        </w:rPr>
        <w:t>(</w:t>
      </w:r>
      <w:r>
        <w:rPr>
          <w:rFonts w:hint="eastAsia"/>
          <w:color w:val="auto"/>
          <w:sz w:val="22"/>
          <w:szCs w:val="22"/>
          <w:highlight w:val="none"/>
        </w:rPr>
        <w:t>4</w:t>
      </w:r>
      <w:r>
        <w:rPr>
          <w:color w:val="auto"/>
          <w:sz w:val="22"/>
          <w:szCs w:val="22"/>
          <w:highlight w:val="none"/>
        </w:rPr>
        <w:t xml:space="preserve">)  </w:t>
      </w:r>
      <w:r>
        <w:rPr>
          <w:rFonts w:hint="eastAsia"/>
          <w:color w:val="auto"/>
          <w:sz w:val="22"/>
          <w:szCs w:val="22"/>
          <w:highlight w:val="none"/>
        </w:rPr>
        <w:t>202</w:t>
      </w:r>
      <w:r>
        <w:rPr>
          <w:rFonts w:hint="eastAsia"/>
          <w:color w:val="auto"/>
          <w:sz w:val="22"/>
          <w:szCs w:val="22"/>
          <w:highlight w:val="none"/>
          <w:lang w:val="en-US" w:eastAsia="zh-CN"/>
        </w:rPr>
        <w:t>5</w:t>
      </w:r>
      <w:r>
        <w:rPr>
          <w:color w:val="auto"/>
          <w:sz w:val="22"/>
          <w:szCs w:val="22"/>
          <w:highlight w:val="none"/>
        </w:rPr>
        <w:t xml:space="preserve"> </w:t>
      </w:r>
      <w:r>
        <w:rPr>
          <w:rFonts w:hint="eastAsia"/>
          <w:color w:val="auto"/>
          <w:sz w:val="22"/>
          <w:szCs w:val="22"/>
          <w:highlight w:val="none"/>
        </w:rPr>
        <w:t>年  月   日    时   分以前不得开封；</w:t>
      </w:r>
    </w:p>
    <w:p w14:paraId="140E0CE6">
      <w:pPr>
        <w:pStyle w:val="103"/>
        <w:shd w:val="clear" w:color="auto" w:fill="auto"/>
        <w:spacing w:line="420" w:lineRule="atLeast"/>
        <w:ind w:firstLine="424" w:firstLineChars="193"/>
        <w:rPr>
          <w:rFonts w:hint="eastAsia"/>
          <w:color w:val="auto"/>
          <w:sz w:val="22"/>
          <w:szCs w:val="22"/>
          <w:highlight w:val="none"/>
        </w:rPr>
      </w:pPr>
      <w:r>
        <w:rPr>
          <w:color w:val="auto"/>
          <w:sz w:val="22"/>
          <w:szCs w:val="22"/>
          <w:highlight w:val="none"/>
        </w:rPr>
        <w:t>(</w:t>
      </w:r>
      <w:r>
        <w:rPr>
          <w:rFonts w:hint="eastAsia"/>
          <w:color w:val="auto"/>
          <w:sz w:val="22"/>
          <w:szCs w:val="22"/>
          <w:highlight w:val="none"/>
        </w:rPr>
        <w:t>5</w:t>
      </w:r>
      <w:r>
        <w:rPr>
          <w:color w:val="auto"/>
          <w:sz w:val="22"/>
          <w:szCs w:val="22"/>
          <w:highlight w:val="none"/>
        </w:rPr>
        <w:t>)</w:t>
      </w:r>
      <w:r>
        <w:rPr>
          <w:rFonts w:hint="eastAsia"/>
          <w:color w:val="auto"/>
          <w:sz w:val="22"/>
          <w:szCs w:val="22"/>
          <w:highlight w:val="none"/>
        </w:rPr>
        <w:t xml:space="preserve">  标</w:t>
      </w:r>
      <w:r>
        <w:rPr>
          <w:color w:val="auto"/>
          <w:sz w:val="22"/>
          <w:szCs w:val="22"/>
          <w:highlight w:val="none"/>
        </w:rPr>
        <w:t>明</w:t>
      </w:r>
      <w:r>
        <w:rPr>
          <w:rFonts w:hint="eastAsia"/>
          <w:color w:val="auto"/>
          <w:sz w:val="22"/>
          <w:szCs w:val="22"/>
          <w:highlight w:val="none"/>
        </w:rPr>
        <w:t>供应商</w:t>
      </w:r>
      <w:r>
        <w:rPr>
          <w:color w:val="auto"/>
          <w:sz w:val="22"/>
          <w:szCs w:val="22"/>
          <w:highlight w:val="none"/>
        </w:rPr>
        <w:t>名称</w:t>
      </w:r>
      <w:r>
        <w:rPr>
          <w:rFonts w:hint="eastAsia"/>
          <w:color w:val="auto"/>
          <w:sz w:val="22"/>
          <w:szCs w:val="22"/>
          <w:highlight w:val="none"/>
        </w:rPr>
        <w:t>、</w:t>
      </w:r>
      <w:r>
        <w:rPr>
          <w:color w:val="auto"/>
          <w:sz w:val="22"/>
          <w:szCs w:val="22"/>
          <w:highlight w:val="none"/>
        </w:rPr>
        <w:t>地址</w:t>
      </w:r>
      <w:r>
        <w:rPr>
          <w:rFonts w:hint="eastAsia"/>
          <w:color w:val="auto"/>
          <w:sz w:val="22"/>
          <w:szCs w:val="22"/>
          <w:highlight w:val="none"/>
        </w:rPr>
        <w:t>、联系人和电话以及文件的种类（如商务</w:t>
      </w:r>
      <w:r>
        <w:rPr>
          <w:rFonts w:hint="eastAsia"/>
          <w:color w:val="auto"/>
          <w:sz w:val="22"/>
          <w:szCs w:val="22"/>
          <w:highlight w:val="none"/>
          <w:lang w:val="en-US" w:eastAsia="zh-CN"/>
        </w:rPr>
        <w:t>文件、</w:t>
      </w:r>
      <w:r>
        <w:rPr>
          <w:rFonts w:hint="eastAsia"/>
          <w:color w:val="auto"/>
          <w:sz w:val="22"/>
          <w:szCs w:val="22"/>
          <w:highlight w:val="none"/>
        </w:rPr>
        <w:t>技术文件）。</w:t>
      </w:r>
    </w:p>
    <w:p w14:paraId="4A8990C3">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如果响应文件没有按本供应商须知第16款和第17.1～17.2款的规定装订、签署、密封和加写标记，采购代理机构将不承担响应文件提前开封的责任。对由此造成提前开封的响应文件将予以拒绝，并退还给供应商。</w:t>
      </w:r>
    </w:p>
    <w:p w14:paraId="034ECB23">
      <w:pPr>
        <w:pStyle w:val="75"/>
        <w:shd w:val="clear" w:color="auto" w:fill="auto"/>
        <w:tabs>
          <w:tab w:val="left" w:pos="425"/>
        </w:tabs>
        <w:rPr>
          <w:color w:val="auto"/>
          <w:sz w:val="22"/>
          <w:szCs w:val="22"/>
          <w:highlight w:val="none"/>
        </w:rPr>
      </w:pPr>
      <w:bookmarkStart w:id="71" w:name="_Toc15404"/>
      <w:bookmarkStart w:id="72" w:name="_Toc303084265"/>
      <w:r>
        <w:rPr>
          <w:rFonts w:hint="eastAsia"/>
          <w:color w:val="auto"/>
          <w:highlight w:val="none"/>
        </w:rPr>
        <w:t>磋商截止</w:t>
      </w:r>
      <w:bookmarkEnd w:id="69"/>
      <w:r>
        <w:rPr>
          <w:rFonts w:hint="eastAsia"/>
          <w:color w:val="auto"/>
          <w:highlight w:val="none"/>
        </w:rPr>
        <w:t>期</w:t>
      </w:r>
      <w:bookmarkEnd w:id="70"/>
      <w:bookmarkEnd w:id="71"/>
      <w:bookmarkEnd w:id="72"/>
    </w:p>
    <w:p w14:paraId="29AD143B">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供应商应在磋商文件规定的响应文件提交时间前，将响应文件送达到指定地点。</w:t>
      </w:r>
    </w:p>
    <w:p w14:paraId="61ACE77B">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采购代理机构可按本须知第9款规定以澄清或修改通知的方式，酌情延长递交响应文件的截止时间。在此情况下，供应商的所有权利和义务以及供应商受制约的截止时间，均以延长后新的磋商截止时间为准。</w:t>
      </w:r>
    </w:p>
    <w:p w14:paraId="02BEC11E">
      <w:pPr>
        <w:pStyle w:val="75"/>
        <w:shd w:val="clear" w:color="auto" w:fill="auto"/>
        <w:tabs>
          <w:tab w:val="left" w:pos="425"/>
        </w:tabs>
        <w:rPr>
          <w:rFonts w:hint="eastAsia"/>
          <w:color w:val="auto"/>
          <w:sz w:val="22"/>
          <w:szCs w:val="22"/>
          <w:highlight w:val="none"/>
        </w:rPr>
      </w:pPr>
      <w:bookmarkStart w:id="73" w:name="_Toc303084266"/>
      <w:bookmarkStart w:id="74" w:name="_Toc27789"/>
      <w:r>
        <w:rPr>
          <w:color w:val="auto"/>
          <w:highlight w:val="none"/>
        </w:rPr>
        <w:t>迟交的</w:t>
      </w:r>
      <w:r>
        <w:rPr>
          <w:rFonts w:hint="eastAsia"/>
          <w:color w:val="auto"/>
          <w:highlight w:val="none"/>
        </w:rPr>
        <w:t>响应文件</w:t>
      </w:r>
      <w:bookmarkEnd w:id="73"/>
      <w:bookmarkEnd w:id="74"/>
    </w:p>
    <w:p w14:paraId="4D27196E">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采购代理机构在递交响应文件截止时间以后收到的响应文件，将被拒绝并退回给供应商。</w:t>
      </w:r>
    </w:p>
    <w:p w14:paraId="4E3D5B35">
      <w:pPr>
        <w:pStyle w:val="75"/>
        <w:shd w:val="clear" w:color="auto" w:fill="auto"/>
        <w:tabs>
          <w:tab w:val="left" w:pos="425"/>
        </w:tabs>
        <w:rPr>
          <w:rFonts w:hint="eastAsia"/>
          <w:color w:val="auto"/>
          <w:sz w:val="22"/>
          <w:szCs w:val="22"/>
          <w:highlight w:val="none"/>
        </w:rPr>
      </w:pPr>
      <w:bookmarkStart w:id="75" w:name="_Toc303084267"/>
      <w:bookmarkStart w:id="76" w:name="_Toc1758"/>
      <w:r>
        <w:rPr>
          <w:rFonts w:hint="eastAsia"/>
          <w:color w:val="auto"/>
          <w:highlight w:val="none"/>
        </w:rPr>
        <w:t>响应文件</w:t>
      </w:r>
      <w:r>
        <w:rPr>
          <w:color w:val="auto"/>
          <w:highlight w:val="none"/>
        </w:rPr>
        <w:t>的补充、修改与撤回</w:t>
      </w:r>
      <w:bookmarkEnd w:id="75"/>
      <w:bookmarkEnd w:id="76"/>
    </w:p>
    <w:p w14:paraId="027456F7">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供应商在提交响应文件以后，在规定的递交响应文件截止时间之前，可以书面形式补充修改或撤回已提交的响应文件，并以书面形式通知采购人。补充、修改的内容为响应文件的组成部分。</w:t>
      </w:r>
    </w:p>
    <w:p w14:paraId="497AE17F">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供应商对响应文件的补充、修改，应按本须知第17款密封、标记相关规定提交，并在内外层响应文件密封袋上清楚标明“补充、修改”或“撤回”字样。</w:t>
      </w:r>
    </w:p>
    <w:p w14:paraId="3BE96D86">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在递交响应文件截止时间之后，供应商不得补充、修改响应文件。</w:t>
      </w:r>
    </w:p>
    <w:p w14:paraId="1DB5DE88">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在递交响应文件截止时间至磋商有效期满之前，供应商不得撤回其响应文件。</w:t>
      </w:r>
    </w:p>
    <w:p w14:paraId="2C346308">
      <w:pPr>
        <w:pStyle w:val="4"/>
        <w:shd w:val="clear" w:color="auto" w:fill="auto"/>
        <w:spacing w:line="460" w:lineRule="exact"/>
        <w:rPr>
          <w:rFonts w:hint="eastAsia" w:ascii="宋体"/>
          <w:color w:val="auto"/>
          <w:sz w:val="36"/>
          <w:szCs w:val="36"/>
          <w:highlight w:val="none"/>
        </w:rPr>
      </w:pPr>
      <w:bookmarkStart w:id="77" w:name="_Toc303084268"/>
      <w:bookmarkStart w:id="78" w:name="_Toc39071062"/>
      <w:bookmarkStart w:id="79" w:name="_Toc39368838"/>
      <w:bookmarkStart w:id="80" w:name="_Toc36971238"/>
      <w:bookmarkStart w:id="81" w:name="_Toc7425"/>
      <w:r>
        <w:rPr>
          <w:rFonts w:hint="eastAsia" w:ascii="宋体"/>
          <w:color w:val="auto"/>
          <w:sz w:val="36"/>
          <w:szCs w:val="36"/>
          <w:highlight w:val="none"/>
        </w:rPr>
        <w:t>五、磋商与评</w:t>
      </w:r>
      <w:bookmarkEnd w:id="77"/>
      <w:bookmarkEnd w:id="78"/>
      <w:bookmarkEnd w:id="79"/>
      <w:bookmarkEnd w:id="80"/>
      <w:r>
        <w:rPr>
          <w:rFonts w:hint="eastAsia" w:ascii="宋体"/>
          <w:color w:val="auto"/>
          <w:sz w:val="36"/>
          <w:szCs w:val="36"/>
          <w:highlight w:val="none"/>
        </w:rPr>
        <w:t>审</w:t>
      </w:r>
      <w:bookmarkEnd w:id="81"/>
    </w:p>
    <w:p w14:paraId="643C01C2">
      <w:pPr>
        <w:pStyle w:val="75"/>
        <w:shd w:val="clear" w:color="auto" w:fill="auto"/>
        <w:tabs>
          <w:tab w:val="left" w:pos="425"/>
        </w:tabs>
        <w:rPr>
          <w:rFonts w:hint="eastAsia"/>
          <w:color w:val="auto"/>
          <w:sz w:val="22"/>
          <w:szCs w:val="22"/>
          <w:highlight w:val="none"/>
        </w:rPr>
      </w:pPr>
      <w:bookmarkStart w:id="82" w:name="_Toc13571"/>
      <w:r>
        <w:rPr>
          <w:color w:val="auto"/>
          <w:highlight w:val="none"/>
        </w:rPr>
        <w:t>开启响应文件</w:t>
      </w:r>
      <w:bookmarkEnd w:id="82"/>
    </w:p>
    <w:p w14:paraId="1DEFEFB1">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采购代理机构按照磋商文件规定的时间和地点组织竞争性磋商，并邀请所有供应商代表参加。</w:t>
      </w:r>
    </w:p>
    <w:p w14:paraId="44A0E13A">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按磋商文件规定提交撤回通知的响应文件不予开封，并退回给供应商。</w:t>
      </w:r>
    </w:p>
    <w:p w14:paraId="510120DC">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经确认密封情况后，采购代理机构对磋商过程进行记录，由供应商签字确认，并存档备查。</w:t>
      </w:r>
    </w:p>
    <w:p w14:paraId="79812D0D">
      <w:pPr>
        <w:pStyle w:val="75"/>
        <w:shd w:val="clear" w:color="auto" w:fill="auto"/>
        <w:tabs>
          <w:tab w:val="left" w:pos="425"/>
        </w:tabs>
        <w:rPr>
          <w:rFonts w:hint="eastAsia"/>
          <w:color w:val="auto"/>
          <w:sz w:val="22"/>
          <w:szCs w:val="22"/>
          <w:highlight w:val="none"/>
        </w:rPr>
      </w:pPr>
      <w:bookmarkStart w:id="83" w:name="_Toc169"/>
      <w:bookmarkStart w:id="84" w:name="_Toc303084270"/>
      <w:r>
        <w:rPr>
          <w:rFonts w:hint="eastAsia"/>
          <w:color w:val="auto"/>
          <w:highlight w:val="none"/>
        </w:rPr>
        <w:t>响应文件</w:t>
      </w:r>
      <w:r>
        <w:rPr>
          <w:color w:val="auto"/>
          <w:highlight w:val="none"/>
        </w:rPr>
        <w:t>的有效性</w:t>
      </w:r>
      <w:bookmarkEnd w:id="83"/>
      <w:bookmarkEnd w:id="84"/>
    </w:p>
    <w:p w14:paraId="01236AA5">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开标时，响应文件出现下列情形之一的，应当作为无效响应文件，不得进入评审，并将其响应文件退回：</w:t>
      </w:r>
    </w:p>
    <w:p w14:paraId="4F5A5164">
      <w:pPr>
        <w:numPr>
          <w:ilvl w:val="2"/>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响应文件未按照本须知第17款的要求密封和标记的；</w:t>
      </w:r>
    </w:p>
    <w:p w14:paraId="18C90471">
      <w:pPr>
        <w:numPr>
          <w:ilvl w:val="2"/>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未按照磋商文件规定报名截止时间内办理报名手续的。</w:t>
      </w:r>
    </w:p>
    <w:p w14:paraId="71E20992">
      <w:pPr>
        <w:pStyle w:val="75"/>
        <w:shd w:val="clear" w:color="auto" w:fill="auto"/>
        <w:tabs>
          <w:tab w:val="left" w:pos="425"/>
        </w:tabs>
        <w:rPr>
          <w:rFonts w:hint="eastAsia"/>
          <w:color w:val="auto"/>
          <w:sz w:val="22"/>
          <w:szCs w:val="22"/>
          <w:highlight w:val="none"/>
        </w:rPr>
      </w:pPr>
      <w:bookmarkStart w:id="85" w:name="_Toc14819"/>
      <w:bookmarkStart w:id="86" w:name="_Toc303084271"/>
      <w:r>
        <w:rPr>
          <w:rFonts w:hint="eastAsia"/>
          <w:color w:val="auto"/>
          <w:highlight w:val="none"/>
        </w:rPr>
        <w:t>磋商小组</w:t>
      </w:r>
      <w:r>
        <w:rPr>
          <w:color w:val="auto"/>
          <w:highlight w:val="none"/>
        </w:rPr>
        <w:t>与评</w:t>
      </w:r>
      <w:r>
        <w:rPr>
          <w:rFonts w:hint="eastAsia"/>
          <w:color w:val="auto"/>
          <w:highlight w:val="none"/>
        </w:rPr>
        <w:t>审方法</w:t>
      </w:r>
      <w:bookmarkEnd w:id="85"/>
      <w:bookmarkEnd w:id="86"/>
    </w:p>
    <w:p w14:paraId="0D3A3F97">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磋商小组</w:t>
      </w:r>
    </w:p>
    <w:p w14:paraId="064ADED6">
      <w:pPr>
        <w:numPr>
          <w:ilvl w:val="2"/>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本次采购依法组建磋商小组。 磋商小组由采购人代表和评审专家共3人以上单数组成。评审专家从采购评审专家库内相关专业的专家名单中随机抽取。</w:t>
      </w:r>
    </w:p>
    <w:p w14:paraId="2CC75E11">
      <w:pPr>
        <w:numPr>
          <w:ilvl w:val="2"/>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磋商小组成员（不含采购人代表）有下列情形之一的，受到邀请应主动提出回避：</w:t>
      </w:r>
    </w:p>
    <w:p w14:paraId="786137C2">
      <w:pPr>
        <w:numPr>
          <w:ilvl w:val="3"/>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参加采购活动前三年内，与供应商存在劳动关系，或者担任过供应商的董事、监事，或者是供应商的控股股东或实际控制人；</w:t>
      </w:r>
    </w:p>
    <w:p w14:paraId="31D3B6FA">
      <w:pPr>
        <w:numPr>
          <w:ilvl w:val="3"/>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与供应商的法定代表人或者负责人有夫妻、直系血亲、三代以内旁系血亲或者近姻亲关系；</w:t>
      </w:r>
    </w:p>
    <w:p w14:paraId="4D665DF8">
      <w:pPr>
        <w:numPr>
          <w:ilvl w:val="3"/>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与供应商有其他可能影响采购活动公平、公正进行的关系；</w:t>
      </w:r>
    </w:p>
    <w:p w14:paraId="4C3727F9">
      <w:pPr>
        <w:numPr>
          <w:ilvl w:val="3"/>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 xml:space="preserve">就该采购项目磋商文件征询过意见的。  </w:t>
      </w:r>
    </w:p>
    <w:p w14:paraId="09FA079E">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评审方法</w:t>
      </w:r>
    </w:p>
    <w:p w14:paraId="1850B82A">
      <w:pPr>
        <w:numPr>
          <w:ilvl w:val="2"/>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评审方法：评审方法采用</w:t>
      </w:r>
      <w:r>
        <w:rPr>
          <w:rFonts w:hint="eastAsia" w:ascii="宋体"/>
          <w:b/>
          <w:snapToGrid w:val="0"/>
          <w:color w:val="auto"/>
          <w:sz w:val="22"/>
          <w:szCs w:val="22"/>
          <w:highlight w:val="none"/>
        </w:rPr>
        <w:t>综合评分法。</w:t>
      </w:r>
      <w:r>
        <w:rPr>
          <w:rFonts w:hint="eastAsia" w:ascii="宋体"/>
          <w:snapToGrid w:val="0"/>
          <w:color w:val="auto"/>
          <w:sz w:val="22"/>
          <w:szCs w:val="22"/>
          <w:highlight w:val="none"/>
        </w:rPr>
        <w:t>通过资格性和符合性审查的有效供应商方有资格提交最终报价及进入综合评分。</w:t>
      </w:r>
    </w:p>
    <w:p w14:paraId="2257A373">
      <w:pPr>
        <w:numPr>
          <w:ilvl w:val="2"/>
          <w:numId w:val="1"/>
        </w:numPr>
        <w:shd w:val="clear" w:color="auto" w:fill="auto"/>
        <w:spacing w:line="360" w:lineRule="exact"/>
        <w:rPr>
          <w:rFonts w:hint="eastAsia"/>
          <w:color w:val="auto"/>
          <w:sz w:val="22"/>
          <w:szCs w:val="22"/>
          <w:highlight w:val="none"/>
        </w:rPr>
      </w:pPr>
      <w:r>
        <w:rPr>
          <w:rFonts w:hint="eastAsia" w:ascii="宋体"/>
          <w:snapToGrid w:val="0"/>
          <w:color w:val="auto"/>
          <w:sz w:val="22"/>
          <w:szCs w:val="22"/>
          <w:highlight w:val="none"/>
        </w:rPr>
        <w:t>磋商小组将按照磋商文件确定的评审方法进行评审。对采购文件中描述有歧义或前后不一致的地方，磋商小组有权按法律法规的规定进行评判，但对同一条款的评判应适用于每个供应商。</w:t>
      </w:r>
    </w:p>
    <w:p w14:paraId="0E016561">
      <w:pPr>
        <w:numPr>
          <w:ilvl w:val="1"/>
          <w:numId w:val="1"/>
        </w:numPr>
        <w:shd w:val="clear" w:color="auto" w:fill="auto"/>
        <w:spacing w:line="360" w:lineRule="exact"/>
        <w:rPr>
          <w:rFonts w:hint="eastAsia" w:ascii="宋体"/>
          <w:snapToGrid w:val="0"/>
          <w:color w:val="auto"/>
          <w:sz w:val="22"/>
          <w:szCs w:val="22"/>
          <w:highlight w:val="none"/>
        </w:rPr>
      </w:pPr>
      <w:r>
        <w:rPr>
          <w:rFonts w:hint="eastAsia"/>
          <w:color w:val="auto"/>
          <w:sz w:val="22"/>
          <w:szCs w:val="22"/>
          <w:highlight w:val="none"/>
        </w:rPr>
        <w:t>评审办法：磋商小组成员独立评出其商务评分和技术评分。磋商小组各成员的评分算术平均值即为该供应商的商务评分和技术评分。然后，评出价格得分。将商务评分、技术评分和价格评分相加得出综合得分（保留小数点后两位数）</w:t>
      </w:r>
    </w:p>
    <w:p w14:paraId="430F37CB">
      <w:pPr>
        <w:pStyle w:val="75"/>
        <w:shd w:val="clear" w:color="auto" w:fill="auto"/>
        <w:tabs>
          <w:tab w:val="left" w:pos="425"/>
        </w:tabs>
        <w:rPr>
          <w:rFonts w:hint="eastAsia"/>
          <w:color w:val="auto"/>
          <w:sz w:val="22"/>
          <w:szCs w:val="22"/>
          <w:highlight w:val="none"/>
        </w:rPr>
      </w:pPr>
      <w:bookmarkStart w:id="87" w:name="_Toc303084272"/>
      <w:bookmarkStart w:id="88" w:name="_Toc29730"/>
      <w:r>
        <w:rPr>
          <w:rFonts w:hint="eastAsia"/>
          <w:color w:val="auto"/>
          <w:highlight w:val="none"/>
        </w:rPr>
        <w:t>响应文件</w:t>
      </w:r>
      <w:r>
        <w:rPr>
          <w:color w:val="auto"/>
          <w:highlight w:val="none"/>
        </w:rPr>
        <w:t>的评审</w:t>
      </w:r>
      <w:bookmarkEnd w:id="87"/>
      <w:bookmarkEnd w:id="88"/>
    </w:p>
    <w:p w14:paraId="53ED4CE6">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响应文件初步评审。</w:t>
      </w:r>
    </w:p>
    <w:p w14:paraId="7088C253">
      <w:pPr>
        <w:numPr>
          <w:ilvl w:val="2"/>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资格性检查。磋商小组应当依法对供应商的资格进行审查。</w:t>
      </w:r>
    </w:p>
    <w:p w14:paraId="1138F5EF">
      <w:pPr>
        <w:numPr>
          <w:ilvl w:val="2"/>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符合性检查。磋商小组应当对符合资格的供应商的响应文件进行符合性审查，以确定其是否满足磋商文件的实质性要求。</w:t>
      </w:r>
    </w:p>
    <w:p w14:paraId="49C511A5">
      <w:pPr>
        <w:numPr>
          <w:ilvl w:val="2"/>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响应文件出现下列情况之一的，被认定为响应无效:</w:t>
      </w:r>
    </w:p>
    <w:p w14:paraId="34AB60DC">
      <w:pPr>
        <w:numPr>
          <w:ilvl w:val="0"/>
          <w:numId w:val="14"/>
        </w:numPr>
        <w:shd w:val="clear" w:color="auto" w:fill="auto"/>
        <w:spacing w:line="420" w:lineRule="atLeast"/>
        <w:ind w:left="0" w:firstLine="425"/>
        <w:rPr>
          <w:rFonts w:hint="eastAsia" w:ascii="宋体"/>
          <w:b/>
          <w:color w:val="auto"/>
          <w:sz w:val="22"/>
          <w:szCs w:val="22"/>
          <w:highlight w:val="none"/>
        </w:rPr>
      </w:pPr>
      <w:r>
        <w:rPr>
          <w:rFonts w:hint="eastAsia" w:ascii="宋体"/>
          <w:b/>
          <w:color w:val="auto"/>
          <w:sz w:val="22"/>
          <w:szCs w:val="22"/>
          <w:highlight w:val="none"/>
        </w:rPr>
        <w:t>供应商不满足磋商文件中规定的资格要求；</w:t>
      </w:r>
    </w:p>
    <w:p w14:paraId="052C1BD3">
      <w:pPr>
        <w:numPr>
          <w:ilvl w:val="0"/>
          <w:numId w:val="14"/>
        </w:numPr>
        <w:shd w:val="clear" w:color="auto" w:fill="auto"/>
        <w:spacing w:line="420" w:lineRule="atLeast"/>
        <w:ind w:left="0" w:firstLine="425"/>
        <w:rPr>
          <w:rFonts w:hint="eastAsia" w:ascii="宋体" w:cs="宋体"/>
          <w:b/>
          <w:color w:val="auto"/>
          <w:sz w:val="22"/>
          <w:szCs w:val="22"/>
          <w:highlight w:val="none"/>
          <w:lang w:bidi="ar-SA"/>
        </w:rPr>
      </w:pPr>
      <w:r>
        <w:rPr>
          <w:rFonts w:hint="eastAsia" w:ascii="宋体"/>
          <w:b/>
          <w:color w:val="auto"/>
          <w:sz w:val="22"/>
          <w:szCs w:val="22"/>
          <w:highlight w:val="none"/>
          <w:lang w:eastAsia="zh-CN"/>
        </w:rPr>
        <w:t>供应商</w:t>
      </w:r>
      <w:r>
        <w:rPr>
          <w:rFonts w:hint="eastAsia"/>
          <w:b/>
          <w:color w:val="auto"/>
          <w:sz w:val="22"/>
          <w:szCs w:val="22"/>
          <w:highlight w:val="none"/>
          <w:lang w:val="en-US" w:eastAsia="zh-CN"/>
        </w:rPr>
        <w:t>单价</w:t>
      </w:r>
      <w:r>
        <w:rPr>
          <w:rFonts w:hint="eastAsia" w:ascii="宋体" w:cs="宋体"/>
          <w:b/>
          <w:color w:val="auto"/>
          <w:sz w:val="22"/>
          <w:szCs w:val="22"/>
          <w:highlight w:val="none"/>
          <w:lang w:bidi="ar-SA"/>
        </w:rPr>
        <w:t>报价</w:t>
      </w:r>
      <w:r>
        <w:rPr>
          <w:rFonts w:hint="eastAsia" w:ascii="宋体" w:cs="宋体"/>
          <w:b/>
          <w:color w:val="auto"/>
          <w:sz w:val="22"/>
          <w:szCs w:val="22"/>
          <w:highlight w:val="none"/>
          <w:lang w:val="en-US" w:eastAsia="zh-CN" w:bidi="ar-SA"/>
        </w:rPr>
        <w:t>超出用户需求书采购设备清单中的预算单价的或总报价</w:t>
      </w:r>
      <w:r>
        <w:rPr>
          <w:rFonts w:hint="eastAsia" w:ascii="宋体"/>
          <w:b/>
          <w:bCs/>
          <w:color w:val="auto"/>
          <w:sz w:val="22"/>
          <w:szCs w:val="22"/>
          <w:highlight w:val="none"/>
          <w:lang w:val="en-US" w:eastAsia="zh-CN"/>
        </w:rPr>
        <w:t>超出采购预算的</w:t>
      </w:r>
      <w:r>
        <w:rPr>
          <w:rFonts w:hint="eastAsia" w:ascii="宋体" w:cs="宋体"/>
          <w:b/>
          <w:color w:val="auto"/>
          <w:sz w:val="22"/>
          <w:szCs w:val="22"/>
          <w:highlight w:val="none"/>
          <w:lang w:bidi="ar-SA"/>
        </w:rPr>
        <w:t>；</w:t>
      </w:r>
    </w:p>
    <w:p w14:paraId="5D91F19E">
      <w:pPr>
        <w:numPr>
          <w:ilvl w:val="0"/>
          <w:numId w:val="14"/>
        </w:numPr>
        <w:shd w:val="clear" w:color="auto" w:fill="auto"/>
        <w:spacing w:line="420" w:lineRule="atLeast"/>
        <w:ind w:left="0" w:firstLine="425"/>
        <w:rPr>
          <w:rFonts w:hint="eastAsia" w:ascii="宋体"/>
          <w:b/>
          <w:color w:val="auto"/>
          <w:sz w:val="22"/>
          <w:szCs w:val="22"/>
          <w:highlight w:val="none"/>
        </w:rPr>
      </w:pPr>
      <w:r>
        <w:rPr>
          <w:rFonts w:hint="eastAsia" w:ascii="宋体"/>
          <w:b/>
          <w:color w:val="auto"/>
          <w:sz w:val="22"/>
          <w:szCs w:val="22"/>
          <w:highlight w:val="none"/>
        </w:rPr>
        <w:t>响应文件不完整或响应文件份数不足；</w:t>
      </w:r>
    </w:p>
    <w:p w14:paraId="1C1A6DBB">
      <w:pPr>
        <w:numPr>
          <w:ilvl w:val="0"/>
          <w:numId w:val="14"/>
        </w:numPr>
        <w:shd w:val="clear" w:color="auto" w:fill="auto"/>
        <w:spacing w:line="420" w:lineRule="atLeast"/>
        <w:ind w:left="0" w:firstLine="425"/>
        <w:rPr>
          <w:rFonts w:hint="eastAsia" w:ascii="宋体"/>
          <w:b/>
          <w:color w:val="auto"/>
          <w:sz w:val="22"/>
          <w:szCs w:val="22"/>
          <w:highlight w:val="none"/>
        </w:rPr>
      </w:pPr>
      <w:r>
        <w:rPr>
          <w:rFonts w:hint="eastAsia" w:ascii="宋体"/>
          <w:b/>
          <w:color w:val="auto"/>
          <w:sz w:val="22"/>
          <w:szCs w:val="22"/>
          <w:highlight w:val="none"/>
        </w:rPr>
        <w:t>响应文件未按磋商文件要求制作签署盖章；</w:t>
      </w:r>
    </w:p>
    <w:p w14:paraId="2840F012">
      <w:pPr>
        <w:numPr>
          <w:ilvl w:val="0"/>
          <w:numId w:val="14"/>
        </w:numPr>
        <w:shd w:val="clear" w:color="auto" w:fill="auto"/>
        <w:spacing w:line="420" w:lineRule="atLeast"/>
        <w:ind w:left="0" w:firstLine="425"/>
        <w:rPr>
          <w:rFonts w:hint="eastAsia" w:ascii="宋体"/>
          <w:b/>
          <w:color w:val="auto"/>
          <w:sz w:val="22"/>
          <w:szCs w:val="22"/>
          <w:highlight w:val="none"/>
        </w:rPr>
      </w:pPr>
      <w:r>
        <w:rPr>
          <w:rFonts w:hint="eastAsia" w:ascii="宋体"/>
          <w:b/>
          <w:color w:val="auto"/>
          <w:sz w:val="22"/>
          <w:szCs w:val="22"/>
          <w:highlight w:val="none"/>
        </w:rPr>
        <w:t>磋商有效期及</w:t>
      </w:r>
      <w:r>
        <w:rPr>
          <w:rFonts w:hint="eastAsia" w:ascii="宋体"/>
          <w:b/>
          <w:color w:val="auto"/>
          <w:sz w:val="22"/>
          <w:szCs w:val="22"/>
          <w:highlight w:val="none"/>
          <w:lang w:eastAsia="zh-CN"/>
        </w:rPr>
        <w:t>交货期</w:t>
      </w:r>
      <w:r>
        <w:rPr>
          <w:rFonts w:hint="eastAsia" w:ascii="宋体"/>
          <w:b/>
          <w:color w:val="auto"/>
          <w:sz w:val="22"/>
          <w:szCs w:val="22"/>
          <w:highlight w:val="none"/>
        </w:rPr>
        <w:t>不符合要求；</w:t>
      </w:r>
    </w:p>
    <w:p w14:paraId="2A376118">
      <w:pPr>
        <w:numPr>
          <w:ilvl w:val="0"/>
          <w:numId w:val="14"/>
        </w:numPr>
        <w:shd w:val="clear" w:color="auto" w:fill="auto"/>
        <w:spacing w:line="420" w:lineRule="atLeast"/>
        <w:ind w:left="0" w:firstLine="425"/>
        <w:rPr>
          <w:rFonts w:hint="eastAsia" w:ascii="宋体"/>
          <w:b/>
          <w:color w:val="auto"/>
          <w:sz w:val="22"/>
          <w:szCs w:val="22"/>
          <w:highlight w:val="none"/>
        </w:rPr>
      </w:pPr>
      <w:r>
        <w:rPr>
          <w:rFonts w:hint="eastAsia" w:ascii="宋体"/>
          <w:b/>
          <w:color w:val="auto"/>
          <w:sz w:val="22"/>
          <w:szCs w:val="22"/>
          <w:highlight w:val="none"/>
        </w:rPr>
        <w:t>响应文件含有采购人不能接受的附加条件的；</w:t>
      </w:r>
    </w:p>
    <w:p w14:paraId="361886B3">
      <w:pPr>
        <w:numPr>
          <w:ilvl w:val="0"/>
          <w:numId w:val="14"/>
        </w:numPr>
        <w:shd w:val="clear" w:color="auto" w:fill="auto"/>
        <w:spacing w:line="420" w:lineRule="atLeast"/>
        <w:ind w:left="0" w:firstLine="425"/>
        <w:rPr>
          <w:rFonts w:hint="eastAsia" w:ascii="宋体"/>
          <w:b/>
          <w:color w:val="auto"/>
          <w:sz w:val="22"/>
          <w:szCs w:val="22"/>
          <w:highlight w:val="none"/>
        </w:rPr>
      </w:pPr>
      <w:r>
        <w:rPr>
          <w:rFonts w:hint="eastAsia" w:ascii="宋体"/>
          <w:b/>
          <w:color w:val="auto"/>
          <w:sz w:val="22"/>
          <w:szCs w:val="22"/>
          <w:highlight w:val="none"/>
        </w:rPr>
        <w:t>响应文件不符合</w:t>
      </w:r>
      <w:r>
        <w:rPr>
          <w:rFonts w:hint="eastAsia" w:ascii="宋体"/>
          <w:b/>
          <w:color w:val="auto"/>
          <w:sz w:val="22"/>
          <w:szCs w:val="22"/>
          <w:highlight w:val="none"/>
          <w:lang w:val="en-US" w:eastAsia="zh-CN"/>
        </w:rPr>
        <w:t>磋商</w:t>
      </w:r>
      <w:r>
        <w:rPr>
          <w:rFonts w:hint="eastAsia" w:ascii="宋体"/>
          <w:b/>
          <w:color w:val="auto"/>
          <w:sz w:val="22"/>
          <w:szCs w:val="22"/>
          <w:highlight w:val="none"/>
        </w:rPr>
        <w:t>文件中带“★”号要求的内容</w:t>
      </w:r>
    </w:p>
    <w:p w14:paraId="1483E5C1">
      <w:pPr>
        <w:numPr>
          <w:ilvl w:val="0"/>
          <w:numId w:val="14"/>
        </w:numPr>
        <w:shd w:val="clear" w:color="auto" w:fill="auto"/>
        <w:spacing w:line="420" w:lineRule="atLeast"/>
        <w:ind w:left="0" w:firstLine="425"/>
        <w:rPr>
          <w:rFonts w:hint="eastAsia" w:ascii="宋体"/>
          <w:b/>
          <w:color w:val="auto"/>
          <w:sz w:val="22"/>
          <w:szCs w:val="22"/>
          <w:highlight w:val="none"/>
        </w:rPr>
      </w:pPr>
      <w:r>
        <w:rPr>
          <w:rFonts w:hint="eastAsia" w:ascii="宋体"/>
          <w:b/>
          <w:color w:val="auto"/>
          <w:sz w:val="22"/>
          <w:szCs w:val="22"/>
          <w:highlight w:val="none"/>
        </w:rPr>
        <w:t xml:space="preserve">报价不是固定报价或方案不是唯一； </w:t>
      </w:r>
    </w:p>
    <w:p w14:paraId="5B292C5C">
      <w:pPr>
        <w:numPr>
          <w:ilvl w:val="0"/>
          <w:numId w:val="14"/>
        </w:numPr>
        <w:shd w:val="clear" w:color="auto" w:fill="auto"/>
        <w:spacing w:line="420" w:lineRule="atLeast"/>
        <w:ind w:left="0" w:firstLine="425"/>
        <w:rPr>
          <w:rFonts w:hint="eastAsia" w:ascii="宋体"/>
          <w:b/>
          <w:color w:val="auto"/>
          <w:sz w:val="22"/>
          <w:szCs w:val="22"/>
          <w:highlight w:val="none"/>
        </w:rPr>
      </w:pPr>
      <w:r>
        <w:rPr>
          <w:rFonts w:hint="eastAsia" w:ascii="宋体"/>
          <w:b/>
          <w:color w:val="auto"/>
          <w:sz w:val="22"/>
          <w:szCs w:val="22"/>
          <w:highlight w:val="none"/>
          <w:lang w:eastAsia="zh-CN"/>
        </w:rPr>
        <w:t>法律法规</w:t>
      </w:r>
      <w:r>
        <w:rPr>
          <w:rFonts w:hint="eastAsia" w:ascii="宋体"/>
          <w:b/>
          <w:color w:val="auto"/>
          <w:sz w:val="22"/>
          <w:szCs w:val="22"/>
          <w:highlight w:val="none"/>
        </w:rPr>
        <w:t>和磋商文件规定的其他无效情形。</w:t>
      </w:r>
    </w:p>
    <w:p w14:paraId="766BDE20">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响应文件的澄清和补正</w:t>
      </w:r>
    </w:p>
    <w:p w14:paraId="5AE06105">
      <w:pPr>
        <w:numPr>
          <w:ilvl w:val="2"/>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9236EBB">
      <w:pPr>
        <w:numPr>
          <w:ilvl w:val="2"/>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056A3CA">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磋商</w:t>
      </w:r>
    </w:p>
    <w:p w14:paraId="62225CC3">
      <w:pPr>
        <w:numPr>
          <w:ilvl w:val="2"/>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磋商小组所有成员应当集中与单一供应商分别进行一轮或多轮的磋商（具体磋商轮次由磋商小组视情况决定）在磋商中，磋商小组及有关当事人应当严格遵循保密原则，任何人不得透露与磋商有关的供应商的技术、价格和其他信息。</w:t>
      </w:r>
    </w:p>
    <w:p w14:paraId="1B1388BF">
      <w:pPr>
        <w:numPr>
          <w:ilvl w:val="2"/>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在磋商过程中，磋商小组可以根据磋商文件和磋商情况实质性变动采购需求中的技术、服务要求以及合同草案条款，但不得变动磋商文件中的其他内容，并应当以书面形式通知所有参加磋商的供应商。实质性变动的内容，须经采购人代表确认。对磋商文件作出的实质性变动是磋商文件的有效组成部分。</w:t>
      </w:r>
    </w:p>
    <w:p w14:paraId="600735E0">
      <w:pPr>
        <w:numPr>
          <w:ilvl w:val="2"/>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供应商应当按照磋商文件的变动情况和磋商小组的要求重新提交响应文件（或补充以书面材料），并由其法定代表人或授权代表签字或者加盖公章。由授权代表签字的，应当附法定代表人授权书。供应商为自然人的，应当由本人签字并附身份证明。补充文件是响应文件的组成部分。</w:t>
      </w:r>
    </w:p>
    <w:p w14:paraId="041FB08E">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依据《政府采购竞争性磋商采购方式管理暂行办法（财库〔2014〕214号）》第三十四条规定，在采购过程中符合要求的供应商或者报价未超过采购预算的供应商不足3家的，应当终止竞争性磋商采购活动。依据《财政部关于政府采购竞争性磋商采购方式管理暂行办法有关问题的补充通知（财库〔2015〕124号）》规定“采用竞争性磋商采购方式采购的政府购买服务项目（含政府和社会资本合作项目），在采购过程中符合要求的供应商（社会资本）只有2家的，竞争性磋商采购活动可以继续进行”</w:t>
      </w:r>
      <w:r>
        <w:rPr>
          <w:rFonts w:hint="eastAsia" w:ascii="宋体"/>
          <w:snapToGrid w:val="0"/>
          <w:color w:val="auto"/>
          <w:sz w:val="22"/>
          <w:szCs w:val="22"/>
          <w:highlight w:val="none"/>
          <w:lang w:eastAsia="zh-CN"/>
        </w:rPr>
        <w:t>。</w:t>
      </w:r>
    </w:p>
    <w:p w14:paraId="444EF634">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响应文件的比较与评价</w:t>
      </w:r>
    </w:p>
    <w:p w14:paraId="721EA352">
      <w:pPr>
        <w:shd w:val="clear" w:color="auto" w:fill="auto"/>
        <w:spacing w:line="360" w:lineRule="exact"/>
        <w:ind w:left="525" w:leftChars="250"/>
        <w:rPr>
          <w:rFonts w:hint="eastAsia" w:ascii="宋体"/>
          <w:color w:val="auto"/>
          <w:sz w:val="22"/>
          <w:szCs w:val="22"/>
          <w:highlight w:val="none"/>
        </w:rPr>
      </w:pPr>
      <w:r>
        <w:rPr>
          <w:rFonts w:hint="eastAsia" w:ascii="宋体"/>
          <w:color w:val="auto"/>
          <w:sz w:val="22"/>
          <w:szCs w:val="22"/>
          <w:highlight w:val="none"/>
        </w:rPr>
        <w:t>经磋商确定最终采购需求和提交最后报价的供应商后，由磋商小组采用综合评分法对提交最后报价的供应商的响应文件和最后报价进行综合评分。</w:t>
      </w:r>
    </w:p>
    <w:p w14:paraId="0EDCB6E3">
      <w:pPr>
        <w:numPr>
          <w:ilvl w:val="2"/>
          <w:numId w:val="1"/>
        </w:numPr>
        <w:shd w:val="clear" w:color="auto" w:fill="auto"/>
        <w:spacing w:line="360" w:lineRule="exact"/>
        <w:rPr>
          <w:rFonts w:hint="eastAsia"/>
          <w:color w:val="auto"/>
          <w:sz w:val="22"/>
          <w:szCs w:val="22"/>
          <w:highlight w:val="none"/>
        </w:rPr>
      </w:pPr>
      <w:r>
        <w:rPr>
          <w:rFonts w:hint="eastAsia"/>
          <w:color w:val="auto"/>
          <w:sz w:val="22"/>
          <w:szCs w:val="22"/>
          <w:highlight w:val="none"/>
        </w:rPr>
        <w:t>商务评分：磋商小组对供应商的商务状况及响应程度进行评议和比较，并依据评分标准，评出其商务评分。</w:t>
      </w:r>
    </w:p>
    <w:p w14:paraId="5DCDB3D5">
      <w:pPr>
        <w:numPr>
          <w:ilvl w:val="2"/>
          <w:numId w:val="1"/>
        </w:numPr>
        <w:shd w:val="clear" w:color="auto" w:fill="auto"/>
        <w:spacing w:line="360" w:lineRule="exact"/>
        <w:rPr>
          <w:rFonts w:hint="eastAsia" w:ascii="宋体"/>
          <w:color w:val="auto"/>
          <w:sz w:val="22"/>
          <w:szCs w:val="22"/>
          <w:highlight w:val="none"/>
        </w:rPr>
      </w:pPr>
      <w:r>
        <w:rPr>
          <w:rFonts w:hint="eastAsia"/>
          <w:color w:val="auto"/>
          <w:sz w:val="22"/>
          <w:szCs w:val="22"/>
          <w:highlight w:val="none"/>
        </w:rPr>
        <w:t>技术评分：磋商小组对供应商的技术状况及响应程度进行评议和比较，并依据评分标准，评出</w:t>
      </w:r>
      <w:r>
        <w:rPr>
          <w:rFonts w:hint="eastAsia" w:ascii="宋体"/>
          <w:color w:val="auto"/>
          <w:sz w:val="22"/>
          <w:szCs w:val="22"/>
          <w:highlight w:val="none"/>
        </w:rPr>
        <w:t>其技术评分。</w:t>
      </w:r>
    </w:p>
    <w:p w14:paraId="65DF0AD5">
      <w:pPr>
        <w:numPr>
          <w:ilvl w:val="2"/>
          <w:numId w:val="1"/>
        </w:numPr>
        <w:shd w:val="clear" w:color="auto" w:fill="auto"/>
        <w:spacing w:line="360" w:lineRule="exact"/>
        <w:rPr>
          <w:rFonts w:hint="eastAsia" w:ascii="宋体" w:eastAsia="宋体"/>
          <w:color w:val="auto"/>
          <w:sz w:val="22"/>
          <w:szCs w:val="22"/>
          <w:highlight w:val="none"/>
          <w:lang w:eastAsia="zh-CN"/>
        </w:rPr>
      </w:pPr>
      <w:r>
        <w:rPr>
          <w:rFonts w:hint="eastAsia" w:ascii="宋体"/>
          <w:color w:val="auto"/>
          <w:sz w:val="22"/>
          <w:szCs w:val="22"/>
          <w:highlight w:val="none"/>
        </w:rPr>
        <w:t>价格评分:</w:t>
      </w:r>
      <w:r>
        <w:rPr>
          <w:rFonts w:hint="eastAsia" w:ascii="宋体" w:eastAsia="宋体" w:cs="宋体"/>
          <w:color w:val="auto"/>
          <w:sz w:val="22"/>
          <w:szCs w:val="22"/>
          <w:highlight w:val="none"/>
          <w:lang w:val="en-US" w:eastAsia="zh-CN" w:bidi="ar-SA"/>
        </w:rPr>
        <w:t>响应报价得分＝（响应基准价/响应报价）×价格分值【注：满足磋商文件要求且响应价格最低的响应报价为响应基准价。】最低报价不是成交的唯一依据。因落实政府采购政策进行价格调整的，以调整后的价格计算响应基准价和响应报价</w:t>
      </w:r>
      <w:r>
        <w:rPr>
          <w:rFonts w:hint="eastAsia" w:ascii="宋体"/>
          <w:color w:val="auto"/>
          <w:sz w:val="22"/>
          <w:szCs w:val="22"/>
          <w:highlight w:val="none"/>
        </w:rPr>
        <w:t>。</w:t>
      </w:r>
    </w:p>
    <w:p w14:paraId="10EF5E33">
      <w:pPr>
        <w:numPr>
          <w:ilvl w:val="1"/>
          <w:numId w:val="1"/>
        </w:numPr>
        <w:shd w:val="clear" w:color="auto" w:fill="auto"/>
        <w:spacing w:line="360" w:lineRule="exact"/>
        <w:rPr>
          <w:rFonts w:hint="eastAsia" w:ascii="宋体" w:eastAsia="宋体" w:cs="Times New Roman"/>
          <w:snapToGrid w:val="0"/>
          <w:color w:val="auto"/>
          <w:sz w:val="22"/>
          <w:szCs w:val="22"/>
          <w:highlight w:val="none"/>
          <w:lang w:bidi="ar-SA"/>
        </w:rPr>
      </w:pPr>
      <w:r>
        <w:rPr>
          <w:rFonts w:hint="eastAsia" w:ascii="宋体" w:eastAsia="宋体" w:cs="Times New Roman"/>
          <w:snapToGrid w:val="0"/>
          <w:color w:val="auto"/>
          <w:sz w:val="22"/>
          <w:szCs w:val="22"/>
          <w:highlight w:val="none"/>
          <w:lang w:bidi="ar-SA"/>
        </w:rPr>
        <w:t>关于中小微企业响应</w:t>
      </w:r>
    </w:p>
    <w:p w14:paraId="7219B3F6">
      <w:pPr>
        <w:numPr>
          <w:ilvl w:val="2"/>
          <w:numId w:val="1"/>
        </w:numPr>
        <w:shd w:val="clear" w:color="auto" w:fill="auto"/>
        <w:spacing w:line="360" w:lineRule="exact"/>
        <w:rPr>
          <w:rFonts w:hint="eastAsia" w:ascii="Times New Roman" w:hAnsi="Times New Roman" w:eastAsia="宋体" w:cs="Times New Roman"/>
          <w:color w:val="auto"/>
          <w:sz w:val="22"/>
          <w:szCs w:val="22"/>
          <w:highlight w:val="none"/>
          <w:lang w:bidi="ar-SA"/>
        </w:rPr>
      </w:pPr>
      <w:r>
        <w:rPr>
          <w:rFonts w:hint="eastAsia" w:ascii="Times New Roman" w:hAnsi="Times New Roman" w:eastAsia="宋体" w:cs="Times New Roman"/>
          <w:color w:val="auto"/>
          <w:sz w:val="22"/>
          <w:szCs w:val="22"/>
          <w:highlight w:val="none"/>
          <w:lang w:bidi="ar-SA"/>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中小企业划分见《关于印发中小企业划型标准规定的通知》（工信部联企业〔2011〕300号) 。</w:t>
      </w:r>
    </w:p>
    <w:p w14:paraId="0E2CED4B">
      <w:pPr>
        <w:numPr>
          <w:ilvl w:val="2"/>
          <w:numId w:val="1"/>
        </w:numPr>
        <w:shd w:val="clear" w:color="auto" w:fill="auto"/>
        <w:spacing w:line="360" w:lineRule="exact"/>
        <w:rPr>
          <w:rFonts w:hint="eastAsia" w:ascii="Times New Roman" w:hAnsi="Times New Roman" w:eastAsia="宋体" w:cs="Times New Roman"/>
          <w:color w:val="auto"/>
          <w:sz w:val="22"/>
          <w:szCs w:val="22"/>
          <w:highlight w:val="none"/>
          <w:lang w:bidi="ar-SA"/>
        </w:rPr>
      </w:pPr>
      <w:r>
        <w:rPr>
          <w:rFonts w:hint="eastAsia" w:ascii="Times New Roman" w:hAnsi="Times New Roman" w:eastAsia="宋体" w:cs="Times New Roman"/>
          <w:color w:val="auto"/>
          <w:sz w:val="22"/>
          <w:szCs w:val="22"/>
          <w:highlight w:val="none"/>
          <w:lang w:bidi="ar-SA"/>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14:paraId="113F99EB">
      <w:pPr>
        <w:numPr>
          <w:ilvl w:val="2"/>
          <w:numId w:val="1"/>
        </w:numPr>
        <w:shd w:val="clear" w:color="auto" w:fill="auto"/>
        <w:spacing w:line="360" w:lineRule="exact"/>
        <w:rPr>
          <w:rFonts w:hint="eastAsia" w:ascii="Times New Roman" w:hAnsi="Times New Roman" w:eastAsia="宋体" w:cs="Times New Roman"/>
          <w:color w:val="auto"/>
          <w:sz w:val="22"/>
          <w:szCs w:val="22"/>
          <w:highlight w:val="none"/>
          <w:lang w:bidi="ar-SA"/>
        </w:rPr>
      </w:pPr>
      <w:r>
        <w:rPr>
          <w:rFonts w:hint="eastAsia" w:ascii="Times New Roman" w:hAnsi="Times New Roman" w:eastAsia="宋体" w:cs="Times New Roman"/>
          <w:color w:val="auto"/>
          <w:sz w:val="22"/>
          <w:szCs w:val="22"/>
          <w:highlight w:val="none"/>
          <w:lang w:bidi="ar-SA"/>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0094B789">
      <w:pPr>
        <w:numPr>
          <w:ilvl w:val="1"/>
          <w:numId w:val="1"/>
        </w:numPr>
        <w:shd w:val="clear" w:color="auto" w:fill="auto"/>
        <w:spacing w:line="360" w:lineRule="exact"/>
        <w:rPr>
          <w:rFonts w:hint="eastAsia" w:ascii="宋体" w:eastAsia="宋体" w:cs="Times New Roman"/>
          <w:snapToGrid w:val="0"/>
          <w:color w:val="auto"/>
          <w:sz w:val="22"/>
          <w:szCs w:val="22"/>
          <w:highlight w:val="none"/>
          <w:lang w:bidi="ar-SA"/>
        </w:rPr>
      </w:pPr>
      <w:r>
        <w:rPr>
          <w:rFonts w:hint="eastAsia" w:ascii="宋体" w:eastAsia="宋体" w:cs="Times New Roman"/>
          <w:snapToGrid w:val="0"/>
          <w:color w:val="auto"/>
          <w:sz w:val="22"/>
          <w:szCs w:val="22"/>
          <w:highlight w:val="none"/>
          <w:lang w:bidi="ar-SA"/>
        </w:rPr>
        <w:t>政府采购政策落实</w:t>
      </w:r>
    </w:p>
    <w:p w14:paraId="093759A1">
      <w:pPr>
        <w:numPr>
          <w:ilvl w:val="2"/>
          <w:numId w:val="1"/>
        </w:numPr>
        <w:shd w:val="clear" w:color="auto" w:fill="auto"/>
        <w:spacing w:line="360" w:lineRule="exact"/>
        <w:rPr>
          <w:rFonts w:hint="eastAsia" w:ascii="Times New Roman" w:hAnsi="Times New Roman" w:eastAsia="宋体" w:cs="Times New Roman"/>
          <w:color w:val="auto"/>
          <w:sz w:val="22"/>
          <w:szCs w:val="22"/>
          <w:highlight w:val="none"/>
          <w:lang w:bidi="ar-SA"/>
        </w:rPr>
      </w:pPr>
      <w:r>
        <w:rPr>
          <w:rFonts w:hint="eastAsia" w:ascii="Times New Roman" w:hAnsi="Times New Roman" w:eastAsia="宋体" w:cs="Times New Roman"/>
          <w:color w:val="auto"/>
          <w:sz w:val="22"/>
          <w:szCs w:val="22"/>
          <w:highlight w:val="none"/>
          <w:lang w:bidi="ar-SA"/>
        </w:rPr>
        <w:t>节能、环保要求</w:t>
      </w:r>
    </w:p>
    <w:p w14:paraId="43E68CE7">
      <w:pPr>
        <w:shd w:val="clear" w:color="auto" w:fill="auto"/>
        <w:spacing w:line="360" w:lineRule="exact"/>
        <w:ind w:left="525" w:leftChars="250"/>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采购的产品属于品目清单范围的，将依据国家确定的认证机构出具的、处于有效期之内的节能产品、环境标志产品认证证书，对获得证书的产品实施政府优先采购或强制采购，具体按照本磋商文件相关要求执行。</w:t>
      </w:r>
    </w:p>
    <w:p w14:paraId="7543DC72">
      <w:pPr>
        <w:shd w:val="clear" w:color="auto" w:fill="auto"/>
        <w:spacing w:line="360" w:lineRule="exact"/>
        <w:ind w:left="525" w:leftChars="250"/>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相关认证机构和获证产品信息以市场监管总局组织建立的节能产品、环境标志产品认证结果信息发布平台公布为准。</w:t>
      </w:r>
    </w:p>
    <w:p w14:paraId="5213E736">
      <w:pPr>
        <w:numPr>
          <w:ilvl w:val="2"/>
          <w:numId w:val="1"/>
        </w:numPr>
        <w:shd w:val="clear" w:color="auto" w:fill="auto"/>
        <w:spacing w:line="360" w:lineRule="exact"/>
        <w:rPr>
          <w:rFonts w:hint="eastAsia" w:ascii="Times New Roman" w:hAnsi="Times New Roman" w:eastAsia="宋体" w:cs="Times New Roman"/>
          <w:color w:val="auto"/>
          <w:sz w:val="22"/>
          <w:szCs w:val="22"/>
          <w:highlight w:val="none"/>
          <w:lang w:bidi="ar-SA"/>
        </w:rPr>
      </w:pPr>
      <w:r>
        <w:rPr>
          <w:rFonts w:hint="eastAsia" w:ascii="Times New Roman" w:hAnsi="Times New Roman" w:eastAsia="宋体" w:cs="Times New Roman"/>
          <w:color w:val="auto"/>
          <w:sz w:val="22"/>
          <w:szCs w:val="22"/>
          <w:highlight w:val="none"/>
          <w:lang w:bidi="ar-SA"/>
        </w:rPr>
        <w:t>对小型、微型企业、监狱企业或残疾人福利性单位给予价格扣除</w:t>
      </w:r>
    </w:p>
    <w:p w14:paraId="6D70300E">
      <w:pPr>
        <w:keepNext w:val="0"/>
        <w:keepLines w:val="0"/>
        <w:pageBreakBefore w:val="0"/>
        <w:widowControl w:val="0"/>
        <w:shd w:val="clear" w:color="auto" w:fill="auto"/>
        <w:kinsoku/>
        <w:wordWrap/>
        <w:overflowPunct/>
        <w:topLinePunct w:val="0"/>
        <w:autoSpaceDE/>
        <w:autoSpaceDN/>
        <w:bidi w:val="0"/>
        <w:adjustRightInd/>
        <w:snapToGrid/>
        <w:spacing w:line="360" w:lineRule="exact"/>
        <w:ind w:left="525" w:leftChars="250"/>
        <w:textAlignment w:val="auto"/>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73B0F1BF">
      <w:pPr>
        <w:numPr>
          <w:ilvl w:val="2"/>
          <w:numId w:val="1"/>
        </w:numPr>
        <w:shd w:val="clear" w:color="auto" w:fill="auto"/>
        <w:spacing w:line="360" w:lineRule="exact"/>
        <w:rPr>
          <w:rFonts w:hint="eastAsia" w:ascii="Times New Roman" w:hAnsi="Times New Roman" w:eastAsia="宋体" w:cs="Times New Roman"/>
          <w:color w:val="auto"/>
          <w:sz w:val="22"/>
          <w:szCs w:val="22"/>
          <w:highlight w:val="none"/>
          <w:lang w:bidi="ar-SA"/>
        </w:rPr>
      </w:pPr>
      <w:r>
        <w:rPr>
          <w:rFonts w:hint="eastAsia" w:ascii="Times New Roman" w:hAnsi="Times New Roman" w:eastAsia="宋体" w:cs="Times New Roman"/>
          <w:color w:val="auto"/>
          <w:sz w:val="22"/>
          <w:szCs w:val="22"/>
          <w:highlight w:val="none"/>
          <w:lang w:bidi="ar-SA"/>
        </w:rPr>
        <w:t>价格扣除相关要求</w:t>
      </w:r>
    </w:p>
    <w:p w14:paraId="694E4249">
      <w:pPr>
        <w:keepNext w:val="0"/>
        <w:keepLines w:val="0"/>
        <w:pageBreakBefore w:val="0"/>
        <w:widowControl w:val="0"/>
        <w:numPr>
          <w:ilvl w:val="3"/>
          <w:numId w:val="1"/>
        </w:numPr>
        <w:shd w:val="clear" w:color="auto" w:fill="auto"/>
        <w:kinsoku/>
        <w:wordWrap/>
        <w:overflowPunct/>
        <w:topLinePunct w:val="0"/>
        <w:autoSpaceDE/>
        <w:autoSpaceDN/>
        <w:bidi w:val="0"/>
        <w:adjustRightInd/>
        <w:snapToGrid/>
        <w:spacing w:line="360" w:lineRule="exac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val="en-US" w:eastAsia="zh-CN" w:bidi="ar-SA"/>
        </w:rPr>
        <w:t>采购</w:t>
      </w:r>
      <w:r>
        <w:rPr>
          <w:rFonts w:hint="eastAsia" w:ascii="宋体" w:eastAsia="宋体" w:cs="宋体"/>
          <w:color w:val="auto"/>
          <w:sz w:val="22"/>
          <w:szCs w:val="22"/>
          <w:highlight w:val="none"/>
          <w:lang w:bidi="ar-SA"/>
        </w:rPr>
        <w:t>包1（</w:t>
      </w:r>
      <w:r>
        <w:rPr>
          <w:rFonts w:hint="eastAsia" w:ascii="宋体" w:eastAsia="宋体" w:cs="宋体"/>
          <w:color w:val="auto"/>
          <w:sz w:val="22"/>
          <w:szCs w:val="22"/>
          <w:highlight w:val="none"/>
          <w:lang w:eastAsia="zh-CN" w:bidi="ar-SA"/>
        </w:rPr>
        <w:t>黄埔海关技术中心2025年海关仪器设备购置及能力保障专项节约资金增购设备采购项目</w:t>
      </w:r>
      <w:r>
        <w:rPr>
          <w:rFonts w:hint="eastAsia" w:ascii="宋体" w:eastAsia="宋体" w:cs="宋体"/>
          <w:color w:val="auto"/>
          <w:sz w:val="22"/>
          <w:szCs w:val="22"/>
          <w:highlight w:val="none"/>
          <w:lang w:bidi="ar-SA"/>
        </w:rPr>
        <w:t>）：</w:t>
      </w:r>
    </w:p>
    <w:tbl>
      <w:tblPr>
        <w:tblStyle w:val="43"/>
        <w:tblW w:w="4997"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785"/>
        <w:gridCol w:w="1785"/>
        <w:gridCol w:w="1785"/>
        <w:gridCol w:w="1785"/>
        <w:gridCol w:w="1786"/>
      </w:tblGrid>
      <w:tr w14:paraId="797D6F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1785" w:type="dxa"/>
            <w:noWrap/>
            <w:vAlign w:val="center"/>
          </w:tcPr>
          <w:p w14:paraId="22EB7FF4">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序号</w:t>
            </w:r>
          </w:p>
        </w:tc>
        <w:tc>
          <w:tcPr>
            <w:tcW w:w="1785" w:type="dxa"/>
            <w:noWrap/>
            <w:vAlign w:val="center"/>
          </w:tcPr>
          <w:p w14:paraId="49D1185D">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情形</w:t>
            </w:r>
          </w:p>
        </w:tc>
        <w:tc>
          <w:tcPr>
            <w:tcW w:w="1785" w:type="dxa"/>
            <w:noWrap/>
            <w:vAlign w:val="center"/>
          </w:tcPr>
          <w:p w14:paraId="25936F82">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适用对象</w:t>
            </w:r>
          </w:p>
        </w:tc>
        <w:tc>
          <w:tcPr>
            <w:tcW w:w="1785" w:type="dxa"/>
            <w:noWrap/>
            <w:vAlign w:val="center"/>
          </w:tcPr>
          <w:p w14:paraId="12D431E2">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价格扣除比例</w:t>
            </w:r>
          </w:p>
        </w:tc>
        <w:tc>
          <w:tcPr>
            <w:tcW w:w="1785" w:type="dxa"/>
            <w:noWrap/>
            <w:vAlign w:val="center"/>
          </w:tcPr>
          <w:p w14:paraId="02AF28AE">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计算公式</w:t>
            </w:r>
          </w:p>
        </w:tc>
      </w:tr>
      <w:tr w14:paraId="63388F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8925" w:type="dxa"/>
            <w:gridSpan w:val="5"/>
            <w:noWrap/>
            <w:vAlign w:val="center"/>
          </w:tcPr>
          <w:p w14:paraId="6D74C125">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注：（1）上述评标价仅用于计算价格分，成交金额以实际价为准。 （2）组成联合体的大中型企业和其他自然人、法人或者其他组织、与小型、微型企业之间不得存在投资关系。</w:t>
            </w:r>
          </w:p>
        </w:tc>
      </w:tr>
    </w:tbl>
    <w:p w14:paraId="5F093C3E">
      <w:pPr>
        <w:keepNext w:val="0"/>
        <w:keepLines w:val="0"/>
        <w:pageBreakBefore w:val="0"/>
        <w:widowControl w:val="0"/>
        <w:numPr>
          <w:ilvl w:val="3"/>
          <w:numId w:val="1"/>
        </w:numPr>
        <w:shd w:val="clear" w:color="auto" w:fill="auto"/>
        <w:kinsoku/>
        <w:wordWrap/>
        <w:overflowPunct/>
        <w:topLinePunct w:val="0"/>
        <w:autoSpaceDE/>
        <w:autoSpaceDN/>
        <w:bidi w:val="0"/>
        <w:adjustRightInd/>
        <w:snapToGrid/>
        <w:spacing w:line="360" w:lineRule="exac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所称小型和微型企业应当符合以下条件：</w:t>
      </w:r>
    </w:p>
    <w:p w14:paraId="646DFBF3">
      <w:pPr>
        <w:shd w:val="clear" w:color="auto" w:fill="auto"/>
        <w:spacing w:line="360" w:lineRule="exact"/>
        <w:ind w:left="525" w:leftChars="250"/>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1549B070">
      <w:pPr>
        <w:shd w:val="clear" w:color="auto" w:fill="auto"/>
        <w:spacing w:line="360" w:lineRule="exact"/>
        <w:ind w:left="525" w:leftChars="250"/>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符合中小企业划分标准的个体工商户，在政府采购活动中视同中小企业。</w:t>
      </w:r>
    </w:p>
    <w:p w14:paraId="2616A838">
      <w:pPr>
        <w:shd w:val="clear" w:color="auto" w:fill="auto"/>
        <w:spacing w:line="360" w:lineRule="exact"/>
        <w:ind w:left="525" w:leftChars="250"/>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提供本企业（属于小微企业）制造的货物或者提供其他小型或微型企业制造的货物/提供本企业（属于小微企业）承接的服务。</w:t>
      </w:r>
    </w:p>
    <w:p w14:paraId="3BC303CF">
      <w:pPr>
        <w:keepNext w:val="0"/>
        <w:keepLines w:val="0"/>
        <w:pageBreakBefore w:val="0"/>
        <w:widowControl w:val="0"/>
        <w:numPr>
          <w:ilvl w:val="3"/>
          <w:numId w:val="1"/>
        </w:numPr>
        <w:shd w:val="clear" w:color="auto" w:fill="auto"/>
        <w:kinsoku/>
        <w:wordWrap/>
        <w:overflowPunct/>
        <w:topLinePunct w:val="0"/>
        <w:autoSpaceDE/>
        <w:autoSpaceDN/>
        <w:bidi w:val="0"/>
        <w:adjustRightInd/>
        <w:snapToGrid/>
        <w:spacing w:line="360" w:lineRule="exac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7347A55D">
      <w:pPr>
        <w:shd w:val="clear" w:color="auto" w:fill="auto"/>
        <w:spacing w:line="360" w:lineRule="exact"/>
        <w:ind w:left="525" w:leftChars="250"/>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说明：供应商应当对其出具的《</w:t>
      </w:r>
      <w:r>
        <w:rPr>
          <w:rFonts w:hint="eastAsia" w:ascii="宋体" w:eastAsia="宋体" w:cs="Times New Roman"/>
          <w:color w:val="auto"/>
          <w:sz w:val="22"/>
          <w:szCs w:val="22"/>
          <w:highlight w:val="none"/>
          <w:lang w:bidi="ar-SA"/>
        </w:rPr>
        <w:t>中小企业</w:t>
      </w:r>
      <w:r>
        <w:rPr>
          <w:rFonts w:hint="eastAsia" w:ascii="宋体" w:eastAsia="宋体" w:cs="宋体"/>
          <w:color w:val="auto"/>
          <w:sz w:val="22"/>
          <w:szCs w:val="22"/>
          <w:highlight w:val="none"/>
          <w:lang w:bidi="ar-SA"/>
        </w:rPr>
        <w:t>声明函》真实性负责，供应商出具的《中小企业声明函》内容不实的，属于提供虚假材料谋取成交。</w:t>
      </w:r>
    </w:p>
    <w:p w14:paraId="36F3A6C4">
      <w:pPr>
        <w:keepNext w:val="0"/>
        <w:keepLines w:val="0"/>
        <w:pageBreakBefore w:val="0"/>
        <w:widowControl w:val="0"/>
        <w:numPr>
          <w:ilvl w:val="3"/>
          <w:numId w:val="1"/>
        </w:numPr>
        <w:shd w:val="clear" w:color="auto" w:fill="auto"/>
        <w:kinsoku/>
        <w:wordWrap/>
        <w:overflowPunct/>
        <w:topLinePunct w:val="0"/>
        <w:autoSpaceDE/>
        <w:autoSpaceDN/>
        <w:bidi w:val="0"/>
        <w:adjustRightInd/>
        <w:snapToGrid/>
        <w:spacing w:line="360" w:lineRule="exact"/>
        <w:textAlignment w:val="auto"/>
        <w:rPr>
          <w:rFonts w:hint="eastAsia" w:ascii="宋体" w:eastAsia="宋体" w:cs="宋体"/>
          <w:color w:val="auto"/>
          <w:sz w:val="22"/>
          <w:szCs w:val="22"/>
          <w:highlight w:val="none"/>
          <w:lang w:eastAsia="zh-CN" w:bidi="ar-SA"/>
        </w:rPr>
      </w:pPr>
      <w:r>
        <w:rPr>
          <w:rFonts w:hint="eastAsia" w:ascii="宋体" w:eastAsia="宋体" w:cs="宋体"/>
          <w:color w:val="auto"/>
          <w:sz w:val="22"/>
          <w:szCs w:val="22"/>
          <w:highlight w:val="none"/>
          <w:lang w:bidi="ar-SA"/>
        </w:rPr>
        <w:t>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6E88F214">
      <w:pPr>
        <w:numPr>
          <w:ilvl w:val="1"/>
          <w:numId w:val="1"/>
        </w:numPr>
        <w:shd w:val="clear" w:color="auto" w:fill="auto"/>
        <w:spacing w:line="360" w:lineRule="exact"/>
        <w:rPr>
          <w:rFonts w:hint="eastAsia" w:ascii="宋体" w:eastAsia="宋体"/>
          <w:color w:val="auto"/>
          <w:sz w:val="22"/>
          <w:szCs w:val="22"/>
          <w:highlight w:val="none"/>
        </w:rPr>
      </w:pPr>
      <w:r>
        <w:rPr>
          <w:rFonts w:hint="eastAsia" w:ascii="宋体"/>
          <w:color w:val="auto"/>
          <w:sz w:val="22"/>
          <w:szCs w:val="22"/>
          <w:highlight w:val="none"/>
        </w:rPr>
        <w:t>评分标准</w:t>
      </w:r>
    </w:p>
    <w:p w14:paraId="2B760159">
      <w:pPr>
        <w:pStyle w:val="73"/>
        <w:shd w:val="clear" w:color="auto" w:fill="auto"/>
        <w:spacing w:line="420" w:lineRule="atLeast"/>
        <w:rPr>
          <w:rFonts w:hint="eastAsia" w:ascii="宋体" w:eastAsia="宋体"/>
          <w:color w:val="auto"/>
          <w:sz w:val="22"/>
          <w:szCs w:val="22"/>
          <w:highlight w:val="none"/>
        </w:rPr>
      </w:pPr>
      <w:r>
        <w:rPr>
          <w:rFonts w:hint="eastAsia" w:ascii="宋体" w:eastAsia="宋体"/>
          <w:color w:val="auto"/>
          <w:sz w:val="22"/>
          <w:szCs w:val="22"/>
          <w:highlight w:val="none"/>
        </w:rPr>
        <w:t>（1）价格部分（满分</w:t>
      </w:r>
      <w:r>
        <w:rPr>
          <w:rFonts w:hint="eastAsia" w:ascii="宋体" w:eastAsia="宋体"/>
          <w:color w:val="auto"/>
          <w:sz w:val="22"/>
          <w:szCs w:val="22"/>
          <w:highlight w:val="none"/>
          <w:lang w:val="en-US" w:eastAsia="zh-CN"/>
        </w:rPr>
        <w:t>31</w:t>
      </w:r>
      <w:r>
        <w:rPr>
          <w:rFonts w:hint="eastAsia" w:ascii="宋体" w:eastAsia="宋体"/>
          <w:color w:val="auto"/>
          <w:sz w:val="22"/>
          <w:szCs w:val="22"/>
          <w:highlight w:val="none"/>
        </w:rPr>
        <w:t>分）</w:t>
      </w:r>
    </w:p>
    <w:p w14:paraId="6813C575">
      <w:pPr>
        <w:pStyle w:val="73"/>
        <w:shd w:val="clear" w:color="auto" w:fill="auto"/>
        <w:spacing w:line="420" w:lineRule="atLeast"/>
        <w:rPr>
          <w:rFonts w:hint="eastAsia" w:ascii="宋体" w:eastAsia="宋体"/>
          <w:color w:val="auto"/>
          <w:sz w:val="22"/>
          <w:szCs w:val="22"/>
          <w:highlight w:val="none"/>
        </w:rPr>
      </w:pPr>
      <w:r>
        <w:rPr>
          <w:rFonts w:hint="eastAsia" w:ascii="宋体" w:eastAsia="宋体"/>
          <w:color w:val="auto"/>
          <w:sz w:val="22"/>
          <w:szCs w:val="22"/>
          <w:highlight w:val="none"/>
        </w:rPr>
        <w:t>（2）商务部分（满分</w:t>
      </w:r>
      <w:r>
        <w:rPr>
          <w:rFonts w:hint="eastAsia" w:ascii="宋体" w:eastAsia="宋体"/>
          <w:color w:val="auto"/>
          <w:sz w:val="22"/>
          <w:szCs w:val="22"/>
          <w:highlight w:val="none"/>
          <w:lang w:val="en-US" w:eastAsia="zh-CN"/>
        </w:rPr>
        <w:t>10</w:t>
      </w:r>
      <w:r>
        <w:rPr>
          <w:rFonts w:hint="eastAsia" w:ascii="宋体" w:eastAsia="宋体"/>
          <w:color w:val="auto"/>
          <w:sz w:val="22"/>
          <w:szCs w:val="22"/>
          <w:highlight w:val="none"/>
        </w:rPr>
        <w:t>分）</w:t>
      </w:r>
    </w:p>
    <w:p w14:paraId="433A5243">
      <w:pPr>
        <w:pStyle w:val="73"/>
        <w:shd w:val="clear" w:color="auto" w:fill="auto"/>
        <w:spacing w:line="420" w:lineRule="atLeast"/>
        <w:rPr>
          <w:rFonts w:hint="eastAsia" w:ascii="宋体" w:eastAsia="宋体"/>
          <w:color w:val="auto"/>
          <w:sz w:val="22"/>
          <w:szCs w:val="22"/>
          <w:highlight w:val="none"/>
        </w:rPr>
      </w:pPr>
      <w:r>
        <w:rPr>
          <w:rFonts w:hint="eastAsia" w:ascii="宋体" w:eastAsia="宋体"/>
          <w:color w:val="auto"/>
          <w:sz w:val="22"/>
          <w:szCs w:val="22"/>
          <w:highlight w:val="none"/>
        </w:rPr>
        <w:t>（3）技术部分（满分</w:t>
      </w:r>
      <w:r>
        <w:rPr>
          <w:rFonts w:hint="eastAsia" w:ascii="宋体" w:eastAsia="宋体"/>
          <w:color w:val="auto"/>
          <w:sz w:val="22"/>
          <w:szCs w:val="22"/>
          <w:highlight w:val="none"/>
          <w:lang w:val="en-US" w:eastAsia="zh-CN"/>
        </w:rPr>
        <w:t>59</w:t>
      </w:r>
      <w:r>
        <w:rPr>
          <w:rFonts w:hint="eastAsia" w:ascii="宋体" w:eastAsia="宋体"/>
          <w:color w:val="auto"/>
          <w:sz w:val="22"/>
          <w:szCs w:val="22"/>
          <w:highlight w:val="none"/>
        </w:rPr>
        <w:t>分）</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684"/>
        <w:gridCol w:w="757"/>
        <w:gridCol w:w="39"/>
        <w:gridCol w:w="5727"/>
      </w:tblGrid>
      <w:tr w14:paraId="4B61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21CF5AF3">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序号</w:t>
            </w:r>
          </w:p>
        </w:tc>
        <w:tc>
          <w:tcPr>
            <w:tcW w:w="1684" w:type="dxa"/>
            <w:tcBorders>
              <w:top w:val="single" w:color="auto" w:sz="4" w:space="0"/>
              <w:left w:val="single" w:color="auto" w:sz="4" w:space="0"/>
              <w:bottom w:val="single" w:color="auto" w:sz="4" w:space="0"/>
              <w:right w:val="single" w:color="auto" w:sz="4" w:space="0"/>
            </w:tcBorders>
            <w:noWrap/>
            <w:vAlign w:val="center"/>
          </w:tcPr>
          <w:p w14:paraId="15A0658E">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评分内容</w:t>
            </w:r>
          </w:p>
        </w:tc>
        <w:tc>
          <w:tcPr>
            <w:tcW w:w="796" w:type="dxa"/>
            <w:gridSpan w:val="2"/>
            <w:tcBorders>
              <w:top w:val="single" w:color="auto" w:sz="4" w:space="0"/>
              <w:left w:val="single" w:color="auto" w:sz="4" w:space="0"/>
              <w:bottom w:val="single" w:color="auto" w:sz="4" w:space="0"/>
              <w:right w:val="single" w:color="auto" w:sz="4" w:space="0"/>
            </w:tcBorders>
            <w:noWrap/>
            <w:vAlign w:val="center"/>
          </w:tcPr>
          <w:p w14:paraId="26CA345C">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分值</w:t>
            </w:r>
          </w:p>
        </w:tc>
        <w:tc>
          <w:tcPr>
            <w:tcW w:w="5727" w:type="dxa"/>
            <w:tcBorders>
              <w:top w:val="single" w:color="auto" w:sz="4" w:space="0"/>
              <w:left w:val="single" w:color="auto" w:sz="4" w:space="0"/>
              <w:bottom w:val="single" w:color="auto" w:sz="4" w:space="0"/>
              <w:right w:val="single" w:color="auto" w:sz="4" w:space="0"/>
            </w:tcBorders>
            <w:noWrap/>
            <w:vAlign w:val="center"/>
          </w:tcPr>
          <w:p w14:paraId="2553F85A">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评分标准</w:t>
            </w:r>
          </w:p>
        </w:tc>
      </w:tr>
      <w:tr w14:paraId="3A23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931" w:type="dxa"/>
            <w:gridSpan w:val="5"/>
            <w:tcBorders>
              <w:top w:val="single" w:color="auto" w:sz="4" w:space="0"/>
              <w:left w:val="single" w:color="auto" w:sz="4" w:space="0"/>
              <w:bottom w:val="single" w:color="auto" w:sz="4" w:space="0"/>
              <w:right w:val="single" w:color="auto" w:sz="4" w:space="0"/>
            </w:tcBorders>
            <w:noWrap/>
            <w:vAlign w:val="center"/>
          </w:tcPr>
          <w:p w14:paraId="2B8B706A">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价格评分（</w:t>
            </w:r>
            <w:r>
              <w:rPr>
                <w:rFonts w:hint="eastAsia" w:ascii="宋体" w:eastAsia="宋体" w:cs="宋体"/>
                <w:color w:val="auto"/>
                <w:sz w:val="22"/>
                <w:szCs w:val="22"/>
                <w:highlight w:val="none"/>
                <w:lang w:val="en-US" w:eastAsia="zh-CN" w:bidi="ar-SA"/>
              </w:rPr>
              <w:t>31</w:t>
            </w:r>
            <w:r>
              <w:rPr>
                <w:rFonts w:hint="eastAsia" w:ascii="宋体" w:eastAsia="宋体" w:cs="宋体"/>
                <w:color w:val="auto"/>
                <w:sz w:val="22"/>
                <w:szCs w:val="22"/>
                <w:highlight w:val="none"/>
                <w:lang w:bidi="ar-SA"/>
              </w:rPr>
              <w:t>分）</w:t>
            </w:r>
          </w:p>
        </w:tc>
      </w:tr>
      <w:tr w14:paraId="4F7E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2BFF25AD">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1</w:t>
            </w:r>
          </w:p>
        </w:tc>
        <w:tc>
          <w:tcPr>
            <w:tcW w:w="1684" w:type="dxa"/>
            <w:tcBorders>
              <w:top w:val="single" w:color="auto" w:sz="4" w:space="0"/>
              <w:left w:val="single" w:color="auto" w:sz="4" w:space="0"/>
              <w:bottom w:val="single" w:color="auto" w:sz="4" w:space="0"/>
              <w:right w:val="single" w:color="auto" w:sz="4" w:space="0"/>
            </w:tcBorders>
            <w:noWrap/>
            <w:vAlign w:val="center"/>
          </w:tcPr>
          <w:p w14:paraId="1923512A">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价格</w:t>
            </w:r>
          </w:p>
        </w:tc>
        <w:tc>
          <w:tcPr>
            <w:tcW w:w="757" w:type="dxa"/>
            <w:tcBorders>
              <w:top w:val="single" w:color="auto" w:sz="4" w:space="0"/>
              <w:left w:val="single" w:color="auto" w:sz="4" w:space="0"/>
              <w:bottom w:val="single" w:color="auto" w:sz="4" w:space="0"/>
              <w:right w:val="single" w:color="auto" w:sz="4" w:space="0"/>
            </w:tcBorders>
            <w:noWrap/>
            <w:vAlign w:val="center"/>
          </w:tcPr>
          <w:p w14:paraId="394CC56E">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val="en-US" w:eastAsia="zh-CN" w:bidi="ar-SA"/>
              </w:rPr>
              <w:t>31</w:t>
            </w:r>
            <w:r>
              <w:rPr>
                <w:rFonts w:hint="eastAsia" w:ascii="宋体" w:eastAsia="宋体" w:cs="宋体"/>
                <w:color w:val="auto"/>
                <w:sz w:val="22"/>
                <w:szCs w:val="22"/>
                <w:highlight w:val="none"/>
                <w:lang w:bidi="ar-SA"/>
              </w:rPr>
              <w:t>分</w:t>
            </w:r>
          </w:p>
        </w:tc>
        <w:tc>
          <w:tcPr>
            <w:tcW w:w="5766" w:type="dxa"/>
            <w:gridSpan w:val="2"/>
            <w:tcBorders>
              <w:top w:val="single" w:color="auto" w:sz="4" w:space="0"/>
              <w:left w:val="single" w:color="auto" w:sz="4" w:space="0"/>
              <w:bottom w:val="single" w:color="auto" w:sz="4" w:space="0"/>
              <w:right w:val="single" w:color="auto" w:sz="4" w:space="0"/>
            </w:tcBorders>
            <w:noWrap/>
            <w:vAlign w:val="center"/>
          </w:tcPr>
          <w:p w14:paraId="3E463242">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lef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val="en-US" w:eastAsia="zh-CN" w:bidi="ar-SA"/>
              </w:rPr>
              <w:t>响应报价得分＝（响应基准价/响应报价）×价格分值【注：满足磋商文件要求且响应价格最低的响应报价为响应基准价。】最低报价不是成交的唯一依据。因落实政府采购政策进行价格调整的，以调整后的价格计算响应基准价和响应报价。</w:t>
            </w:r>
          </w:p>
        </w:tc>
      </w:tr>
      <w:tr w14:paraId="530F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931" w:type="dxa"/>
            <w:gridSpan w:val="5"/>
            <w:tcBorders>
              <w:top w:val="single" w:color="auto" w:sz="4" w:space="0"/>
              <w:left w:val="single" w:color="auto" w:sz="4" w:space="0"/>
              <w:bottom w:val="single" w:color="auto" w:sz="4" w:space="0"/>
              <w:right w:val="single" w:color="auto" w:sz="4" w:space="0"/>
            </w:tcBorders>
            <w:noWrap/>
            <w:vAlign w:val="center"/>
          </w:tcPr>
          <w:p w14:paraId="7A8D3DD2">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商务评分（</w:t>
            </w:r>
            <w:r>
              <w:rPr>
                <w:rFonts w:hint="eastAsia" w:ascii="宋体" w:eastAsia="宋体" w:cs="宋体"/>
                <w:color w:val="auto"/>
                <w:sz w:val="22"/>
                <w:szCs w:val="22"/>
                <w:highlight w:val="none"/>
                <w:lang w:val="en-US" w:eastAsia="zh-CN" w:bidi="ar-SA"/>
              </w:rPr>
              <w:t>10</w:t>
            </w:r>
            <w:r>
              <w:rPr>
                <w:rFonts w:hint="eastAsia" w:ascii="宋体" w:eastAsia="宋体" w:cs="宋体"/>
                <w:color w:val="auto"/>
                <w:sz w:val="22"/>
                <w:szCs w:val="22"/>
                <w:highlight w:val="none"/>
                <w:lang w:bidi="ar-SA"/>
              </w:rPr>
              <w:t>分）</w:t>
            </w:r>
          </w:p>
        </w:tc>
      </w:tr>
      <w:tr w14:paraId="5C9B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0A329586">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2</w:t>
            </w:r>
          </w:p>
        </w:tc>
        <w:tc>
          <w:tcPr>
            <w:tcW w:w="1684" w:type="dxa"/>
            <w:tcBorders>
              <w:top w:val="single" w:color="auto" w:sz="4" w:space="0"/>
              <w:left w:val="single" w:color="auto" w:sz="4" w:space="0"/>
              <w:right w:val="single" w:color="auto" w:sz="4" w:space="0"/>
            </w:tcBorders>
            <w:noWrap/>
            <w:vAlign w:val="center"/>
          </w:tcPr>
          <w:p w14:paraId="7F1B37CF">
            <w:pPr>
              <w:pStyle w:val="73"/>
              <w:keepNext w:val="0"/>
              <w:keepLines w:val="0"/>
              <w:pageBreakBefore w:val="0"/>
              <w:widowControl w:val="0"/>
              <w:kinsoku/>
              <w:wordWrap/>
              <w:overflowPunct/>
              <w:topLinePunct w:val="0"/>
              <w:autoSpaceDE/>
              <w:autoSpaceDN/>
              <w:bidi w:val="0"/>
              <w:adjustRightInd w:val="0"/>
              <w:snapToGrid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相关业绩</w:t>
            </w:r>
          </w:p>
        </w:tc>
        <w:tc>
          <w:tcPr>
            <w:tcW w:w="796" w:type="dxa"/>
            <w:gridSpan w:val="2"/>
            <w:tcBorders>
              <w:top w:val="single" w:color="auto" w:sz="4" w:space="0"/>
              <w:left w:val="single" w:color="auto" w:sz="4" w:space="0"/>
              <w:bottom w:val="single" w:color="auto" w:sz="4" w:space="0"/>
              <w:right w:val="single" w:color="auto" w:sz="4" w:space="0"/>
            </w:tcBorders>
            <w:noWrap/>
            <w:vAlign w:val="center"/>
          </w:tcPr>
          <w:p w14:paraId="6C20691E">
            <w:pPr>
              <w:pStyle w:val="73"/>
              <w:keepNext w:val="0"/>
              <w:keepLines w:val="0"/>
              <w:pageBreakBefore w:val="0"/>
              <w:widowControl w:val="0"/>
              <w:kinsoku/>
              <w:wordWrap/>
              <w:overflowPunct/>
              <w:topLinePunct w:val="0"/>
              <w:autoSpaceDE/>
              <w:autoSpaceDN/>
              <w:bidi w:val="0"/>
              <w:adjustRightInd w:val="0"/>
              <w:snapToGrid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5分</w:t>
            </w:r>
          </w:p>
        </w:tc>
        <w:tc>
          <w:tcPr>
            <w:tcW w:w="5727" w:type="dxa"/>
            <w:tcBorders>
              <w:top w:val="single" w:color="auto" w:sz="4" w:space="0"/>
              <w:left w:val="single" w:color="auto" w:sz="4" w:space="0"/>
              <w:bottom w:val="single" w:color="auto" w:sz="4" w:space="0"/>
              <w:right w:val="single" w:color="auto" w:sz="4" w:space="0"/>
            </w:tcBorders>
            <w:noWrap/>
            <w:vAlign w:val="center"/>
          </w:tcPr>
          <w:p w14:paraId="0F01273B">
            <w:pPr>
              <w:pStyle w:val="73"/>
              <w:keepNext w:val="0"/>
              <w:keepLines w:val="0"/>
              <w:pageBreakBefore w:val="0"/>
              <w:widowControl w:val="0"/>
              <w:kinsoku/>
              <w:wordWrap/>
              <w:overflowPunct/>
              <w:topLinePunct w:val="0"/>
              <w:autoSpaceDE/>
              <w:autoSpaceDN/>
              <w:bidi w:val="0"/>
              <w:adjustRightInd w:val="0"/>
              <w:snapToGrid w:val="0"/>
              <w:spacing w:before="0" w:after="0" w:line="420" w:lineRule="exact"/>
              <w:ind w:firstLine="440" w:firstLineChars="200"/>
              <w:textAlignment w:val="auto"/>
              <w:rPr>
                <w:rFonts w:hint="eastAsia" w:ascii="宋体" w:eastAsia="宋体" w:cs="宋体"/>
                <w:bCs/>
                <w:color w:val="auto"/>
                <w:sz w:val="22"/>
                <w:szCs w:val="22"/>
                <w:highlight w:val="none"/>
                <w:lang w:val="zh-CN" w:eastAsia="zh-CN" w:bidi="ar-SA"/>
              </w:rPr>
            </w:pPr>
            <w:r>
              <w:rPr>
                <w:rFonts w:hint="eastAsia" w:ascii="宋体" w:eastAsia="宋体" w:cs="宋体"/>
                <w:bCs/>
                <w:color w:val="auto"/>
                <w:sz w:val="22"/>
                <w:szCs w:val="22"/>
                <w:highlight w:val="none"/>
                <w:lang w:bidi="ar-SA"/>
              </w:rPr>
              <w:t>根据</w:t>
            </w:r>
            <w:r>
              <w:rPr>
                <w:rFonts w:hint="eastAsia" w:ascii="宋体" w:eastAsia="宋体" w:cs="宋体"/>
                <w:bCs/>
                <w:color w:val="auto"/>
                <w:sz w:val="22"/>
                <w:szCs w:val="22"/>
                <w:highlight w:val="none"/>
                <w:lang w:val="zh-CN" w:eastAsia="zh-CN" w:bidi="ar-SA"/>
              </w:rPr>
              <w:t>供应商</w:t>
            </w:r>
            <w:r>
              <w:rPr>
                <w:rFonts w:hint="eastAsia" w:ascii="宋体" w:eastAsia="宋体" w:cs="宋体"/>
                <w:bCs/>
                <w:color w:val="auto"/>
                <w:sz w:val="22"/>
                <w:szCs w:val="22"/>
                <w:highlight w:val="none"/>
                <w:lang w:bidi="ar-SA"/>
              </w:rPr>
              <w:t>2018年至今（以合同或协议签订时间为准）</w:t>
            </w:r>
            <w:r>
              <w:rPr>
                <w:rFonts w:hint="eastAsia" w:ascii="宋体" w:eastAsia="宋体" w:cs="宋体"/>
                <w:bCs/>
                <w:color w:val="auto"/>
                <w:sz w:val="22"/>
                <w:szCs w:val="22"/>
                <w:highlight w:val="none"/>
                <w:lang w:val="zh-CN" w:eastAsia="zh-CN" w:bidi="ar-SA"/>
              </w:rPr>
              <w:t>具有</w:t>
            </w:r>
            <w:r>
              <w:rPr>
                <w:rFonts w:hint="eastAsia" w:ascii="宋体" w:eastAsia="宋体" w:cs="宋体"/>
                <w:bCs/>
                <w:color w:val="auto"/>
                <w:sz w:val="22"/>
                <w:szCs w:val="22"/>
                <w:highlight w:val="none"/>
                <w:lang w:bidi="ar-SA"/>
              </w:rPr>
              <w:t>设备销售</w:t>
            </w:r>
            <w:r>
              <w:rPr>
                <w:rFonts w:hint="eastAsia" w:ascii="宋体" w:eastAsia="宋体" w:cs="宋体"/>
                <w:bCs/>
                <w:color w:val="auto"/>
                <w:sz w:val="22"/>
                <w:szCs w:val="22"/>
                <w:highlight w:val="none"/>
                <w:lang w:val="zh-CN" w:eastAsia="zh-CN" w:bidi="ar-SA"/>
              </w:rPr>
              <w:t>业绩</w:t>
            </w:r>
            <w:r>
              <w:rPr>
                <w:rFonts w:hint="eastAsia" w:ascii="宋体" w:eastAsia="宋体" w:cs="宋体"/>
                <w:bCs/>
                <w:color w:val="auto"/>
                <w:sz w:val="22"/>
                <w:szCs w:val="22"/>
                <w:highlight w:val="none"/>
                <w:lang w:bidi="ar-SA"/>
              </w:rPr>
              <w:t>的</w:t>
            </w:r>
            <w:r>
              <w:rPr>
                <w:rFonts w:hint="eastAsia" w:ascii="宋体" w:eastAsia="宋体" w:cs="宋体"/>
                <w:bCs/>
                <w:color w:val="auto"/>
                <w:sz w:val="22"/>
                <w:szCs w:val="22"/>
                <w:highlight w:val="none"/>
                <w:lang w:val="zh-CN" w:eastAsia="zh-CN" w:bidi="ar-SA"/>
              </w:rPr>
              <w:t>，每提供一个合同业绩得</w:t>
            </w:r>
            <w:r>
              <w:rPr>
                <w:rFonts w:hint="eastAsia" w:ascii="宋体" w:eastAsia="宋体" w:cs="宋体"/>
                <w:bCs/>
                <w:color w:val="auto"/>
                <w:sz w:val="22"/>
                <w:szCs w:val="22"/>
                <w:highlight w:val="none"/>
                <w:lang w:bidi="ar-SA"/>
              </w:rPr>
              <w:t>1</w:t>
            </w:r>
            <w:r>
              <w:rPr>
                <w:rFonts w:hint="eastAsia" w:ascii="宋体" w:eastAsia="宋体" w:cs="宋体"/>
                <w:bCs/>
                <w:color w:val="auto"/>
                <w:sz w:val="22"/>
                <w:szCs w:val="22"/>
                <w:highlight w:val="none"/>
                <w:lang w:val="zh-CN" w:eastAsia="zh-CN" w:bidi="ar-SA"/>
              </w:rPr>
              <w:t>分。本项最高得</w:t>
            </w:r>
            <w:r>
              <w:rPr>
                <w:rFonts w:hint="eastAsia" w:ascii="宋体" w:eastAsia="宋体" w:cs="宋体"/>
                <w:bCs/>
                <w:color w:val="auto"/>
                <w:sz w:val="22"/>
                <w:szCs w:val="22"/>
                <w:highlight w:val="none"/>
                <w:lang w:bidi="ar-SA"/>
              </w:rPr>
              <w:t>5</w:t>
            </w:r>
            <w:r>
              <w:rPr>
                <w:rFonts w:hint="eastAsia" w:ascii="宋体" w:eastAsia="宋体" w:cs="宋体"/>
                <w:bCs/>
                <w:color w:val="auto"/>
                <w:sz w:val="22"/>
                <w:szCs w:val="22"/>
                <w:highlight w:val="none"/>
                <w:lang w:val="zh-CN" w:eastAsia="zh-CN" w:bidi="ar-SA"/>
              </w:rPr>
              <w:t>分。</w:t>
            </w:r>
          </w:p>
          <w:p w14:paraId="3FA9B791">
            <w:pPr>
              <w:pStyle w:val="73"/>
              <w:keepNext w:val="0"/>
              <w:keepLines w:val="0"/>
              <w:pageBreakBefore w:val="0"/>
              <w:widowControl w:val="0"/>
              <w:kinsoku/>
              <w:wordWrap/>
              <w:overflowPunct/>
              <w:topLinePunct w:val="0"/>
              <w:autoSpaceDE/>
              <w:autoSpaceDN/>
              <w:bidi w:val="0"/>
              <w:adjustRightInd w:val="0"/>
              <w:snapToGrid w:val="0"/>
              <w:spacing w:before="0" w:after="0" w:line="420" w:lineRule="exact"/>
              <w:ind w:firstLine="440" w:firstLineChars="200"/>
              <w:textAlignment w:val="auto"/>
              <w:rPr>
                <w:rFonts w:hint="eastAsia" w:ascii="宋体" w:eastAsia="宋体" w:cs="宋体"/>
                <w:color w:val="auto"/>
                <w:sz w:val="22"/>
                <w:szCs w:val="22"/>
                <w:highlight w:val="none"/>
                <w:lang w:val="en-US" w:eastAsia="zh-CN" w:bidi="ar-SA"/>
              </w:rPr>
            </w:pPr>
            <w:r>
              <w:rPr>
                <w:rFonts w:hint="eastAsia" w:ascii="宋体" w:eastAsia="宋体" w:cs="宋体"/>
                <w:bCs/>
                <w:color w:val="auto"/>
                <w:sz w:val="22"/>
                <w:szCs w:val="22"/>
                <w:highlight w:val="none"/>
                <w:lang w:val="zh-CN" w:eastAsia="zh-CN" w:bidi="ar-SA"/>
              </w:rPr>
              <w:t>注：须提供合同复印件并同时加盖供应商公章，不符合以上要求不得分。</w:t>
            </w:r>
          </w:p>
        </w:tc>
      </w:tr>
      <w:tr w14:paraId="1797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5389FAD5">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3</w:t>
            </w:r>
          </w:p>
        </w:tc>
        <w:tc>
          <w:tcPr>
            <w:tcW w:w="1684" w:type="dxa"/>
            <w:tcBorders>
              <w:top w:val="single" w:color="auto" w:sz="4" w:space="0"/>
              <w:left w:val="single" w:color="auto" w:sz="4" w:space="0"/>
              <w:right w:val="single" w:color="auto" w:sz="4" w:space="0"/>
            </w:tcBorders>
            <w:noWrap/>
            <w:vAlign w:val="center"/>
          </w:tcPr>
          <w:p w14:paraId="0E9DAA72">
            <w:pPr>
              <w:pStyle w:val="73"/>
              <w:keepNext w:val="0"/>
              <w:keepLines w:val="0"/>
              <w:pageBreakBefore w:val="0"/>
              <w:widowControl w:val="0"/>
              <w:kinsoku/>
              <w:wordWrap/>
              <w:overflowPunct/>
              <w:topLinePunct w:val="0"/>
              <w:autoSpaceDE/>
              <w:autoSpaceDN/>
              <w:bidi w:val="0"/>
              <w:adjustRightInd w:val="0"/>
              <w:snapToGrid w:val="0"/>
              <w:spacing w:before="0" w:after="0" w:line="420" w:lineRule="exact"/>
              <w:ind w:firstLine="0" w:firstLineChars="0"/>
              <w:jc w:val="center"/>
              <w:textAlignment w:val="auto"/>
              <w:rPr>
                <w:rFonts w:hint="eastAsia" w:ascii="宋体" w:eastAsia="宋体" w:cs="宋体"/>
                <w:color w:val="auto"/>
                <w:sz w:val="22"/>
                <w:szCs w:val="22"/>
                <w:highlight w:val="none"/>
                <w:lang w:eastAsia="zh-CN" w:bidi="ar-SA"/>
              </w:rPr>
            </w:pPr>
            <w:r>
              <w:rPr>
                <w:rFonts w:hint="eastAsia" w:ascii="宋体" w:eastAsia="宋体" w:cs="宋体"/>
                <w:color w:val="auto"/>
                <w:sz w:val="22"/>
                <w:szCs w:val="22"/>
                <w:highlight w:val="none"/>
                <w:lang w:bidi="ar-SA"/>
              </w:rPr>
              <w:t>服务响应时间</w:t>
            </w:r>
          </w:p>
        </w:tc>
        <w:tc>
          <w:tcPr>
            <w:tcW w:w="796" w:type="dxa"/>
            <w:gridSpan w:val="2"/>
            <w:tcBorders>
              <w:top w:val="single" w:color="auto" w:sz="4" w:space="0"/>
              <w:left w:val="single" w:color="auto" w:sz="4" w:space="0"/>
              <w:bottom w:val="single" w:color="auto" w:sz="4" w:space="0"/>
              <w:right w:val="single" w:color="auto" w:sz="4" w:space="0"/>
            </w:tcBorders>
            <w:noWrap/>
            <w:vAlign w:val="center"/>
          </w:tcPr>
          <w:p w14:paraId="5EACF112">
            <w:pPr>
              <w:pStyle w:val="73"/>
              <w:keepNext w:val="0"/>
              <w:keepLines w:val="0"/>
              <w:pageBreakBefore w:val="0"/>
              <w:widowControl w:val="0"/>
              <w:kinsoku/>
              <w:wordWrap/>
              <w:overflowPunct/>
              <w:topLinePunct w:val="0"/>
              <w:autoSpaceDE/>
              <w:autoSpaceDN/>
              <w:bidi w:val="0"/>
              <w:adjustRightInd w:val="0"/>
              <w:snapToGrid w:val="0"/>
              <w:spacing w:before="0" w:after="0" w:line="420" w:lineRule="exact"/>
              <w:ind w:firstLine="0" w:firstLineChars="0"/>
              <w:jc w:val="center"/>
              <w:textAlignment w:val="auto"/>
              <w:rPr>
                <w:rFonts w:hint="eastAsia" w:ascii="宋体" w:eastAsia="宋体" w:cs="宋体"/>
                <w:color w:val="auto"/>
                <w:sz w:val="22"/>
                <w:szCs w:val="22"/>
                <w:highlight w:val="none"/>
                <w:lang w:val="zh-CN" w:eastAsia="zh-CN" w:bidi="ar-SA"/>
              </w:rPr>
            </w:pPr>
            <w:r>
              <w:rPr>
                <w:rFonts w:hint="eastAsia" w:ascii="宋体" w:eastAsia="宋体" w:cs="宋体"/>
                <w:color w:val="auto"/>
                <w:sz w:val="22"/>
                <w:szCs w:val="22"/>
                <w:highlight w:val="none"/>
                <w:lang w:bidi="ar-SA"/>
              </w:rPr>
              <w:t>5分</w:t>
            </w:r>
          </w:p>
        </w:tc>
        <w:tc>
          <w:tcPr>
            <w:tcW w:w="5727" w:type="dxa"/>
            <w:tcBorders>
              <w:top w:val="single" w:color="auto" w:sz="4" w:space="0"/>
              <w:left w:val="single" w:color="auto" w:sz="4" w:space="0"/>
              <w:bottom w:val="single" w:color="auto" w:sz="4" w:space="0"/>
              <w:right w:val="single" w:color="auto" w:sz="4" w:space="0"/>
            </w:tcBorders>
            <w:noWrap/>
            <w:vAlign w:val="center"/>
          </w:tcPr>
          <w:p w14:paraId="1634B39B">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bCs/>
                <w:color w:val="auto"/>
                <w:sz w:val="22"/>
                <w:szCs w:val="22"/>
                <w:highlight w:val="none"/>
                <w:lang w:bidi="ar-SA"/>
              </w:rPr>
            </w:pPr>
            <w:r>
              <w:rPr>
                <w:rFonts w:hint="eastAsia" w:ascii="宋体" w:eastAsia="宋体" w:cs="宋体"/>
                <w:bCs/>
                <w:color w:val="auto"/>
                <w:sz w:val="22"/>
                <w:szCs w:val="22"/>
                <w:highlight w:val="none"/>
                <w:lang w:bidi="ar-SA"/>
              </w:rPr>
              <w:t>根据供应商提供的服务响应时间承诺进行评分。</w:t>
            </w:r>
          </w:p>
          <w:p w14:paraId="51BC48F6">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bCs/>
                <w:color w:val="auto"/>
                <w:sz w:val="22"/>
                <w:szCs w:val="22"/>
                <w:highlight w:val="none"/>
                <w:lang w:bidi="ar-SA"/>
              </w:rPr>
            </w:pPr>
            <w:r>
              <w:rPr>
                <w:rFonts w:hint="eastAsia" w:ascii="宋体" w:eastAsia="宋体" w:cs="宋体"/>
                <w:bCs/>
                <w:color w:val="auto"/>
                <w:sz w:val="22"/>
                <w:szCs w:val="22"/>
                <w:highlight w:val="none"/>
                <w:lang w:bidi="ar-SA"/>
              </w:rPr>
              <w:t>供应商承诺在接到采购人通知后12小时（含）</w:t>
            </w:r>
            <w:r>
              <w:rPr>
                <w:rFonts w:hint="eastAsia" w:ascii="宋体" w:eastAsia="宋体" w:cs="宋体"/>
                <w:color w:val="auto"/>
                <w:sz w:val="22"/>
                <w:szCs w:val="22"/>
                <w:highlight w:val="none"/>
                <w:lang w:bidi="ar-SA"/>
              </w:rPr>
              <w:t>内到现场进行维修或排障</w:t>
            </w:r>
            <w:r>
              <w:rPr>
                <w:rFonts w:hint="eastAsia" w:ascii="宋体" w:eastAsia="宋体" w:cs="宋体"/>
                <w:bCs/>
                <w:color w:val="auto"/>
                <w:sz w:val="22"/>
                <w:szCs w:val="22"/>
                <w:highlight w:val="none"/>
                <w:lang w:bidi="ar-SA"/>
              </w:rPr>
              <w:t>，得5分；</w:t>
            </w:r>
          </w:p>
          <w:p w14:paraId="6441D21A">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bCs/>
                <w:color w:val="auto"/>
                <w:sz w:val="22"/>
                <w:szCs w:val="22"/>
                <w:highlight w:val="none"/>
                <w:lang w:bidi="ar-SA"/>
              </w:rPr>
            </w:pPr>
            <w:r>
              <w:rPr>
                <w:rFonts w:hint="eastAsia" w:ascii="宋体" w:eastAsia="宋体" w:cs="宋体"/>
                <w:bCs/>
                <w:color w:val="auto"/>
                <w:sz w:val="22"/>
                <w:szCs w:val="22"/>
                <w:highlight w:val="none"/>
                <w:lang w:bidi="ar-SA"/>
              </w:rPr>
              <w:t>供应商承诺在接到采购人通知后12小时（不含）-24小时（含）</w:t>
            </w:r>
            <w:r>
              <w:rPr>
                <w:rFonts w:hint="eastAsia" w:ascii="宋体" w:eastAsia="宋体" w:cs="宋体"/>
                <w:color w:val="auto"/>
                <w:sz w:val="22"/>
                <w:szCs w:val="22"/>
                <w:highlight w:val="none"/>
                <w:lang w:bidi="ar-SA"/>
              </w:rPr>
              <w:t>内到现场进行维修或排障</w:t>
            </w:r>
            <w:r>
              <w:rPr>
                <w:rFonts w:hint="eastAsia" w:ascii="宋体" w:eastAsia="宋体" w:cs="宋体"/>
                <w:bCs/>
                <w:color w:val="auto"/>
                <w:sz w:val="22"/>
                <w:szCs w:val="22"/>
                <w:highlight w:val="none"/>
                <w:lang w:bidi="ar-SA"/>
              </w:rPr>
              <w:t>，得3分；</w:t>
            </w:r>
          </w:p>
          <w:p w14:paraId="38343D07">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bCs/>
                <w:color w:val="auto"/>
                <w:sz w:val="22"/>
                <w:szCs w:val="22"/>
                <w:highlight w:val="none"/>
                <w:lang w:bidi="ar-SA"/>
              </w:rPr>
            </w:pPr>
            <w:r>
              <w:rPr>
                <w:rFonts w:hint="eastAsia" w:ascii="宋体" w:eastAsia="宋体" w:cs="宋体"/>
                <w:bCs/>
                <w:color w:val="auto"/>
                <w:sz w:val="22"/>
                <w:szCs w:val="22"/>
                <w:highlight w:val="none"/>
                <w:lang w:bidi="ar-SA"/>
              </w:rPr>
              <w:t>供应商承诺在接到采购人通知后24小时（不含）-48小时（含）</w:t>
            </w:r>
            <w:r>
              <w:rPr>
                <w:rFonts w:hint="eastAsia" w:ascii="宋体" w:eastAsia="宋体" w:cs="宋体"/>
                <w:color w:val="auto"/>
                <w:sz w:val="22"/>
                <w:szCs w:val="22"/>
                <w:highlight w:val="none"/>
                <w:lang w:bidi="ar-SA"/>
              </w:rPr>
              <w:t>内到现场进行维修或排障</w:t>
            </w:r>
            <w:r>
              <w:rPr>
                <w:rFonts w:hint="eastAsia" w:ascii="宋体" w:eastAsia="宋体" w:cs="宋体"/>
                <w:bCs/>
                <w:color w:val="auto"/>
                <w:sz w:val="22"/>
                <w:szCs w:val="22"/>
                <w:highlight w:val="none"/>
                <w:lang w:bidi="ar-SA"/>
              </w:rPr>
              <w:t>，得1分；</w:t>
            </w:r>
          </w:p>
          <w:p w14:paraId="6F699604">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bCs/>
                <w:color w:val="auto"/>
                <w:sz w:val="22"/>
                <w:szCs w:val="22"/>
                <w:highlight w:val="none"/>
                <w:lang w:bidi="ar-SA"/>
              </w:rPr>
            </w:pPr>
            <w:r>
              <w:rPr>
                <w:rFonts w:hint="eastAsia" w:ascii="宋体" w:eastAsia="宋体" w:cs="宋体"/>
                <w:bCs/>
                <w:color w:val="auto"/>
                <w:sz w:val="22"/>
                <w:szCs w:val="22"/>
                <w:highlight w:val="none"/>
                <w:lang w:bidi="ar-SA"/>
              </w:rPr>
              <w:t>供应商承诺在接到采购人通知后超过48小时</w:t>
            </w:r>
            <w:r>
              <w:rPr>
                <w:rFonts w:hint="eastAsia" w:ascii="宋体" w:eastAsia="宋体" w:cs="宋体"/>
                <w:color w:val="auto"/>
                <w:sz w:val="22"/>
                <w:szCs w:val="22"/>
                <w:highlight w:val="none"/>
                <w:lang w:bidi="ar-SA"/>
              </w:rPr>
              <w:t>内到现场进行维修或排障</w:t>
            </w:r>
            <w:r>
              <w:rPr>
                <w:rFonts w:hint="eastAsia" w:ascii="宋体" w:eastAsia="宋体" w:cs="宋体"/>
                <w:bCs/>
                <w:color w:val="auto"/>
                <w:sz w:val="22"/>
                <w:szCs w:val="22"/>
                <w:highlight w:val="none"/>
                <w:lang w:bidi="ar-SA"/>
              </w:rPr>
              <w:t>，不得分。</w:t>
            </w:r>
          </w:p>
          <w:p w14:paraId="4CFBC3D2">
            <w:pPr>
              <w:pStyle w:val="73"/>
              <w:keepNext w:val="0"/>
              <w:keepLines w:val="0"/>
              <w:pageBreakBefore w:val="0"/>
              <w:widowControl w:val="0"/>
              <w:kinsoku/>
              <w:wordWrap/>
              <w:overflowPunct/>
              <w:topLinePunct w:val="0"/>
              <w:autoSpaceDE/>
              <w:autoSpaceDN/>
              <w:bidi w:val="0"/>
              <w:adjustRightInd w:val="0"/>
              <w:snapToGrid w:val="0"/>
              <w:spacing w:before="0" w:after="0" w:line="420" w:lineRule="exact"/>
              <w:ind w:firstLine="440" w:firstLineChars="200"/>
              <w:textAlignment w:val="auto"/>
              <w:rPr>
                <w:rFonts w:hint="eastAsia" w:ascii="宋体" w:eastAsia="宋体" w:cs="宋体"/>
                <w:color w:val="auto"/>
                <w:sz w:val="22"/>
                <w:szCs w:val="22"/>
                <w:highlight w:val="none"/>
                <w:lang w:val="zh-CN" w:eastAsia="zh-CN" w:bidi="ar-SA"/>
              </w:rPr>
            </w:pPr>
            <w:r>
              <w:rPr>
                <w:rFonts w:hint="eastAsia" w:ascii="宋体" w:eastAsia="宋体" w:cs="宋体"/>
                <w:bCs/>
                <w:color w:val="auto"/>
                <w:sz w:val="22"/>
                <w:szCs w:val="22"/>
                <w:highlight w:val="none"/>
                <w:lang w:bidi="ar-SA"/>
              </w:rPr>
              <w:t>提供服务承诺书并加盖供应商公章。</w:t>
            </w:r>
          </w:p>
        </w:tc>
      </w:tr>
      <w:tr w14:paraId="51FFF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931" w:type="dxa"/>
            <w:gridSpan w:val="5"/>
            <w:tcBorders>
              <w:top w:val="single" w:color="auto" w:sz="4" w:space="0"/>
              <w:left w:val="single" w:color="auto" w:sz="4" w:space="0"/>
              <w:bottom w:val="single" w:color="auto" w:sz="4" w:space="0"/>
              <w:right w:val="single" w:color="auto" w:sz="4" w:space="0"/>
            </w:tcBorders>
            <w:noWrap/>
            <w:vAlign w:val="center"/>
          </w:tcPr>
          <w:p w14:paraId="3ED14552">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技术评分（</w:t>
            </w:r>
            <w:r>
              <w:rPr>
                <w:rFonts w:hint="eastAsia" w:ascii="宋体" w:eastAsia="宋体" w:cs="宋体"/>
                <w:color w:val="auto"/>
                <w:sz w:val="22"/>
                <w:szCs w:val="22"/>
                <w:highlight w:val="none"/>
                <w:lang w:val="en-US" w:eastAsia="zh-CN" w:bidi="ar-SA"/>
              </w:rPr>
              <w:t>59</w:t>
            </w:r>
            <w:r>
              <w:rPr>
                <w:rFonts w:hint="eastAsia" w:ascii="宋体" w:eastAsia="宋体" w:cs="宋体"/>
                <w:color w:val="auto"/>
                <w:sz w:val="22"/>
                <w:szCs w:val="22"/>
                <w:highlight w:val="none"/>
                <w:lang w:bidi="ar-SA"/>
              </w:rPr>
              <w:t>分）</w:t>
            </w:r>
          </w:p>
        </w:tc>
      </w:tr>
      <w:tr w14:paraId="21BB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9"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11A7C7F9">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eastAsia="zh-CN" w:bidi="ar-SA"/>
              </w:rPr>
            </w:pPr>
            <w:r>
              <w:rPr>
                <w:rFonts w:hint="eastAsia" w:ascii="宋体" w:eastAsia="宋体" w:cs="宋体"/>
                <w:color w:val="auto"/>
                <w:sz w:val="22"/>
                <w:szCs w:val="22"/>
                <w:highlight w:val="none"/>
                <w:lang w:val="en-US" w:eastAsia="zh-CN" w:bidi="ar-SA"/>
              </w:rPr>
              <w:t>4</w:t>
            </w:r>
          </w:p>
        </w:tc>
        <w:tc>
          <w:tcPr>
            <w:tcW w:w="1684" w:type="dxa"/>
            <w:tcBorders>
              <w:top w:val="single" w:color="auto" w:sz="4" w:space="0"/>
              <w:left w:val="single" w:color="auto" w:sz="4" w:space="0"/>
              <w:bottom w:val="single" w:color="auto" w:sz="4" w:space="0"/>
              <w:right w:val="single" w:color="auto" w:sz="4" w:space="0"/>
            </w:tcBorders>
            <w:noWrap/>
            <w:vAlign w:val="center"/>
          </w:tcPr>
          <w:p w14:paraId="264BEE63">
            <w:pPr>
              <w:keepNext w:val="0"/>
              <w:keepLines w:val="0"/>
              <w:pageBreakBefore w:val="0"/>
              <w:widowControl w:val="0"/>
              <w:kinsoku/>
              <w:wordWrap/>
              <w:overflowPunct/>
              <w:topLinePunct w:val="0"/>
              <w:autoSpaceDE/>
              <w:autoSpaceDN/>
              <w:bidi w:val="0"/>
              <w:spacing w:line="420" w:lineRule="exact"/>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重要参数响应情况</w:t>
            </w:r>
          </w:p>
        </w:tc>
        <w:tc>
          <w:tcPr>
            <w:tcW w:w="796" w:type="dxa"/>
            <w:gridSpan w:val="2"/>
            <w:tcBorders>
              <w:top w:val="single" w:color="auto" w:sz="4" w:space="0"/>
              <w:left w:val="single" w:color="auto" w:sz="4" w:space="0"/>
              <w:bottom w:val="single" w:color="auto" w:sz="4" w:space="0"/>
              <w:right w:val="single" w:color="auto" w:sz="4" w:space="0"/>
            </w:tcBorders>
            <w:noWrap/>
            <w:vAlign w:val="center"/>
          </w:tcPr>
          <w:p w14:paraId="64866A9F">
            <w:pPr>
              <w:keepNext w:val="0"/>
              <w:keepLines w:val="0"/>
              <w:pageBreakBefore w:val="0"/>
              <w:widowControl w:val="0"/>
              <w:kinsoku/>
              <w:wordWrap/>
              <w:overflowPunct/>
              <w:topLinePunct w:val="0"/>
              <w:autoSpaceDE/>
              <w:autoSpaceDN/>
              <w:bidi w:val="0"/>
              <w:spacing w:line="420" w:lineRule="exact"/>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36分</w:t>
            </w:r>
          </w:p>
        </w:tc>
        <w:tc>
          <w:tcPr>
            <w:tcW w:w="5727" w:type="dxa"/>
            <w:tcBorders>
              <w:top w:val="single" w:color="auto" w:sz="4" w:space="0"/>
              <w:left w:val="single" w:color="auto" w:sz="4" w:space="0"/>
              <w:bottom w:val="single" w:color="auto" w:sz="4" w:space="0"/>
              <w:right w:val="single" w:color="auto" w:sz="4" w:space="0"/>
            </w:tcBorders>
            <w:noWrap/>
            <w:vAlign w:val="center"/>
          </w:tcPr>
          <w:p w14:paraId="468438B6">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bCs/>
                <w:color w:val="auto"/>
                <w:sz w:val="22"/>
                <w:szCs w:val="22"/>
                <w:highlight w:val="none"/>
                <w:lang w:bidi="ar-SA"/>
              </w:rPr>
            </w:pPr>
            <w:r>
              <w:rPr>
                <w:rFonts w:hint="eastAsia" w:ascii="宋体" w:eastAsia="宋体" w:cs="宋体"/>
                <w:bCs/>
                <w:color w:val="auto"/>
                <w:sz w:val="22"/>
                <w:szCs w:val="22"/>
                <w:highlight w:val="none"/>
                <w:lang w:bidi="ar-SA"/>
              </w:rPr>
              <w:t>对磋商文件用户需求书重要技术参数的响应程度及性能符合性进行综合评价，带“▲”号重要参数不满足的，一项不满足的扣3分。</w:t>
            </w:r>
          </w:p>
          <w:p w14:paraId="6B104E9C">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val="en-US" w:eastAsia="zh-CN" w:bidi="ar-SA"/>
              </w:rPr>
            </w:pPr>
            <w:r>
              <w:rPr>
                <w:rFonts w:hint="eastAsia" w:ascii="宋体" w:eastAsia="宋体" w:cs="宋体"/>
                <w:bCs/>
                <w:color w:val="auto"/>
                <w:sz w:val="22"/>
                <w:szCs w:val="22"/>
                <w:highlight w:val="none"/>
                <w:lang w:bidi="ar-SA"/>
              </w:rPr>
              <w:t>注：磋商文件</w:t>
            </w:r>
            <w:r>
              <w:rPr>
                <w:rFonts w:hint="eastAsia" w:ascii="宋体" w:eastAsia="宋体" w:cs="宋体"/>
                <w:color w:val="auto"/>
                <w:sz w:val="22"/>
                <w:szCs w:val="22"/>
                <w:highlight w:val="none"/>
                <w:lang w:val="zh-CN" w:eastAsia="zh-CN" w:bidi="ar-SA"/>
              </w:rPr>
              <w:t>用户需求中明确要求提供证明资料的，以</w:t>
            </w:r>
            <w:r>
              <w:rPr>
                <w:rFonts w:hint="eastAsia" w:ascii="宋体" w:eastAsia="宋体" w:cs="宋体"/>
                <w:color w:val="auto"/>
                <w:sz w:val="22"/>
                <w:szCs w:val="22"/>
                <w:highlight w:val="none"/>
                <w:lang w:bidi="ar-SA"/>
              </w:rPr>
              <w:t>供应商</w:t>
            </w:r>
            <w:r>
              <w:rPr>
                <w:rFonts w:hint="eastAsia" w:ascii="宋体" w:eastAsia="宋体" w:cs="宋体"/>
                <w:color w:val="auto"/>
                <w:sz w:val="22"/>
                <w:szCs w:val="22"/>
                <w:highlight w:val="none"/>
                <w:lang w:val="zh-CN" w:eastAsia="zh-CN" w:bidi="ar-SA"/>
              </w:rPr>
              <w:t>提供的证明资料加盖</w:t>
            </w:r>
            <w:r>
              <w:rPr>
                <w:rFonts w:hint="eastAsia" w:ascii="宋体" w:eastAsia="宋体" w:cs="宋体"/>
                <w:color w:val="auto"/>
                <w:sz w:val="22"/>
                <w:szCs w:val="22"/>
                <w:highlight w:val="none"/>
                <w:lang w:bidi="ar-SA"/>
              </w:rPr>
              <w:t>供应商</w:t>
            </w:r>
            <w:r>
              <w:rPr>
                <w:rFonts w:hint="eastAsia" w:ascii="宋体" w:eastAsia="宋体" w:cs="宋体"/>
                <w:color w:val="auto"/>
                <w:sz w:val="22"/>
                <w:szCs w:val="22"/>
                <w:highlight w:val="none"/>
                <w:lang w:val="zh-CN" w:eastAsia="zh-CN" w:bidi="ar-SA"/>
              </w:rPr>
              <w:t>公章为准；</w:t>
            </w:r>
            <w:r>
              <w:rPr>
                <w:rFonts w:hint="eastAsia" w:ascii="宋体" w:eastAsia="宋体" w:cs="宋体"/>
                <w:color w:val="auto"/>
                <w:sz w:val="22"/>
                <w:szCs w:val="22"/>
                <w:highlight w:val="none"/>
                <w:lang w:bidi="ar-SA"/>
              </w:rPr>
              <w:t>磋商</w:t>
            </w:r>
            <w:r>
              <w:rPr>
                <w:rFonts w:hint="eastAsia" w:ascii="宋体" w:eastAsia="宋体" w:cs="宋体"/>
                <w:color w:val="auto"/>
                <w:sz w:val="22"/>
                <w:szCs w:val="22"/>
                <w:highlight w:val="none"/>
                <w:lang w:val="zh-CN" w:eastAsia="zh-CN" w:bidi="ar-SA"/>
              </w:rPr>
              <w:t>文件用户需求中没有明确要求提供证明资料的，则以</w:t>
            </w:r>
            <w:r>
              <w:rPr>
                <w:rFonts w:hint="eastAsia" w:ascii="宋体" w:eastAsia="宋体" w:cs="宋体"/>
                <w:color w:val="auto"/>
                <w:sz w:val="22"/>
                <w:szCs w:val="22"/>
                <w:highlight w:val="none"/>
                <w:lang w:bidi="ar-SA"/>
              </w:rPr>
              <w:t>供应商</w:t>
            </w:r>
            <w:r>
              <w:rPr>
                <w:rFonts w:hint="eastAsia" w:ascii="宋体" w:eastAsia="宋体" w:cs="宋体"/>
                <w:color w:val="auto"/>
                <w:sz w:val="22"/>
                <w:szCs w:val="22"/>
                <w:highlight w:val="none"/>
                <w:lang w:val="zh-CN" w:eastAsia="zh-CN" w:bidi="ar-SA"/>
              </w:rPr>
              <w:t>提</w:t>
            </w:r>
            <w:r>
              <w:rPr>
                <w:rFonts w:hint="eastAsia" w:ascii="宋体" w:cs="宋体"/>
                <w:color w:val="auto"/>
                <w:sz w:val="22"/>
                <w:szCs w:val="22"/>
                <w:highlight w:val="none"/>
                <w:lang w:val="zh-CN" w:eastAsia="zh-CN" w:bidi="ar-SA"/>
              </w:rPr>
              <w:t>供的</w:t>
            </w:r>
            <w:r>
              <w:rPr>
                <w:rFonts w:hint="eastAsia" w:ascii="宋体" w:eastAsia="宋体" w:cs="宋体"/>
                <w:color w:val="auto"/>
                <w:sz w:val="22"/>
                <w:szCs w:val="22"/>
                <w:highlight w:val="none"/>
                <w:lang w:val="zh-CN" w:eastAsia="zh-CN" w:bidi="ar-SA"/>
              </w:rPr>
              <w:t>所投产品彩页或原厂商的技术白皮书或原厂商所作的技术参数说明等详细技术资料复印件加盖</w:t>
            </w:r>
            <w:r>
              <w:rPr>
                <w:rFonts w:hint="eastAsia" w:ascii="宋体" w:eastAsia="宋体" w:cs="宋体"/>
                <w:color w:val="auto"/>
                <w:sz w:val="22"/>
                <w:szCs w:val="22"/>
                <w:highlight w:val="none"/>
                <w:lang w:bidi="ar-SA"/>
              </w:rPr>
              <w:t>供应商</w:t>
            </w:r>
            <w:r>
              <w:rPr>
                <w:rFonts w:hint="eastAsia" w:ascii="宋体" w:eastAsia="宋体" w:cs="宋体"/>
                <w:color w:val="auto"/>
                <w:sz w:val="22"/>
                <w:szCs w:val="22"/>
                <w:highlight w:val="none"/>
                <w:lang w:val="zh-CN" w:eastAsia="zh-CN" w:bidi="ar-SA"/>
              </w:rPr>
              <w:t>公章。</w:t>
            </w:r>
          </w:p>
        </w:tc>
      </w:tr>
      <w:tr w14:paraId="274F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9"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3EA2DF11">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val="en-US" w:eastAsia="zh-CN" w:bidi="ar-SA"/>
              </w:rPr>
            </w:pPr>
            <w:r>
              <w:rPr>
                <w:rFonts w:hint="eastAsia" w:ascii="宋体" w:eastAsia="宋体" w:cs="宋体"/>
                <w:color w:val="auto"/>
                <w:sz w:val="22"/>
                <w:szCs w:val="22"/>
                <w:highlight w:val="none"/>
                <w:lang w:val="en-US" w:eastAsia="zh-CN" w:bidi="ar-SA"/>
              </w:rPr>
              <w:t>5</w:t>
            </w:r>
          </w:p>
        </w:tc>
        <w:tc>
          <w:tcPr>
            <w:tcW w:w="1684" w:type="dxa"/>
            <w:tcBorders>
              <w:top w:val="single" w:color="auto" w:sz="4" w:space="0"/>
              <w:left w:val="single" w:color="auto" w:sz="4" w:space="0"/>
              <w:bottom w:val="single" w:color="auto" w:sz="4" w:space="0"/>
              <w:right w:val="single" w:color="auto" w:sz="4" w:space="0"/>
            </w:tcBorders>
            <w:noWrap/>
            <w:vAlign w:val="center"/>
          </w:tcPr>
          <w:p w14:paraId="76B4FC96">
            <w:pPr>
              <w:keepNext w:val="0"/>
              <w:keepLines w:val="0"/>
              <w:pageBreakBefore w:val="0"/>
              <w:widowControl w:val="0"/>
              <w:kinsoku/>
              <w:wordWrap/>
              <w:overflowPunct/>
              <w:topLinePunct w:val="0"/>
              <w:autoSpaceDE/>
              <w:autoSpaceDN/>
              <w:bidi w:val="0"/>
              <w:spacing w:line="420" w:lineRule="exact"/>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一般参数响应情况</w:t>
            </w:r>
          </w:p>
        </w:tc>
        <w:tc>
          <w:tcPr>
            <w:tcW w:w="796" w:type="dxa"/>
            <w:gridSpan w:val="2"/>
            <w:tcBorders>
              <w:top w:val="single" w:color="auto" w:sz="4" w:space="0"/>
              <w:left w:val="single" w:color="auto" w:sz="4" w:space="0"/>
              <w:bottom w:val="single" w:color="auto" w:sz="4" w:space="0"/>
              <w:right w:val="single" w:color="auto" w:sz="4" w:space="0"/>
            </w:tcBorders>
            <w:noWrap/>
            <w:vAlign w:val="center"/>
          </w:tcPr>
          <w:p w14:paraId="602667E8">
            <w:pPr>
              <w:keepNext w:val="0"/>
              <w:keepLines w:val="0"/>
              <w:pageBreakBefore w:val="0"/>
              <w:widowControl w:val="0"/>
              <w:kinsoku/>
              <w:wordWrap/>
              <w:overflowPunct/>
              <w:topLinePunct w:val="0"/>
              <w:autoSpaceDE/>
              <w:autoSpaceDN/>
              <w:bidi w:val="0"/>
              <w:spacing w:line="420" w:lineRule="exact"/>
              <w:jc w:val="center"/>
              <w:textAlignment w:val="auto"/>
              <w:rPr>
                <w:rFonts w:hint="eastAsia" w:ascii="宋体" w:eastAsia="宋体" w:cs="宋体"/>
                <w:color w:val="auto"/>
                <w:sz w:val="22"/>
                <w:szCs w:val="22"/>
                <w:highlight w:val="none"/>
                <w:lang w:val="en-US" w:eastAsia="zh-CN" w:bidi="ar-SA"/>
              </w:rPr>
            </w:pPr>
            <w:r>
              <w:rPr>
                <w:rFonts w:hint="eastAsia" w:ascii="宋体" w:eastAsia="宋体" w:cs="宋体"/>
                <w:color w:val="auto"/>
                <w:sz w:val="22"/>
                <w:szCs w:val="22"/>
                <w:highlight w:val="none"/>
                <w:lang w:bidi="ar-SA"/>
              </w:rPr>
              <w:t>5分</w:t>
            </w:r>
          </w:p>
        </w:tc>
        <w:tc>
          <w:tcPr>
            <w:tcW w:w="5727" w:type="dxa"/>
            <w:tcBorders>
              <w:top w:val="single" w:color="auto" w:sz="4" w:space="0"/>
              <w:left w:val="single" w:color="auto" w:sz="4" w:space="0"/>
              <w:bottom w:val="single" w:color="auto" w:sz="4" w:space="0"/>
              <w:right w:val="single" w:color="auto" w:sz="4" w:space="0"/>
            </w:tcBorders>
            <w:noWrap/>
            <w:vAlign w:val="center"/>
          </w:tcPr>
          <w:p w14:paraId="4643E62E">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bCs/>
                <w:color w:val="auto"/>
                <w:sz w:val="22"/>
                <w:szCs w:val="22"/>
                <w:highlight w:val="none"/>
                <w:lang w:bidi="ar-SA"/>
              </w:rPr>
            </w:pPr>
            <w:r>
              <w:rPr>
                <w:rFonts w:hint="eastAsia" w:ascii="宋体" w:eastAsia="宋体" w:cs="宋体"/>
                <w:bCs/>
                <w:color w:val="auto"/>
                <w:sz w:val="22"/>
                <w:szCs w:val="22"/>
                <w:highlight w:val="none"/>
                <w:lang w:bidi="ar-SA"/>
              </w:rPr>
              <w:t>对磋商文件用户需求书一般技术参数的响应程度及性能符合性进行综合评价，非“▲”号、非“★”号的参数不满足的，一项不满足的扣1分。</w:t>
            </w:r>
          </w:p>
          <w:p w14:paraId="45328384">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val="en-US" w:eastAsia="zh-CN" w:bidi="ar-SA"/>
              </w:rPr>
            </w:pPr>
            <w:r>
              <w:rPr>
                <w:rFonts w:hint="eastAsia" w:ascii="宋体" w:eastAsia="宋体" w:cs="宋体"/>
                <w:bCs/>
                <w:color w:val="auto"/>
                <w:sz w:val="22"/>
                <w:szCs w:val="22"/>
                <w:highlight w:val="none"/>
                <w:lang w:bidi="ar-SA"/>
              </w:rPr>
              <w:t>注：磋商文件</w:t>
            </w:r>
            <w:r>
              <w:rPr>
                <w:rFonts w:hint="eastAsia" w:ascii="宋体" w:eastAsia="宋体" w:cs="宋体"/>
                <w:color w:val="auto"/>
                <w:sz w:val="22"/>
                <w:szCs w:val="22"/>
                <w:highlight w:val="none"/>
                <w:lang w:val="zh-CN" w:eastAsia="zh-CN" w:bidi="ar-SA"/>
              </w:rPr>
              <w:t>用户需求中明确要求提供证明资料的，以</w:t>
            </w:r>
            <w:r>
              <w:rPr>
                <w:rFonts w:hint="eastAsia" w:ascii="宋体" w:eastAsia="宋体" w:cs="宋体"/>
                <w:color w:val="auto"/>
                <w:sz w:val="22"/>
                <w:szCs w:val="22"/>
                <w:highlight w:val="none"/>
                <w:lang w:bidi="ar-SA"/>
              </w:rPr>
              <w:t>供应商</w:t>
            </w:r>
            <w:r>
              <w:rPr>
                <w:rFonts w:hint="eastAsia" w:ascii="宋体" w:eastAsia="宋体" w:cs="宋体"/>
                <w:color w:val="auto"/>
                <w:sz w:val="22"/>
                <w:szCs w:val="22"/>
                <w:highlight w:val="none"/>
                <w:lang w:val="zh-CN" w:eastAsia="zh-CN" w:bidi="ar-SA"/>
              </w:rPr>
              <w:t>提供的证明资料加盖</w:t>
            </w:r>
            <w:r>
              <w:rPr>
                <w:rFonts w:hint="eastAsia" w:ascii="宋体" w:eastAsia="宋体" w:cs="宋体"/>
                <w:color w:val="auto"/>
                <w:sz w:val="22"/>
                <w:szCs w:val="22"/>
                <w:highlight w:val="none"/>
                <w:lang w:bidi="ar-SA"/>
              </w:rPr>
              <w:t>供应商</w:t>
            </w:r>
            <w:r>
              <w:rPr>
                <w:rFonts w:hint="eastAsia" w:ascii="宋体" w:eastAsia="宋体" w:cs="宋体"/>
                <w:color w:val="auto"/>
                <w:sz w:val="22"/>
                <w:szCs w:val="22"/>
                <w:highlight w:val="none"/>
                <w:lang w:val="zh-CN" w:eastAsia="zh-CN" w:bidi="ar-SA"/>
              </w:rPr>
              <w:t>公章为准；</w:t>
            </w:r>
            <w:r>
              <w:rPr>
                <w:rFonts w:hint="eastAsia" w:ascii="宋体" w:eastAsia="宋体" w:cs="宋体"/>
                <w:color w:val="auto"/>
                <w:sz w:val="22"/>
                <w:szCs w:val="22"/>
                <w:highlight w:val="none"/>
                <w:lang w:bidi="ar-SA"/>
              </w:rPr>
              <w:t>磋商</w:t>
            </w:r>
            <w:r>
              <w:rPr>
                <w:rFonts w:hint="eastAsia" w:ascii="宋体" w:eastAsia="宋体" w:cs="宋体"/>
                <w:color w:val="auto"/>
                <w:sz w:val="22"/>
                <w:szCs w:val="22"/>
                <w:highlight w:val="none"/>
                <w:lang w:val="zh-CN" w:eastAsia="zh-CN" w:bidi="ar-SA"/>
              </w:rPr>
              <w:t>文件用户需求中没有明确要求提供证明资料的，则以</w:t>
            </w:r>
            <w:r>
              <w:rPr>
                <w:rFonts w:hint="eastAsia" w:ascii="宋体" w:eastAsia="宋体" w:cs="宋体"/>
                <w:color w:val="auto"/>
                <w:sz w:val="22"/>
                <w:szCs w:val="22"/>
                <w:highlight w:val="none"/>
                <w:lang w:bidi="ar-SA"/>
              </w:rPr>
              <w:t>供应商</w:t>
            </w:r>
            <w:r>
              <w:rPr>
                <w:rFonts w:hint="eastAsia" w:ascii="宋体" w:eastAsia="宋体" w:cs="宋体"/>
                <w:color w:val="auto"/>
                <w:sz w:val="22"/>
                <w:szCs w:val="22"/>
                <w:highlight w:val="none"/>
                <w:lang w:val="zh-CN" w:eastAsia="zh-CN" w:bidi="ar-SA"/>
              </w:rPr>
              <w:t>提供所投产品彩页或原厂商的技术白皮书或原厂商所作的技术参数说明等详细技术资料复印件加盖</w:t>
            </w:r>
            <w:r>
              <w:rPr>
                <w:rFonts w:hint="eastAsia" w:ascii="宋体" w:eastAsia="宋体" w:cs="宋体"/>
                <w:color w:val="auto"/>
                <w:sz w:val="22"/>
                <w:szCs w:val="22"/>
                <w:highlight w:val="none"/>
                <w:lang w:bidi="ar-SA"/>
              </w:rPr>
              <w:t>供应商</w:t>
            </w:r>
            <w:r>
              <w:rPr>
                <w:rFonts w:hint="eastAsia" w:ascii="宋体" w:eastAsia="宋体" w:cs="宋体"/>
                <w:color w:val="auto"/>
                <w:sz w:val="22"/>
                <w:szCs w:val="22"/>
                <w:highlight w:val="none"/>
                <w:lang w:val="zh-CN" w:eastAsia="zh-CN" w:bidi="ar-SA"/>
              </w:rPr>
              <w:t>公章。</w:t>
            </w:r>
          </w:p>
        </w:tc>
      </w:tr>
      <w:tr w14:paraId="426D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9"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6BADC324">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val="en-US" w:eastAsia="zh-CN" w:bidi="ar-SA"/>
              </w:rPr>
            </w:pPr>
            <w:r>
              <w:rPr>
                <w:rFonts w:hint="eastAsia" w:ascii="宋体" w:eastAsia="宋体" w:cs="宋体"/>
                <w:color w:val="auto"/>
                <w:sz w:val="22"/>
                <w:szCs w:val="22"/>
                <w:highlight w:val="none"/>
                <w:lang w:val="en-US" w:eastAsia="zh-CN" w:bidi="ar-SA"/>
              </w:rPr>
              <w:t>6</w:t>
            </w:r>
          </w:p>
        </w:tc>
        <w:tc>
          <w:tcPr>
            <w:tcW w:w="1684" w:type="dxa"/>
            <w:tcBorders>
              <w:top w:val="single" w:color="auto" w:sz="4" w:space="0"/>
              <w:left w:val="single" w:color="auto" w:sz="4" w:space="0"/>
              <w:bottom w:val="single" w:color="auto" w:sz="4" w:space="0"/>
              <w:right w:val="single" w:color="auto" w:sz="4" w:space="0"/>
            </w:tcBorders>
            <w:noWrap/>
            <w:vAlign w:val="center"/>
          </w:tcPr>
          <w:p w14:paraId="2B293CB9">
            <w:pPr>
              <w:keepNext w:val="0"/>
              <w:keepLines w:val="0"/>
              <w:pageBreakBefore w:val="0"/>
              <w:widowControl w:val="0"/>
              <w:kinsoku/>
              <w:wordWrap/>
              <w:overflowPunct/>
              <w:topLinePunct w:val="0"/>
              <w:autoSpaceDE/>
              <w:autoSpaceDN/>
              <w:bidi w:val="0"/>
              <w:spacing w:line="420" w:lineRule="exact"/>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供货方案</w:t>
            </w:r>
          </w:p>
        </w:tc>
        <w:tc>
          <w:tcPr>
            <w:tcW w:w="796" w:type="dxa"/>
            <w:gridSpan w:val="2"/>
            <w:tcBorders>
              <w:top w:val="single" w:color="auto" w:sz="4" w:space="0"/>
              <w:left w:val="single" w:color="auto" w:sz="4" w:space="0"/>
              <w:bottom w:val="single" w:color="auto" w:sz="4" w:space="0"/>
              <w:right w:val="single" w:color="auto" w:sz="4" w:space="0"/>
            </w:tcBorders>
            <w:noWrap/>
            <w:vAlign w:val="center"/>
          </w:tcPr>
          <w:p w14:paraId="079A3CB9">
            <w:pPr>
              <w:keepNext w:val="0"/>
              <w:keepLines w:val="0"/>
              <w:pageBreakBefore w:val="0"/>
              <w:widowControl w:val="0"/>
              <w:kinsoku/>
              <w:wordWrap/>
              <w:overflowPunct/>
              <w:topLinePunct w:val="0"/>
              <w:autoSpaceDE/>
              <w:autoSpaceDN/>
              <w:bidi w:val="0"/>
              <w:spacing w:line="420" w:lineRule="exact"/>
              <w:jc w:val="center"/>
              <w:textAlignment w:val="auto"/>
              <w:rPr>
                <w:rFonts w:hint="eastAsia" w:ascii="宋体" w:eastAsia="宋体" w:cs="宋体"/>
                <w:color w:val="auto"/>
                <w:sz w:val="22"/>
                <w:szCs w:val="22"/>
                <w:highlight w:val="none"/>
                <w:lang w:val="en-US" w:eastAsia="zh-CN" w:bidi="ar-SA"/>
              </w:rPr>
            </w:pPr>
            <w:r>
              <w:rPr>
                <w:rFonts w:hint="eastAsia" w:ascii="宋体" w:eastAsia="宋体" w:cs="宋体"/>
                <w:color w:val="auto"/>
                <w:sz w:val="22"/>
                <w:szCs w:val="22"/>
                <w:highlight w:val="none"/>
                <w:lang w:bidi="ar-SA"/>
              </w:rPr>
              <w:t>4.4分</w:t>
            </w:r>
          </w:p>
        </w:tc>
        <w:tc>
          <w:tcPr>
            <w:tcW w:w="5727" w:type="dxa"/>
            <w:tcBorders>
              <w:top w:val="single" w:color="auto" w:sz="4" w:space="0"/>
              <w:left w:val="single" w:color="auto" w:sz="4" w:space="0"/>
              <w:bottom w:val="single" w:color="auto" w:sz="4" w:space="0"/>
              <w:right w:val="single" w:color="auto" w:sz="4" w:space="0"/>
            </w:tcBorders>
            <w:noWrap/>
            <w:vAlign w:val="center"/>
          </w:tcPr>
          <w:p w14:paraId="4CBC2AB7">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 xml:space="preserve">根据供应商的供货方案进行综合评分： </w:t>
            </w:r>
          </w:p>
          <w:p w14:paraId="057CA7CF">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1</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供货方案具体完善、合理，能考虑到各种可能突发情况并有充分的应对措施，得4.4分；</w:t>
            </w:r>
          </w:p>
          <w:p w14:paraId="017C2144">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2</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 xml:space="preserve">供货方案较完善，能考虑到各种可能突发情况并有应对措施，得3.4分； </w:t>
            </w:r>
          </w:p>
          <w:p w14:paraId="52028308">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3</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 xml:space="preserve">供货方案基本完整，能考虑到一些突发情况并有应对措施，得2.4分； </w:t>
            </w:r>
          </w:p>
          <w:p w14:paraId="1AAAD88F">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4</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 xml:space="preserve">供货方案有欠妥，无应对措施，得1.4分； </w:t>
            </w:r>
          </w:p>
          <w:p w14:paraId="01CBF2BB">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val="en-US" w:eastAsia="zh-CN"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5</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未提供相关方案的，得0分。</w:t>
            </w:r>
          </w:p>
        </w:tc>
      </w:tr>
      <w:tr w14:paraId="6F55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9"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07350804">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val="en-US" w:eastAsia="zh-CN" w:bidi="ar-SA"/>
              </w:rPr>
            </w:pPr>
            <w:r>
              <w:rPr>
                <w:rFonts w:hint="eastAsia" w:ascii="宋体" w:eastAsia="宋体" w:cs="宋体"/>
                <w:color w:val="auto"/>
                <w:sz w:val="22"/>
                <w:szCs w:val="22"/>
                <w:highlight w:val="none"/>
                <w:lang w:val="en-US" w:eastAsia="zh-CN" w:bidi="ar-SA"/>
              </w:rPr>
              <w:t>7</w:t>
            </w:r>
          </w:p>
        </w:tc>
        <w:tc>
          <w:tcPr>
            <w:tcW w:w="1684" w:type="dxa"/>
            <w:tcBorders>
              <w:top w:val="single" w:color="auto" w:sz="4" w:space="0"/>
              <w:left w:val="single" w:color="auto" w:sz="4" w:space="0"/>
              <w:bottom w:val="single" w:color="auto" w:sz="4" w:space="0"/>
              <w:right w:val="single" w:color="auto" w:sz="4" w:space="0"/>
            </w:tcBorders>
            <w:noWrap/>
            <w:vAlign w:val="center"/>
          </w:tcPr>
          <w:p w14:paraId="2AF896C7">
            <w:pPr>
              <w:keepNext w:val="0"/>
              <w:keepLines w:val="0"/>
              <w:pageBreakBefore w:val="0"/>
              <w:widowControl w:val="0"/>
              <w:kinsoku/>
              <w:wordWrap/>
              <w:overflowPunct/>
              <w:topLinePunct w:val="0"/>
              <w:autoSpaceDE/>
              <w:autoSpaceDN/>
              <w:bidi w:val="0"/>
              <w:spacing w:line="420" w:lineRule="exact"/>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技术支持及售后服务方案</w:t>
            </w:r>
          </w:p>
        </w:tc>
        <w:tc>
          <w:tcPr>
            <w:tcW w:w="796" w:type="dxa"/>
            <w:gridSpan w:val="2"/>
            <w:tcBorders>
              <w:top w:val="single" w:color="auto" w:sz="4" w:space="0"/>
              <w:left w:val="single" w:color="auto" w:sz="4" w:space="0"/>
              <w:bottom w:val="single" w:color="auto" w:sz="4" w:space="0"/>
              <w:right w:val="single" w:color="auto" w:sz="4" w:space="0"/>
            </w:tcBorders>
            <w:noWrap/>
            <w:vAlign w:val="center"/>
          </w:tcPr>
          <w:p w14:paraId="2CF5DB65">
            <w:pPr>
              <w:keepNext w:val="0"/>
              <w:keepLines w:val="0"/>
              <w:pageBreakBefore w:val="0"/>
              <w:widowControl w:val="0"/>
              <w:kinsoku/>
              <w:wordWrap/>
              <w:overflowPunct/>
              <w:topLinePunct w:val="0"/>
              <w:autoSpaceDE/>
              <w:autoSpaceDN/>
              <w:bidi w:val="0"/>
              <w:spacing w:line="420" w:lineRule="exact"/>
              <w:jc w:val="center"/>
              <w:textAlignment w:val="auto"/>
              <w:rPr>
                <w:rFonts w:hint="eastAsia" w:ascii="宋体" w:eastAsia="宋体" w:cs="宋体"/>
                <w:color w:val="auto"/>
                <w:sz w:val="22"/>
                <w:szCs w:val="22"/>
                <w:highlight w:val="none"/>
                <w:lang w:val="en-US" w:eastAsia="zh-CN" w:bidi="ar-SA"/>
              </w:rPr>
            </w:pPr>
            <w:r>
              <w:rPr>
                <w:rFonts w:hint="eastAsia" w:ascii="宋体" w:eastAsia="宋体" w:cs="宋体"/>
                <w:color w:val="auto"/>
                <w:sz w:val="22"/>
                <w:szCs w:val="22"/>
                <w:highlight w:val="none"/>
                <w:lang w:bidi="ar-SA"/>
              </w:rPr>
              <w:t>9.4分</w:t>
            </w:r>
          </w:p>
        </w:tc>
        <w:tc>
          <w:tcPr>
            <w:tcW w:w="5727" w:type="dxa"/>
            <w:tcBorders>
              <w:top w:val="single" w:color="auto" w:sz="4" w:space="0"/>
              <w:left w:val="single" w:color="auto" w:sz="4" w:space="0"/>
              <w:bottom w:val="single" w:color="auto" w:sz="4" w:space="0"/>
              <w:right w:val="single" w:color="auto" w:sz="4" w:space="0"/>
            </w:tcBorders>
            <w:noWrap/>
            <w:vAlign w:val="center"/>
          </w:tcPr>
          <w:p w14:paraId="0D22AE64">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根据</w:t>
            </w:r>
            <w:r>
              <w:rPr>
                <w:rFonts w:hint="eastAsia" w:ascii="宋体" w:cs="宋体"/>
                <w:color w:val="auto"/>
                <w:sz w:val="22"/>
                <w:szCs w:val="22"/>
                <w:highlight w:val="none"/>
                <w:lang w:val="en-US" w:eastAsia="zh-CN" w:bidi="ar-SA"/>
              </w:rPr>
              <w:t>供应商</w:t>
            </w:r>
            <w:r>
              <w:rPr>
                <w:rFonts w:hint="eastAsia" w:ascii="宋体" w:eastAsia="宋体" w:cs="宋体"/>
                <w:color w:val="auto"/>
                <w:sz w:val="22"/>
                <w:szCs w:val="22"/>
                <w:highlight w:val="none"/>
                <w:lang w:bidi="ar-SA"/>
              </w:rPr>
              <w:t>的技术支持及售后服务方案（包含但不限于培训、售后服务等）进行综合评分：</w:t>
            </w:r>
          </w:p>
          <w:p w14:paraId="7171196E">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1</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技术支持及售后服务方案科学完整，科学合理，针对性强，</w:t>
            </w:r>
            <w:r>
              <w:rPr>
                <w:rFonts w:hint="eastAsia" w:ascii="宋体" w:cs="宋体"/>
                <w:color w:val="auto"/>
                <w:sz w:val="22"/>
                <w:szCs w:val="22"/>
                <w:highlight w:val="none"/>
                <w:lang w:val="en-US" w:eastAsia="zh-CN" w:bidi="ar-SA"/>
              </w:rPr>
              <w:t>方案</w:t>
            </w:r>
            <w:r>
              <w:rPr>
                <w:rFonts w:hint="eastAsia" w:ascii="宋体" w:eastAsia="宋体" w:cs="宋体"/>
                <w:color w:val="auto"/>
                <w:sz w:val="22"/>
                <w:szCs w:val="22"/>
                <w:highlight w:val="none"/>
                <w:lang w:bidi="ar-SA"/>
              </w:rPr>
              <w:t>优于磋商文件要求，得9.4分。</w:t>
            </w:r>
          </w:p>
          <w:p w14:paraId="78B47513">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2</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技术支持及售后服务方案比较完整，针对性较强，</w:t>
            </w:r>
            <w:r>
              <w:rPr>
                <w:rFonts w:hint="eastAsia" w:ascii="宋体" w:cs="宋体"/>
                <w:color w:val="auto"/>
                <w:sz w:val="22"/>
                <w:szCs w:val="22"/>
                <w:highlight w:val="none"/>
                <w:lang w:val="en-US" w:eastAsia="zh-CN" w:bidi="ar-SA"/>
              </w:rPr>
              <w:t>方案</w:t>
            </w:r>
            <w:r>
              <w:rPr>
                <w:rFonts w:hint="eastAsia" w:ascii="宋体" w:eastAsia="宋体" w:cs="宋体"/>
                <w:color w:val="auto"/>
                <w:sz w:val="22"/>
                <w:szCs w:val="22"/>
                <w:highlight w:val="none"/>
                <w:lang w:bidi="ar-SA"/>
              </w:rPr>
              <w:t>满足磋商文件要求，得6.4分。</w:t>
            </w:r>
          </w:p>
          <w:p w14:paraId="541736C4">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3</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技术支持及售后服务方案基本完整，针对性一般，</w:t>
            </w:r>
            <w:r>
              <w:rPr>
                <w:rFonts w:hint="eastAsia" w:ascii="宋体" w:cs="宋体"/>
                <w:color w:val="auto"/>
                <w:sz w:val="22"/>
                <w:szCs w:val="22"/>
                <w:highlight w:val="none"/>
                <w:lang w:val="en-US" w:eastAsia="zh-CN" w:bidi="ar-SA"/>
              </w:rPr>
              <w:t>方案</w:t>
            </w:r>
            <w:r>
              <w:rPr>
                <w:rFonts w:hint="eastAsia" w:ascii="宋体" w:eastAsia="宋体" w:cs="宋体"/>
                <w:color w:val="auto"/>
                <w:sz w:val="22"/>
                <w:szCs w:val="22"/>
                <w:highlight w:val="none"/>
                <w:lang w:bidi="ar-SA"/>
              </w:rPr>
              <w:t>满足磋商文件要求，得3.4分。</w:t>
            </w:r>
          </w:p>
          <w:p w14:paraId="3B5A1D1E">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4</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技术支持及售后服务方案简单，</w:t>
            </w:r>
            <w:r>
              <w:rPr>
                <w:rFonts w:hint="eastAsia" w:ascii="宋体" w:cs="宋体"/>
                <w:color w:val="auto"/>
                <w:sz w:val="22"/>
                <w:szCs w:val="22"/>
                <w:highlight w:val="none"/>
                <w:lang w:val="en-US" w:eastAsia="zh-CN" w:bidi="ar-SA"/>
              </w:rPr>
              <w:t>缺乏</w:t>
            </w:r>
            <w:r>
              <w:rPr>
                <w:rFonts w:hint="eastAsia" w:ascii="宋体" w:eastAsia="宋体" w:cs="宋体"/>
                <w:color w:val="auto"/>
                <w:sz w:val="22"/>
                <w:szCs w:val="22"/>
                <w:highlight w:val="none"/>
                <w:lang w:bidi="ar-SA"/>
              </w:rPr>
              <w:t>针对性，</w:t>
            </w:r>
            <w:r>
              <w:rPr>
                <w:rFonts w:hint="eastAsia" w:ascii="宋体" w:cs="宋体"/>
                <w:color w:val="auto"/>
                <w:sz w:val="22"/>
                <w:szCs w:val="22"/>
                <w:highlight w:val="none"/>
                <w:lang w:val="en-US" w:eastAsia="zh-CN" w:bidi="ar-SA"/>
              </w:rPr>
              <w:t>方案</w:t>
            </w:r>
            <w:r>
              <w:rPr>
                <w:rFonts w:hint="eastAsia" w:ascii="宋体" w:eastAsia="宋体" w:cs="宋体"/>
                <w:color w:val="auto"/>
                <w:sz w:val="22"/>
                <w:szCs w:val="22"/>
                <w:highlight w:val="none"/>
                <w:lang w:bidi="ar-SA"/>
              </w:rPr>
              <w:t>不能满足磋商文件要求，得0.4分。</w:t>
            </w:r>
          </w:p>
          <w:p w14:paraId="2F15FE27">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color w:val="auto"/>
                <w:sz w:val="22"/>
                <w:szCs w:val="22"/>
                <w:highlight w:val="none"/>
                <w:lang w:val="en-US" w:eastAsia="zh-CN"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5</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未提供相关方案承诺的，得0分。</w:t>
            </w:r>
          </w:p>
        </w:tc>
      </w:tr>
      <w:tr w14:paraId="01BD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9"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05D1FDA8">
            <w:pPr>
              <w:pStyle w:val="73"/>
              <w:keepNext w:val="0"/>
              <w:keepLines w:val="0"/>
              <w:pageBreakBefore w:val="0"/>
              <w:widowControl w:val="0"/>
              <w:shd w:val="clear" w:color="auto" w:fill="auto"/>
              <w:kinsoku/>
              <w:wordWrap/>
              <w:overflowPunct/>
              <w:topLinePunct w:val="0"/>
              <w:autoSpaceDE/>
              <w:autoSpaceDN/>
              <w:bidi w:val="0"/>
              <w:spacing w:before="0" w:after="0" w:line="420" w:lineRule="exact"/>
              <w:ind w:firstLine="0" w:firstLineChars="0"/>
              <w:jc w:val="center"/>
              <w:textAlignment w:val="auto"/>
              <w:rPr>
                <w:rFonts w:hint="eastAsia" w:ascii="宋体" w:eastAsia="宋体" w:cs="宋体"/>
                <w:color w:val="auto"/>
                <w:sz w:val="22"/>
                <w:szCs w:val="22"/>
                <w:highlight w:val="none"/>
                <w:lang w:val="en-US" w:eastAsia="zh-CN" w:bidi="ar-SA"/>
              </w:rPr>
            </w:pPr>
            <w:r>
              <w:rPr>
                <w:rFonts w:hint="eastAsia" w:ascii="宋体" w:eastAsia="宋体" w:cs="宋体"/>
                <w:color w:val="auto"/>
                <w:sz w:val="22"/>
                <w:szCs w:val="22"/>
                <w:highlight w:val="none"/>
                <w:lang w:val="en-US" w:eastAsia="zh-CN" w:bidi="ar-SA"/>
              </w:rPr>
              <w:t>8</w:t>
            </w:r>
          </w:p>
        </w:tc>
        <w:tc>
          <w:tcPr>
            <w:tcW w:w="1684" w:type="dxa"/>
            <w:tcBorders>
              <w:top w:val="single" w:color="auto" w:sz="4" w:space="0"/>
              <w:left w:val="single" w:color="auto" w:sz="4" w:space="0"/>
              <w:bottom w:val="single" w:color="auto" w:sz="4" w:space="0"/>
              <w:right w:val="single" w:color="auto" w:sz="4" w:space="0"/>
            </w:tcBorders>
            <w:noWrap/>
            <w:vAlign w:val="center"/>
          </w:tcPr>
          <w:p w14:paraId="7FA54884">
            <w:pPr>
              <w:keepNext w:val="0"/>
              <w:keepLines w:val="0"/>
              <w:pageBreakBefore w:val="0"/>
              <w:widowControl w:val="0"/>
              <w:kinsoku/>
              <w:wordWrap/>
              <w:overflowPunct/>
              <w:topLinePunct w:val="0"/>
              <w:autoSpaceDE/>
              <w:autoSpaceDN/>
              <w:bidi w:val="0"/>
              <w:spacing w:line="420" w:lineRule="exact"/>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质量保证措施</w:t>
            </w:r>
          </w:p>
        </w:tc>
        <w:tc>
          <w:tcPr>
            <w:tcW w:w="796" w:type="dxa"/>
            <w:gridSpan w:val="2"/>
            <w:tcBorders>
              <w:top w:val="single" w:color="auto" w:sz="4" w:space="0"/>
              <w:left w:val="single" w:color="auto" w:sz="4" w:space="0"/>
              <w:bottom w:val="single" w:color="auto" w:sz="4" w:space="0"/>
              <w:right w:val="single" w:color="auto" w:sz="4" w:space="0"/>
            </w:tcBorders>
            <w:noWrap/>
            <w:vAlign w:val="center"/>
          </w:tcPr>
          <w:p w14:paraId="7A0AD2ED">
            <w:pPr>
              <w:keepNext w:val="0"/>
              <w:keepLines w:val="0"/>
              <w:pageBreakBefore w:val="0"/>
              <w:widowControl w:val="0"/>
              <w:kinsoku/>
              <w:wordWrap/>
              <w:overflowPunct/>
              <w:topLinePunct w:val="0"/>
              <w:autoSpaceDE/>
              <w:autoSpaceDN/>
              <w:bidi w:val="0"/>
              <w:spacing w:line="420" w:lineRule="exact"/>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4.2分</w:t>
            </w:r>
          </w:p>
        </w:tc>
        <w:tc>
          <w:tcPr>
            <w:tcW w:w="5727" w:type="dxa"/>
            <w:tcBorders>
              <w:top w:val="single" w:color="auto" w:sz="4" w:space="0"/>
              <w:left w:val="single" w:color="auto" w:sz="4" w:space="0"/>
              <w:bottom w:val="single" w:color="auto" w:sz="4" w:space="0"/>
              <w:right w:val="single" w:color="auto" w:sz="4" w:space="0"/>
            </w:tcBorders>
            <w:noWrap/>
            <w:vAlign w:val="center"/>
          </w:tcPr>
          <w:p w14:paraId="52E66559">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bCs/>
                <w:color w:val="auto"/>
                <w:sz w:val="22"/>
                <w:szCs w:val="22"/>
                <w:highlight w:val="none"/>
                <w:lang w:val="zh-CN" w:eastAsia="zh-CN" w:bidi="ar-SA"/>
              </w:rPr>
            </w:pPr>
            <w:r>
              <w:rPr>
                <w:rFonts w:hint="eastAsia" w:ascii="宋体" w:eastAsia="宋体" w:cs="宋体"/>
                <w:bCs/>
                <w:color w:val="auto"/>
                <w:sz w:val="22"/>
                <w:szCs w:val="22"/>
                <w:highlight w:val="none"/>
                <w:lang w:val="zh-CN" w:eastAsia="zh-CN" w:bidi="ar-SA"/>
              </w:rPr>
              <w:t>根据供应商是否能根据本项目要求提供详细的服务质量方案保证目标，并提供具体可行、详细的保证措施等进行综合评</w:t>
            </w:r>
            <w:r>
              <w:rPr>
                <w:rFonts w:hint="eastAsia" w:ascii="宋体" w:eastAsia="宋体" w:cs="宋体"/>
                <w:bCs/>
                <w:color w:val="auto"/>
                <w:sz w:val="22"/>
                <w:szCs w:val="22"/>
                <w:highlight w:val="none"/>
                <w:lang w:bidi="ar-SA"/>
              </w:rPr>
              <w:t>分</w:t>
            </w:r>
            <w:r>
              <w:rPr>
                <w:rFonts w:hint="eastAsia" w:ascii="宋体" w:eastAsia="宋体" w:cs="宋体"/>
                <w:color w:val="auto"/>
                <w:sz w:val="22"/>
                <w:szCs w:val="22"/>
                <w:highlight w:val="none"/>
                <w:lang w:bidi="ar-SA"/>
              </w:rPr>
              <w:t>：</w:t>
            </w:r>
          </w:p>
          <w:p w14:paraId="66DA7801">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bCs/>
                <w:color w:val="auto"/>
                <w:sz w:val="22"/>
                <w:szCs w:val="22"/>
                <w:highlight w:val="none"/>
                <w:lang w:val="zh-CN" w:eastAsia="zh-CN"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1</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质量保证措施</w:t>
            </w:r>
            <w:r>
              <w:rPr>
                <w:rFonts w:hint="eastAsia" w:ascii="宋体" w:eastAsia="宋体" w:cs="宋体"/>
                <w:bCs/>
                <w:color w:val="auto"/>
                <w:sz w:val="22"/>
                <w:szCs w:val="22"/>
                <w:highlight w:val="none"/>
                <w:lang w:val="zh-CN" w:eastAsia="zh-CN" w:bidi="ar-SA"/>
              </w:rPr>
              <w:t>完整科学、可行性强，完全满足并优于磋商文件要求，得</w:t>
            </w:r>
            <w:r>
              <w:rPr>
                <w:rFonts w:hint="eastAsia" w:ascii="宋体" w:eastAsia="宋体" w:cs="宋体"/>
                <w:bCs/>
                <w:color w:val="auto"/>
                <w:sz w:val="22"/>
                <w:szCs w:val="22"/>
                <w:highlight w:val="none"/>
                <w:lang w:bidi="ar-SA"/>
              </w:rPr>
              <w:t>4.2</w:t>
            </w:r>
            <w:r>
              <w:rPr>
                <w:rFonts w:hint="eastAsia" w:ascii="宋体" w:eastAsia="宋体" w:cs="宋体"/>
                <w:bCs/>
                <w:color w:val="auto"/>
                <w:sz w:val="22"/>
                <w:szCs w:val="22"/>
                <w:highlight w:val="none"/>
                <w:lang w:val="zh-CN" w:eastAsia="zh-CN" w:bidi="ar-SA"/>
              </w:rPr>
              <w:t>分；</w:t>
            </w:r>
          </w:p>
          <w:p w14:paraId="00F4DAC9">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bCs/>
                <w:color w:val="auto"/>
                <w:sz w:val="22"/>
                <w:szCs w:val="22"/>
                <w:highlight w:val="none"/>
                <w:lang w:val="zh-CN" w:eastAsia="zh-CN"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2</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质量保证措施</w:t>
            </w:r>
            <w:r>
              <w:rPr>
                <w:rFonts w:hint="eastAsia" w:ascii="宋体" w:eastAsia="宋体" w:cs="宋体"/>
                <w:bCs/>
                <w:color w:val="auto"/>
                <w:sz w:val="22"/>
                <w:szCs w:val="22"/>
                <w:highlight w:val="none"/>
                <w:lang w:bidi="ar-SA"/>
              </w:rPr>
              <w:t>较</w:t>
            </w:r>
            <w:r>
              <w:rPr>
                <w:rFonts w:hint="eastAsia" w:ascii="宋体" w:eastAsia="宋体" w:cs="宋体"/>
                <w:bCs/>
                <w:color w:val="auto"/>
                <w:sz w:val="22"/>
                <w:szCs w:val="22"/>
                <w:highlight w:val="none"/>
                <w:lang w:val="zh-CN" w:eastAsia="zh-CN" w:bidi="ar-SA"/>
              </w:rPr>
              <w:t>完整、可行性</w:t>
            </w:r>
            <w:r>
              <w:rPr>
                <w:rFonts w:hint="eastAsia" w:ascii="宋体" w:eastAsia="宋体" w:cs="宋体"/>
                <w:bCs/>
                <w:color w:val="auto"/>
                <w:sz w:val="22"/>
                <w:szCs w:val="22"/>
                <w:highlight w:val="none"/>
                <w:lang w:bidi="ar-SA"/>
              </w:rPr>
              <w:t>较强</w:t>
            </w:r>
            <w:r>
              <w:rPr>
                <w:rFonts w:hint="eastAsia" w:ascii="宋体" w:eastAsia="宋体" w:cs="宋体"/>
                <w:bCs/>
                <w:color w:val="auto"/>
                <w:sz w:val="22"/>
                <w:szCs w:val="22"/>
                <w:highlight w:val="none"/>
                <w:lang w:val="zh-CN" w:eastAsia="zh-CN" w:bidi="ar-SA"/>
              </w:rPr>
              <w:t>，符合磋商文件要求，得</w:t>
            </w:r>
            <w:r>
              <w:rPr>
                <w:rFonts w:hint="eastAsia" w:ascii="宋体" w:eastAsia="宋体" w:cs="宋体"/>
                <w:bCs/>
                <w:color w:val="auto"/>
                <w:sz w:val="22"/>
                <w:szCs w:val="22"/>
                <w:highlight w:val="none"/>
                <w:lang w:bidi="ar-SA"/>
              </w:rPr>
              <w:t>3.2</w:t>
            </w:r>
            <w:r>
              <w:rPr>
                <w:rFonts w:hint="eastAsia" w:ascii="宋体" w:eastAsia="宋体" w:cs="宋体"/>
                <w:bCs/>
                <w:color w:val="auto"/>
                <w:sz w:val="22"/>
                <w:szCs w:val="22"/>
                <w:highlight w:val="none"/>
                <w:lang w:val="zh-CN" w:eastAsia="zh-CN" w:bidi="ar-SA"/>
              </w:rPr>
              <w:t>分；</w:t>
            </w:r>
          </w:p>
          <w:p w14:paraId="778DFE73">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bCs/>
                <w:color w:val="auto"/>
                <w:sz w:val="22"/>
                <w:szCs w:val="22"/>
                <w:highlight w:val="none"/>
                <w:lang w:val="zh-CN" w:eastAsia="zh-CN"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3</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质量保证措施</w:t>
            </w:r>
            <w:r>
              <w:rPr>
                <w:rFonts w:hint="eastAsia" w:ascii="宋体" w:eastAsia="宋体" w:cs="宋体"/>
                <w:bCs/>
                <w:color w:val="auto"/>
                <w:sz w:val="22"/>
                <w:szCs w:val="22"/>
                <w:highlight w:val="none"/>
                <w:lang w:val="zh-CN" w:eastAsia="zh-CN" w:bidi="ar-SA"/>
              </w:rPr>
              <w:t>基本完整、可行性</w:t>
            </w:r>
            <w:r>
              <w:rPr>
                <w:rFonts w:hint="eastAsia" w:ascii="宋体" w:eastAsia="宋体" w:cs="宋体"/>
                <w:bCs/>
                <w:color w:val="auto"/>
                <w:sz w:val="22"/>
                <w:szCs w:val="22"/>
                <w:highlight w:val="none"/>
                <w:lang w:bidi="ar-SA"/>
              </w:rPr>
              <w:t>一般</w:t>
            </w:r>
            <w:r>
              <w:rPr>
                <w:rFonts w:hint="eastAsia" w:ascii="宋体" w:eastAsia="宋体" w:cs="宋体"/>
                <w:bCs/>
                <w:color w:val="auto"/>
                <w:sz w:val="22"/>
                <w:szCs w:val="22"/>
                <w:highlight w:val="none"/>
                <w:lang w:val="zh-CN" w:eastAsia="zh-CN" w:bidi="ar-SA"/>
              </w:rPr>
              <w:t>，基本符合磋商文件要求，得</w:t>
            </w:r>
            <w:r>
              <w:rPr>
                <w:rFonts w:hint="eastAsia" w:ascii="宋体" w:eastAsia="宋体" w:cs="宋体"/>
                <w:bCs/>
                <w:color w:val="auto"/>
                <w:sz w:val="22"/>
                <w:szCs w:val="22"/>
                <w:highlight w:val="none"/>
                <w:lang w:bidi="ar-SA"/>
              </w:rPr>
              <w:t>2.2</w:t>
            </w:r>
            <w:r>
              <w:rPr>
                <w:rFonts w:hint="eastAsia" w:ascii="宋体" w:eastAsia="宋体" w:cs="宋体"/>
                <w:bCs/>
                <w:color w:val="auto"/>
                <w:sz w:val="22"/>
                <w:szCs w:val="22"/>
                <w:highlight w:val="none"/>
                <w:lang w:val="zh-CN" w:eastAsia="zh-CN" w:bidi="ar-SA"/>
              </w:rPr>
              <w:t>分；</w:t>
            </w:r>
          </w:p>
          <w:p w14:paraId="2B32B624">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bCs/>
                <w:color w:val="auto"/>
                <w:sz w:val="22"/>
                <w:szCs w:val="22"/>
                <w:highlight w:val="none"/>
                <w:lang w:val="zh-CN" w:eastAsia="zh-CN" w:bidi="ar-SA"/>
              </w:rPr>
            </w:pPr>
            <w:r>
              <w:rPr>
                <w:rFonts w:hint="eastAsia" w:ascii="宋体" w:cs="宋体"/>
                <w:color w:val="auto"/>
                <w:sz w:val="22"/>
                <w:szCs w:val="22"/>
                <w:highlight w:val="none"/>
                <w:lang w:eastAsia="zh-CN" w:bidi="ar-SA"/>
              </w:rPr>
              <w:t>（</w:t>
            </w:r>
            <w:r>
              <w:rPr>
                <w:rFonts w:hint="eastAsia" w:ascii="宋体" w:cs="宋体"/>
                <w:color w:val="auto"/>
                <w:sz w:val="22"/>
                <w:szCs w:val="22"/>
                <w:highlight w:val="none"/>
                <w:lang w:val="en-US" w:eastAsia="zh-CN" w:bidi="ar-SA"/>
              </w:rPr>
              <w:t>4</w:t>
            </w:r>
            <w:r>
              <w:rPr>
                <w:rFonts w:hint="eastAsia" w:ascii="宋体" w:cs="宋体"/>
                <w:color w:val="auto"/>
                <w:sz w:val="22"/>
                <w:szCs w:val="22"/>
                <w:highlight w:val="none"/>
                <w:lang w:eastAsia="zh-CN" w:bidi="ar-SA"/>
              </w:rPr>
              <w:t>）</w:t>
            </w:r>
            <w:r>
              <w:rPr>
                <w:rFonts w:hint="eastAsia" w:ascii="宋体" w:eastAsia="宋体" w:cs="宋体"/>
                <w:color w:val="auto"/>
                <w:sz w:val="22"/>
                <w:szCs w:val="22"/>
                <w:highlight w:val="none"/>
                <w:lang w:bidi="ar-SA"/>
              </w:rPr>
              <w:t>质量保证措施</w:t>
            </w:r>
            <w:r>
              <w:rPr>
                <w:rFonts w:hint="eastAsia" w:ascii="宋体" w:eastAsia="宋体" w:cs="宋体"/>
                <w:bCs/>
                <w:color w:val="auto"/>
                <w:sz w:val="22"/>
                <w:szCs w:val="22"/>
                <w:highlight w:val="none"/>
                <w:lang w:bidi="ar-SA"/>
              </w:rPr>
              <w:t>有欠妥</w:t>
            </w:r>
            <w:r>
              <w:rPr>
                <w:rFonts w:hint="eastAsia" w:ascii="宋体" w:eastAsia="宋体" w:cs="宋体"/>
                <w:bCs/>
                <w:color w:val="auto"/>
                <w:sz w:val="22"/>
                <w:szCs w:val="22"/>
                <w:highlight w:val="none"/>
                <w:lang w:val="zh-CN" w:eastAsia="zh-CN" w:bidi="ar-SA"/>
              </w:rPr>
              <w:t>、可行性较差，</w:t>
            </w:r>
            <w:r>
              <w:rPr>
                <w:rFonts w:hint="eastAsia" w:ascii="宋体" w:eastAsia="宋体" w:cs="宋体"/>
                <w:bCs/>
                <w:color w:val="auto"/>
                <w:sz w:val="22"/>
                <w:szCs w:val="22"/>
                <w:highlight w:val="none"/>
                <w:lang w:bidi="ar-SA"/>
              </w:rPr>
              <w:t>差于</w:t>
            </w:r>
            <w:r>
              <w:rPr>
                <w:rFonts w:hint="eastAsia" w:ascii="宋体" w:eastAsia="宋体" w:cs="宋体"/>
                <w:bCs/>
                <w:color w:val="auto"/>
                <w:sz w:val="22"/>
                <w:szCs w:val="22"/>
                <w:highlight w:val="none"/>
                <w:lang w:val="zh-CN" w:eastAsia="zh-CN" w:bidi="ar-SA"/>
              </w:rPr>
              <w:t>磋商文件要求，得</w:t>
            </w:r>
            <w:r>
              <w:rPr>
                <w:rFonts w:hint="eastAsia" w:ascii="宋体" w:eastAsia="宋体" w:cs="宋体"/>
                <w:bCs/>
                <w:color w:val="auto"/>
                <w:sz w:val="22"/>
                <w:szCs w:val="22"/>
                <w:highlight w:val="none"/>
                <w:lang w:bidi="ar-SA"/>
              </w:rPr>
              <w:t>1.2</w:t>
            </w:r>
            <w:r>
              <w:rPr>
                <w:rFonts w:hint="eastAsia" w:ascii="宋体" w:eastAsia="宋体" w:cs="宋体"/>
                <w:bCs/>
                <w:color w:val="auto"/>
                <w:sz w:val="22"/>
                <w:szCs w:val="22"/>
                <w:highlight w:val="none"/>
                <w:lang w:val="zh-CN" w:eastAsia="zh-CN" w:bidi="ar-SA"/>
              </w:rPr>
              <w:t>分；</w:t>
            </w:r>
          </w:p>
          <w:p w14:paraId="4F6DC463">
            <w:pPr>
              <w:keepNext w:val="0"/>
              <w:keepLines w:val="0"/>
              <w:pageBreakBefore w:val="0"/>
              <w:widowControl w:val="0"/>
              <w:kinsoku/>
              <w:wordWrap/>
              <w:overflowPunct/>
              <w:topLinePunct w:val="0"/>
              <w:autoSpaceDE/>
              <w:autoSpaceDN/>
              <w:bidi w:val="0"/>
              <w:spacing w:line="420" w:lineRule="exact"/>
              <w:ind w:firstLine="440" w:firstLineChars="200"/>
              <w:textAlignment w:val="auto"/>
              <w:rPr>
                <w:rFonts w:hint="eastAsia" w:ascii="宋体" w:eastAsia="宋体" w:cs="宋体"/>
                <w:bCs/>
                <w:color w:val="auto"/>
                <w:sz w:val="22"/>
                <w:szCs w:val="22"/>
                <w:highlight w:val="none"/>
                <w:lang w:eastAsia="zh-CN" w:bidi="ar-SA"/>
              </w:rPr>
            </w:pPr>
            <w:r>
              <w:rPr>
                <w:rFonts w:hint="eastAsia" w:ascii="宋体" w:cs="宋体"/>
                <w:bCs/>
                <w:color w:val="auto"/>
                <w:sz w:val="22"/>
                <w:szCs w:val="22"/>
                <w:highlight w:val="none"/>
                <w:lang w:val="zh-CN" w:eastAsia="zh-CN" w:bidi="ar-SA"/>
              </w:rPr>
              <w:t>（</w:t>
            </w:r>
            <w:r>
              <w:rPr>
                <w:rFonts w:hint="eastAsia" w:ascii="宋体" w:cs="宋体"/>
                <w:bCs/>
                <w:color w:val="auto"/>
                <w:sz w:val="22"/>
                <w:szCs w:val="22"/>
                <w:highlight w:val="none"/>
                <w:lang w:val="en-US" w:eastAsia="zh-CN" w:bidi="ar-SA"/>
              </w:rPr>
              <w:t>5</w:t>
            </w:r>
            <w:r>
              <w:rPr>
                <w:rFonts w:hint="eastAsia" w:ascii="宋体" w:cs="宋体"/>
                <w:bCs/>
                <w:color w:val="auto"/>
                <w:sz w:val="22"/>
                <w:szCs w:val="22"/>
                <w:highlight w:val="none"/>
                <w:lang w:val="zh-CN" w:eastAsia="zh-CN" w:bidi="ar-SA"/>
              </w:rPr>
              <w:t>）</w:t>
            </w:r>
            <w:r>
              <w:rPr>
                <w:rFonts w:hint="eastAsia" w:ascii="宋体" w:eastAsia="宋体" w:cs="宋体"/>
                <w:bCs/>
                <w:color w:val="auto"/>
                <w:sz w:val="22"/>
                <w:szCs w:val="22"/>
                <w:highlight w:val="none"/>
                <w:lang w:val="zh-CN" w:eastAsia="zh-CN" w:bidi="ar-SA"/>
              </w:rPr>
              <w:t>无提供质量保证措施，得</w:t>
            </w:r>
            <w:r>
              <w:rPr>
                <w:rFonts w:hint="eastAsia" w:ascii="宋体" w:eastAsia="宋体" w:cs="宋体"/>
                <w:bCs/>
                <w:color w:val="auto"/>
                <w:sz w:val="22"/>
                <w:szCs w:val="22"/>
                <w:highlight w:val="none"/>
                <w:lang w:bidi="ar-SA"/>
              </w:rPr>
              <w:t>0</w:t>
            </w:r>
            <w:r>
              <w:rPr>
                <w:rFonts w:hint="eastAsia" w:ascii="宋体" w:eastAsia="宋体" w:cs="宋体"/>
                <w:bCs/>
                <w:color w:val="auto"/>
                <w:sz w:val="22"/>
                <w:szCs w:val="22"/>
                <w:highlight w:val="none"/>
                <w:lang w:val="zh-CN" w:eastAsia="zh-CN" w:bidi="ar-SA"/>
              </w:rPr>
              <w:t>分。</w:t>
            </w:r>
          </w:p>
        </w:tc>
      </w:tr>
    </w:tbl>
    <w:p w14:paraId="782FD1B1">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推荐成交候选人</w:t>
      </w:r>
    </w:p>
    <w:p w14:paraId="4E7A076F">
      <w:pPr>
        <w:numPr>
          <w:ilvl w:val="2"/>
          <w:numId w:val="1"/>
        </w:numPr>
        <w:shd w:val="clear" w:color="auto" w:fill="auto"/>
        <w:spacing w:line="360" w:lineRule="exact"/>
        <w:rPr>
          <w:rFonts w:hint="eastAsia" w:ascii="宋体"/>
          <w:color w:val="auto"/>
          <w:sz w:val="22"/>
          <w:szCs w:val="22"/>
          <w:highlight w:val="none"/>
        </w:rPr>
      </w:pPr>
      <w:r>
        <w:rPr>
          <w:rFonts w:hint="eastAsia" w:ascii="宋体"/>
          <w:color w:val="auto"/>
          <w:sz w:val="22"/>
          <w:szCs w:val="22"/>
          <w:highlight w:val="none"/>
        </w:rPr>
        <w:t>磋商小组应当根据综合评分情况，按照评审得分由高到低顺序推荐3名以上成交候选供应商，参照</w:t>
      </w:r>
      <w:r>
        <w:rPr>
          <w:rFonts w:hint="eastAsia" w:ascii="宋体"/>
          <w:snapToGrid w:val="0"/>
          <w:color w:val="auto"/>
          <w:sz w:val="22"/>
          <w:szCs w:val="22"/>
          <w:highlight w:val="none"/>
        </w:rPr>
        <w:t>《政府采购竞争性磋商采购方式管理暂行办法》（财库[2014]214号）</w:t>
      </w:r>
      <w:r>
        <w:rPr>
          <w:rFonts w:hint="eastAsia" w:ascii="宋体"/>
          <w:color w:val="auto"/>
          <w:sz w:val="22"/>
          <w:szCs w:val="22"/>
          <w:highlight w:val="none"/>
        </w:rPr>
        <w:t>第二十一条第三款或</w:t>
      </w:r>
      <w:r>
        <w:rPr>
          <w:rFonts w:hint="eastAsia" w:ascii="宋体"/>
          <w:snapToGrid w:val="0"/>
          <w:color w:val="auto"/>
          <w:sz w:val="22"/>
          <w:szCs w:val="22"/>
          <w:highlight w:val="none"/>
        </w:rPr>
        <w:t>《财政部关于政府采购竞争性磋商采购方式管理暂行办法有关问题的补充通知</w:t>
      </w:r>
      <w:r>
        <w:rPr>
          <w:rFonts w:hint="eastAsia"/>
          <w:color w:val="auto"/>
          <w:sz w:val="22"/>
          <w:szCs w:val="22"/>
          <w:highlight w:val="none"/>
        </w:rPr>
        <w:t>》</w:t>
      </w:r>
      <w:r>
        <w:rPr>
          <w:rFonts w:hint="eastAsia" w:ascii="宋体"/>
          <w:snapToGrid w:val="0"/>
          <w:color w:val="auto"/>
          <w:sz w:val="22"/>
          <w:szCs w:val="22"/>
          <w:highlight w:val="none"/>
        </w:rPr>
        <w:t>（财库[2015]124号）</w:t>
      </w:r>
      <w:r>
        <w:rPr>
          <w:rFonts w:hint="eastAsia" w:ascii="宋体"/>
          <w:color w:val="auto"/>
          <w:sz w:val="22"/>
          <w:szCs w:val="22"/>
          <w:highlight w:val="none"/>
        </w:rPr>
        <w:t>情形的，可以推荐2家成交候选供应商。评审得分相同的，按照最后报价由低到高的顺序推荐。评审得分且最后报价相同的，按照技术指标优劣顺序推荐。</w:t>
      </w:r>
    </w:p>
    <w:p w14:paraId="3FED840E">
      <w:pPr>
        <w:pStyle w:val="75"/>
        <w:shd w:val="clear" w:color="auto" w:fill="auto"/>
        <w:tabs>
          <w:tab w:val="left" w:pos="425"/>
        </w:tabs>
        <w:rPr>
          <w:rFonts w:hint="eastAsia"/>
          <w:color w:val="auto"/>
          <w:sz w:val="22"/>
          <w:szCs w:val="22"/>
          <w:highlight w:val="none"/>
        </w:rPr>
      </w:pPr>
      <w:bookmarkStart w:id="89" w:name="_Toc316375620"/>
      <w:bookmarkStart w:id="90" w:name="_Toc9296"/>
      <w:bookmarkStart w:id="91" w:name="_Toc382049120"/>
      <w:bookmarkStart w:id="92" w:name="_Toc532890310"/>
      <w:r>
        <w:rPr>
          <w:rFonts w:hint="eastAsia"/>
          <w:color w:val="auto"/>
          <w:highlight w:val="none"/>
        </w:rPr>
        <w:t>纪律和</w:t>
      </w:r>
      <w:r>
        <w:rPr>
          <w:color w:val="auto"/>
          <w:highlight w:val="none"/>
        </w:rPr>
        <w:t>保密</w:t>
      </w:r>
      <w:bookmarkEnd w:id="89"/>
      <w:r>
        <w:rPr>
          <w:rFonts w:hint="eastAsia"/>
          <w:color w:val="auto"/>
          <w:highlight w:val="none"/>
        </w:rPr>
        <w:t>事项</w:t>
      </w:r>
      <w:bookmarkEnd w:id="90"/>
      <w:bookmarkEnd w:id="91"/>
      <w:bookmarkEnd w:id="92"/>
    </w:p>
    <w:p w14:paraId="60E8759C">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接受报价后，直至确定成交供应商为止，凡属于对响应文件的审查、澄清、评价和比较的有关资料以及成交候选人的推荐情况，与磋商有关的其他任何情况均严格保密。</w:t>
      </w:r>
    </w:p>
    <w:p w14:paraId="2375CD76">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在响应文件的评审和比较、成交候选人推荐以及确定成交供应商的过程中，供应商向采购人和磋商小组施加影响的任何行为，都将会导致其报价被拒绝。</w:t>
      </w:r>
    </w:p>
    <w:p w14:paraId="3EC50D1C">
      <w:pPr>
        <w:pStyle w:val="104"/>
        <w:shd w:val="clear" w:color="auto" w:fill="auto"/>
        <w:rPr>
          <w:rFonts w:hint="eastAsia"/>
          <w:color w:val="auto"/>
          <w:highlight w:val="none"/>
        </w:rPr>
      </w:pPr>
      <w:bookmarkStart w:id="93" w:name="_Toc372711565"/>
      <w:bookmarkStart w:id="94" w:name="_Toc1270"/>
      <w:r>
        <w:rPr>
          <w:rFonts w:hint="eastAsia"/>
          <w:color w:val="auto"/>
          <w:highlight w:val="none"/>
        </w:rPr>
        <w:t>六、合同的授予</w:t>
      </w:r>
      <w:bookmarkEnd w:id="93"/>
      <w:bookmarkEnd w:id="94"/>
    </w:p>
    <w:p w14:paraId="50A30367">
      <w:pPr>
        <w:pStyle w:val="75"/>
        <w:shd w:val="clear" w:color="auto" w:fill="auto"/>
        <w:tabs>
          <w:tab w:val="left" w:pos="425"/>
        </w:tabs>
        <w:rPr>
          <w:rFonts w:hint="eastAsia"/>
          <w:color w:val="auto"/>
          <w:highlight w:val="none"/>
        </w:rPr>
      </w:pPr>
      <w:bookmarkStart w:id="95" w:name="_Toc9637"/>
      <w:bookmarkStart w:id="96" w:name="_Toc372711567"/>
      <w:r>
        <w:rPr>
          <w:rFonts w:hint="eastAsia"/>
          <w:color w:val="auto"/>
          <w:highlight w:val="none"/>
        </w:rPr>
        <w:t>成交通知</w:t>
      </w:r>
      <w:bookmarkEnd w:id="95"/>
    </w:p>
    <w:p w14:paraId="4D61A2AC">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采购代理机构在成交供应商确定后2个工作日内，在采购信息发布媒体上公告成交结果，同时向成交供应商发出成交通知书。</w:t>
      </w:r>
    </w:p>
    <w:p w14:paraId="76307F25">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《成交通知书》是签订采购合同的依据和组成部分。</w:t>
      </w:r>
    </w:p>
    <w:bookmarkEnd w:id="96"/>
    <w:p w14:paraId="5A731CD0">
      <w:pPr>
        <w:pStyle w:val="75"/>
        <w:shd w:val="clear" w:color="auto" w:fill="auto"/>
        <w:tabs>
          <w:tab w:val="left" w:pos="425"/>
        </w:tabs>
        <w:rPr>
          <w:rFonts w:hint="eastAsia" w:ascii="宋体" w:eastAsia="宋体" w:cs="Times New Roman"/>
          <w:color w:val="auto"/>
          <w:sz w:val="24"/>
          <w:szCs w:val="28"/>
          <w:highlight w:val="none"/>
          <w:lang w:bidi="ar-SA"/>
        </w:rPr>
      </w:pPr>
      <w:bookmarkStart w:id="97" w:name="_Toc31012"/>
      <w:bookmarkStart w:id="98" w:name="_Toc303084277"/>
      <w:bookmarkStart w:id="99" w:name="_Toc303084275"/>
      <w:r>
        <w:rPr>
          <w:rFonts w:hint="eastAsia" w:ascii="宋体" w:eastAsia="宋体" w:cs="Times New Roman"/>
          <w:color w:val="auto"/>
          <w:highlight w:val="none"/>
          <w:lang w:bidi="ar-SA"/>
        </w:rPr>
        <w:t>履约保证金</w:t>
      </w:r>
      <w:bookmarkEnd w:id="97"/>
      <w:bookmarkEnd w:id="98"/>
    </w:p>
    <w:bookmarkEnd w:id="99"/>
    <w:p w14:paraId="746D099F">
      <w:pPr>
        <w:numPr>
          <w:ilvl w:val="1"/>
          <w:numId w:val="1"/>
        </w:numPr>
        <w:shd w:val="clear" w:color="auto" w:fill="auto"/>
        <w:spacing w:line="360" w:lineRule="exact"/>
        <w:rPr>
          <w:rFonts w:hint="eastAsia" w:ascii="宋体" w:eastAsia="宋体" w:cs="Times New Roman"/>
          <w:snapToGrid w:val="0"/>
          <w:color w:val="auto"/>
          <w:sz w:val="22"/>
          <w:szCs w:val="22"/>
          <w:highlight w:val="none"/>
          <w:lang w:bidi="ar-SA"/>
        </w:rPr>
      </w:pPr>
      <w:bookmarkStart w:id="100" w:name="_Toc303084278"/>
      <w:bookmarkStart w:id="101" w:name="_Toc297646809"/>
      <w:bookmarkStart w:id="102" w:name="_Toc298847207"/>
      <w:r>
        <w:rPr>
          <w:rFonts w:hint="eastAsia" w:ascii="宋体" w:eastAsia="宋体" w:cs="Times New Roman"/>
          <w:snapToGrid w:val="0"/>
          <w:color w:val="auto"/>
          <w:sz w:val="22"/>
          <w:szCs w:val="22"/>
          <w:highlight w:val="none"/>
          <w:lang w:bidi="ar-SA"/>
        </w:rPr>
        <w:t>在本合同签订之日起10日内，</w:t>
      </w:r>
      <w:r>
        <w:rPr>
          <w:rFonts w:hint="eastAsia" w:ascii="宋体" w:eastAsia="宋体" w:cs="Times New Roman"/>
          <w:snapToGrid w:val="0"/>
          <w:color w:val="auto"/>
          <w:sz w:val="22"/>
          <w:szCs w:val="22"/>
          <w:highlight w:val="none"/>
          <w:lang w:eastAsia="zh-CN" w:bidi="ar-SA"/>
        </w:rPr>
        <w:t>成交供应商</w:t>
      </w:r>
      <w:r>
        <w:rPr>
          <w:rFonts w:hint="eastAsia" w:ascii="宋体" w:eastAsia="宋体" w:cs="Times New Roman"/>
          <w:snapToGrid w:val="0"/>
          <w:color w:val="auto"/>
          <w:sz w:val="22"/>
          <w:szCs w:val="22"/>
          <w:highlight w:val="none"/>
          <w:lang w:bidi="ar-SA"/>
        </w:rPr>
        <w:t>向</w:t>
      </w:r>
      <w:r>
        <w:rPr>
          <w:rFonts w:hint="eastAsia" w:ascii="宋体" w:eastAsia="宋体" w:cs="Times New Roman"/>
          <w:snapToGrid w:val="0"/>
          <w:color w:val="auto"/>
          <w:sz w:val="22"/>
          <w:szCs w:val="22"/>
          <w:highlight w:val="none"/>
          <w:lang w:eastAsia="zh-CN" w:bidi="ar-SA"/>
        </w:rPr>
        <w:t>采购人</w:t>
      </w:r>
      <w:r>
        <w:rPr>
          <w:rFonts w:hint="eastAsia" w:ascii="宋体" w:eastAsia="宋体" w:cs="Times New Roman"/>
          <w:snapToGrid w:val="0"/>
          <w:color w:val="auto"/>
          <w:sz w:val="22"/>
          <w:szCs w:val="22"/>
          <w:highlight w:val="none"/>
          <w:lang w:bidi="ar-SA"/>
        </w:rPr>
        <w:t>支付合同总金额 5 %的履约保证金。该履约保证金于验收合格之日起30个日历天内，由</w:t>
      </w:r>
      <w:r>
        <w:rPr>
          <w:rFonts w:hint="eastAsia" w:ascii="宋体" w:eastAsia="宋体" w:cs="Times New Roman"/>
          <w:snapToGrid w:val="0"/>
          <w:color w:val="auto"/>
          <w:sz w:val="22"/>
          <w:szCs w:val="22"/>
          <w:highlight w:val="none"/>
          <w:lang w:eastAsia="zh-CN" w:bidi="ar-SA"/>
        </w:rPr>
        <w:t>成交供应商</w:t>
      </w:r>
      <w:r>
        <w:rPr>
          <w:rFonts w:hint="eastAsia" w:ascii="宋体" w:eastAsia="宋体" w:cs="Times New Roman"/>
          <w:snapToGrid w:val="0"/>
          <w:color w:val="auto"/>
          <w:sz w:val="22"/>
          <w:szCs w:val="22"/>
          <w:highlight w:val="none"/>
          <w:lang w:bidi="ar-SA"/>
        </w:rPr>
        <w:t>向</w:t>
      </w:r>
      <w:r>
        <w:rPr>
          <w:rFonts w:hint="eastAsia" w:ascii="宋体" w:eastAsia="宋体" w:cs="Times New Roman"/>
          <w:snapToGrid w:val="0"/>
          <w:color w:val="auto"/>
          <w:sz w:val="22"/>
          <w:szCs w:val="22"/>
          <w:highlight w:val="none"/>
          <w:lang w:eastAsia="zh-CN" w:bidi="ar-SA"/>
        </w:rPr>
        <w:t>采购人</w:t>
      </w:r>
      <w:r>
        <w:rPr>
          <w:rFonts w:hint="eastAsia" w:ascii="宋体" w:eastAsia="宋体" w:cs="Times New Roman"/>
          <w:snapToGrid w:val="0"/>
          <w:color w:val="auto"/>
          <w:sz w:val="22"/>
          <w:szCs w:val="22"/>
          <w:highlight w:val="none"/>
          <w:lang w:bidi="ar-SA"/>
        </w:rPr>
        <w:t>提交退回履约保证金的相关申请资料，</w:t>
      </w:r>
      <w:r>
        <w:rPr>
          <w:rFonts w:hint="eastAsia" w:ascii="宋体" w:eastAsia="宋体" w:cs="Times New Roman"/>
          <w:snapToGrid w:val="0"/>
          <w:color w:val="auto"/>
          <w:sz w:val="22"/>
          <w:szCs w:val="22"/>
          <w:highlight w:val="none"/>
          <w:lang w:eastAsia="zh-CN" w:bidi="ar-SA"/>
        </w:rPr>
        <w:t>采购人</w:t>
      </w:r>
      <w:r>
        <w:rPr>
          <w:rFonts w:hint="eastAsia" w:ascii="宋体" w:eastAsia="宋体" w:cs="Times New Roman"/>
          <w:snapToGrid w:val="0"/>
          <w:color w:val="auto"/>
          <w:sz w:val="22"/>
          <w:szCs w:val="22"/>
          <w:highlight w:val="none"/>
          <w:lang w:bidi="ar-SA"/>
        </w:rPr>
        <w:t>在审批通过</w:t>
      </w:r>
      <w:r>
        <w:rPr>
          <w:rFonts w:hint="eastAsia" w:ascii="宋体" w:eastAsia="宋体" w:cs="Times New Roman"/>
          <w:snapToGrid w:val="0"/>
          <w:color w:val="auto"/>
          <w:sz w:val="22"/>
          <w:szCs w:val="22"/>
          <w:highlight w:val="none"/>
          <w:lang w:eastAsia="zh-CN" w:bidi="ar-SA"/>
        </w:rPr>
        <w:t>成交供应商</w:t>
      </w:r>
      <w:r>
        <w:rPr>
          <w:rFonts w:hint="eastAsia" w:ascii="宋体" w:eastAsia="宋体" w:cs="Times New Roman"/>
          <w:snapToGrid w:val="0"/>
          <w:color w:val="auto"/>
          <w:sz w:val="22"/>
          <w:szCs w:val="22"/>
          <w:highlight w:val="none"/>
          <w:lang w:bidi="ar-SA"/>
        </w:rPr>
        <w:t>申请后10个工作日内无息退还履约保证金给</w:t>
      </w:r>
      <w:r>
        <w:rPr>
          <w:rFonts w:hint="eastAsia" w:ascii="宋体" w:eastAsia="宋体" w:cs="Times New Roman"/>
          <w:snapToGrid w:val="0"/>
          <w:color w:val="auto"/>
          <w:sz w:val="22"/>
          <w:szCs w:val="22"/>
          <w:highlight w:val="none"/>
          <w:lang w:eastAsia="zh-CN" w:bidi="ar-SA"/>
        </w:rPr>
        <w:t>成交供应商</w:t>
      </w:r>
      <w:r>
        <w:rPr>
          <w:rFonts w:hint="eastAsia" w:ascii="宋体" w:eastAsia="宋体" w:cs="Times New Roman"/>
          <w:snapToGrid w:val="0"/>
          <w:color w:val="auto"/>
          <w:sz w:val="22"/>
          <w:szCs w:val="22"/>
          <w:highlight w:val="none"/>
          <w:lang w:bidi="ar-SA"/>
        </w:rPr>
        <w:t>。</w:t>
      </w:r>
    </w:p>
    <w:p w14:paraId="3452A98A">
      <w:pPr>
        <w:numPr>
          <w:ilvl w:val="1"/>
          <w:numId w:val="1"/>
        </w:numPr>
        <w:shd w:val="clear" w:color="auto" w:fill="auto"/>
        <w:spacing w:line="360" w:lineRule="exact"/>
        <w:rPr>
          <w:rFonts w:hint="eastAsia" w:ascii="宋体" w:eastAsia="宋体" w:cs="Times New Roman"/>
          <w:snapToGrid w:val="0"/>
          <w:color w:val="auto"/>
          <w:sz w:val="22"/>
          <w:szCs w:val="22"/>
          <w:highlight w:val="none"/>
          <w:lang w:bidi="ar-SA"/>
        </w:rPr>
      </w:pPr>
      <w:r>
        <w:rPr>
          <w:rFonts w:hint="eastAsia" w:ascii="宋体" w:eastAsia="宋体" w:cs="Times New Roman"/>
          <w:snapToGrid w:val="0"/>
          <w:color w:val="auto"/>
          <w:sz w:val="22"/>
          <w:szCs w:val="22"/>
          <w:highlight w:val="none"/>
          <w:lang w:bidi="ar-SA"/>
        </w:rPr>
        <w:t>履约保证金以支票、汇票、本票或者金融机构、担保机构出具的保函等非现金形式向</w:t>
      </w:r>
      <w:r>
        <w:rPr>
          <w:rFonts w:hint="eastAsia" w:ascii="宋体" w:eastAsia="宋体" w:cs="Times New Roman"/>
          <w:snapToGrid w:val="0"/>
          <w:color w:val="auto"/>
          <w:sz w:val="22"/>
          <w:szCs w:val="22"/>
          <w:highlight w:val="none"/>
          <w:lang w:eastAsia="zh-CN" w:bidi="ar-SA"/>
        </w:rPr>
        <w:t>采购人</w:t>
      </w:r>
      <w:r>
        <w:rPr>
          <w:rFonts w:hint="eastAsia" w:ascii="宋体" w:eastAsia="宋体" w:cs="Times New Roman"/>
          <w:snapToGrid w:val="0"/>
          <w:color w:val="auto"/>
          <w:sz w:val="22"/>
          <w:szCs w:val="22"/>
          <w:highlight w:val="none"/>
          <w:lang w:bidi="ar-SA"/>
        </w:rPr>
        <w:t>提供。</w:t>
      </w:r>
    </w:p>
    <w:p w14:paraId="064A5898">
      <w:pPr>
        <w:numPr>
          <w:ilvl w:val="1"/>
          <w:numId w:val="1"/>
        </w:numPr>
        <w:shd w:val="clear" w:color="auto" w:fill="auto"/>
        <w:spacing w:line="360" w:lineRule="exact"/>
        <w:rPr>
          <w:rFonts w:hint="eastAsia" w:ascii="宋体" w:eastAsia="宋体" w:cs="Times New Roman"/>
          <w:snapToGrid w:val="0"/>
          <w:color w:val="auto"/>
          <w:sz w:val="22"/>
          <w:szCs w:val="22"/>
          <w:highlight w:val="none"/>
          <w:lang w:bidi="ar-SA"/>
        </w:rPr>
      </w:pPr>
      <w:r>
        <w:rPr>
          <w:rFonts w:hint="eastAsia" w:ascii="宋体" w:eastAsia="宋体" w:cs="Times New Roman"/>
          <w:snapToGrid w:val="0"/>
          <w:color w:val="auto"/>
          <w:sz w:val="22"/>
          <w:szCs w:val="22"/>
          <w:highlight w:val="none"/>
          <w:lang w:bidi="ar-SA"/>
        </w:rPr>
        <w:t>如</w:t>
      </w:r>
      <w:r>
        <w:rPr>
          <w:rFonts w:hint="eastAsia" w:ascii="宋体" w:eastAsia="宋体" w:cs="Times New Roman"/>
          <w:snapToGrid w:val="0"/>
          <w:color w:val="auto"/>
          <w:sz w:val="22"/>
          <w:szCs w:val="22"/>
          <w:highlight w:val="none"/>
          <w:lang w:eastAsia="zh-CN" w:bidi="ar-SA"/>
        </w:rPr>
        <w:t>成交供应商</w:t>
      </w:r>
      <w:r>
        <w:rPr>
          <w:rFonts w:hint="eastAsia" w:ascii="宋体" w:eastAsia="宋体" w:cs="Times New Roman"/>
          <w:snapToGrid w:val="0"/>
          <w:color w:val="auto"/>
          <w:sz w:val="22"/>
          <w:szCs w:val="22"/>
          <w:highlight w:val="none"/>
          <w:lang w:bidi="ar-SA"/>
        </w:rPr>
        <w:t>未能履行合同规定的义务，</w:t>
      </w:r>
      <w:r>
        <w:rPr>
          <w:rFonts w:hint="eastAsia" w:ascii="宋体" w:eastAsia="宋体" w:cs="Times New Roman"/>
          <w:snapToGrid w:val="0"/>
          <w:color w:val="auto"/>
          <w:sz w:val="22"/>
          <w:szCs w:val="22"/>
          <w:highlight w:val="none"/>
          <w:lang w:eastAsia="zh-CN" w:bidi="ar-SA"/>
        </w:rPr>
        <w:t>采购人</w:t>
      </w:r>
      <w:r>
        <w:rPr>
          <w:rFonts w:hint="eastAsia" w:ascii="宋体" w:eastAsia="宋体" w:cs="Times New Roman"/>
          <w:snapToGrid w:val="0"/>
          <w:color w:val="auto"/>
          <w:sz w:val="22"/>
          <w:szCs w:val="22"/>
          <w:highlight w:val="none"/>
          <w:lang w:bidi="ar-SA"/>
        </w:rPr>
        <w:t>有权按照本合同的约定从履约保证金进行相应扣除。</w:t>
      </w:r>
      <w:r>
        <w:rPr>
          <w:rFonts w:hint="eastAsia" w:ascii="宋体" w:eastAsia="宋体" w:cs="Times New Roman"/>
          <w:snapToGrid w:val="0"/>
          <w:color w:val="auto"/>
          <w:sz w:val="22"/>
          <w:szCs w:val="22"/>
          <w:highlight w:val="none"/>
          <w:lang w:eastAsia="zh-CN" w:bidi="ar-SA"/>
        </w:rPr>
        <w:t>成交供应商</w:t>
      </w:r>
      <w:r>
        <w:rPr>
          <w:rFonts w:hint="eastAsia" w:ascii="宋体" w:eastAsia="宋体" w:cs="Times New Roman"/>
          <w:snapToGrid w:val="0"/>
          <w:color w:val="auto"/>
          <w:sz w:val="22"/>
          <w:szCs w:val="22"/>
          <w:highlight w:val="none"/>
          <w:lang w:bidi="ar-SA"/>
        </w:rPr>
        <w:t>应在</w:t>
      </w:r>
      <w:r>
        <w:rPr>
          <w:rFonts w:hint="eastAsia" w:ascii="宋体" w:eastAsia="宋体" w:cs="Times New Roman"/>
          <w:snapToGrid w:val="0"/>
          <w:color w:val="auto"/>
          <w:sz w:val="22"/>
          <w:szCs w:val="22"/>
          <w:highlight w:val="none"/>
          <w:lang w:eastAsia="zh-CN" w:bidi="ar-SA"/>
        </w:rPr>
        <w:t>采购人</w:t>
      </w:r>
      <w:r>
        <w:rPr>
          <w:rFonts w:hint="eastAsia" w:ascii="宋体" w:eastAsia="宋体" w:cs="Times New Roman"/>
          <w:snapToGrid w:val="0"/>
          <w:color w:val="auto"/>
          <w:sz w:val="22"/>
          <w:szCs w:val="22"/>
          <w:highlight w:val="none"/>
          <w:lang w:bidi="ar-SA"/>
        </w:rPr>
        <w:t>扣除履约保证金之日起10个工作日内，及时补充扣除部分金额。</w:t>
      </w:r>
    </w:p>
    <w:p w14:paraId="7C4E2C20">
      <w:pPr>
        <w:numPr>
          <w:ilvl w:val="1"/>
          <w:numId w:val="1"/>
        </w:numPr>
        <w:shd w:val="clear" w:color="auto" w:fill="auto"/>
        <w:spacing w:line="360" w:lineRule="exact"/>
        <w:rPr>
          <w:rFonts w:hint="eastAsia" w:ascii="宋体" w:eastAsia="宋体" w:cs="Times New Roman"/>
          <w:snapToGrid w:val="0"/>
          <w:color w:val="auto"/>
          <w:sz w:val="22"/>
          <w:szCs w:val="22"/>
          <w:highlight w:val="none"/>
          <w:lang w:bidi="ar-SA"/>
        </w:rPr>
      </w:pPr>
      <w:r>
        <w:rPr>
          <w:rFonts w:hint="eastAsia" w:ascii="宋体" w:eastAsia="宋体" w:cs="Times New Roman"/>
          <w:snapToGrid w:val="0"/>
          <w:color w:val="auto"/>
          <w:sz w:val="22"/>
          <w:szCs w:val="22"/>
          <w:highlight w:val="none"/>
          <w:lang w:bidi="ar-SA"/>
        </w:rPr>
        <w:t>如</w:t>
      </w:r>
      <w:r>
        <w:rPr>
          <w:rFonts w:hint="eastAsia" w:ascii="宋体" w:eastAsia="宋体" w:cs="Times New Roman"/>
          <w:snapToGrid w:val="0"/>
          <w:color w:val="auto"/>
          <w:sz w:val="22"/>
          <w:szCs w:val="22"/>
          <w:highlight w:val="none"/>
          <w:lang w:eastAsia="zh-CN" w:bidi="ar-SA"/>
        </w:rPr>
        <w:t>成交供应商</w:t>
      </w:r>
      <w:r>
        <w:rPr>
          <w:rFonts w:hint="eastAsia" w:ascii="宋体" w:eastAsia="宋体" w:cs="Times New Roman"/>
          <w:snapToGrid w:val="0"/>
          <w:color w:val="auto"/>
          <w:sz w:val="22"/>
          <w:szCs w:val="22"/>
          <w:highlight w:val="none"/>
          <w:lang w:bidi="ar-SA"/>
        </w:rPr>
        <w:t>不履行合同，或履行合同义务不符合约定使得合同目的不能实现，履约保证金不予退还。</w:t>
      </w:r>
    </w:p>
    <w:p w14:paraId="577008B9">
      <w:pPr>
        <w:pStyle w:val="75"/>
        <w:shd w:val="clear" w:color="auto" w:fill="auto"/>
        <w:tabs>
          <w:tab w:val="left" w:pos="425"/>
        </w:tabs>
        <w:rPr>
          <w:rFonts w:hint="eastAsia"/>
          <w:color w:val="auto"/>
          <w:highlight w:val="none"/>
        </w:rPr>
      </w:pPr>
      <w:bookmarkStart w:id="103" w:name="_Toc9646"/>
      <w:r>
        <w:rPr>
          <w:rFonts w:hint="eastAsia"/>
          <w:color w:val="auto"/>
          <w:highlight w:val="none"/>
        </w:rPr>
        <w:t>合同的签订</w:t>
      </w:r>
      <w:bookmarkEnd w:id="103"/>
    </w:p>
    <w:p w14:paraId="33966709">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lang w:eastAsia="zh-CN"/>
        </w:rPr>
        <w:t>采购人</w:t>
      </w:r>
      <w:r>
        <w:rPr>
          <w:rFonts w:hint="eastAsia" w:ascii="宋体"/>
          <w:snapToGrid w:val="0"/>
          <w:color w:val="auto"/>
          <w:sz w:val="22"/>
          <w:szCs w:val="22"/>
          <w:highlight w:val="none"/>
        </w:rPr>
        <w:t>与成交供应商应当在成交通知书发出之日起30日内，按照磋商文件确定的合同文本以及采购标的、规格型号、采购金额、采购数量、技术和服务要求等事项签订采购合同。</w:t>
      </w:r>
    </w:p>
    <w:p w14:paraId="7913409D">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snapToGrid w:val="0"/>
          <w:color w:val="auto"/>
          <w:sz w:val="22"/>
          <w:szCs w:val="22"/>
          <w:highlight w:val="none"/>
        </w:rPr>
        <w:t>成交供应商如不按本文件第28.1款的规定与</w:t>
      </w:r>
      <w:r>
        <w:rPr>
          <w:rFonts w:hint="eastAsia" w:ascii="宋体"/>
          <w:snapToGrid w:val="0"/>
          <w:color w:val="auto"/>
          <w:sz w:val="22"/>
          <w:szCs w:val="22"/>
          <w:highlight w:val="none"/>
          <w:lang w:eastAsia="zh-CN"/>
        </w:rPr>
        <w:t>采购人</w:t>
      </w:r>
      <w:r>
        <w:rPr>
          <w:rFonts w:hint="eastAsia" w:ascii="宋体"/>
          <w:snapToGrid w:val="0"/>
          <w:color w:val="auto"/>
          <w:sz w:val="22"/>
          <w:szCs w:val="22"/>
          <w:highlight w:val="none"/>
        </w:rPr>
        <w:t>订立合同，则采购人将取消该供应商的成交供应商资格，同时成交供应商依法承担相应法律责任。</w:t>
      </w:r>
    </w:p>
    <w:p w14:paraId="743B76DD">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color w:val="auto"/>
          <w:sz w:val="22"/>
          <w:szCs w:val="22"/>
          <w:highlight w:val="none"/>
        </w:rPr>
        <w:t>合同签订之日起3个工作日内，成交供应商须将所签订的合同副本交至</w:t>
      </w:r>
      <w:r>
        <w:rPr>
          <w:rFonts w:hint="eastAsia" w:ascii="宋体"/>
          <w:color w:val="auto"/>
          <w:sz w:val="22"/>
          <w:szCs w:val="22"/>
          <w:highlight w:val="none"/>
          <w:lang w:eastAsia="zh-CN"/>
        </w:rPr>
        <w:t>和盛咨询（广东）有限公司</w:t>
      </w:r>
      <w:r>
        <w:rPr>
          <w:rFonts w:hint="eastAsia" w:ascii="宋体"/>
          <w:color w:val="auto"/>
          <w:sz w:val="22"/>
          <w:szCs w:val="22"/>
          <w:highlight w:val="none"/>
        </w:rPr>
        <w:t>归档。</w:t>
      </w:r>
    </w:p>
    <w:p w14:paraId="29AC534A">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color w:val="auto"/>
          <w:sz w:val="22"/>
          <w:szCs w:val="22"/>
          <w:highlight w:val="none"/>
        </w:rPr>
        <w:t>采购合同履行中，采购人需追加与合同标的相同的货物、服务的，在不改变合同其他条款的前提下，可以与成交供应商协商签订补充合同，但所有补充合同的采购金额不得超过原合同采购金额的</w:t>
      </w:r>
      <w:r>
        <w:rPr>
          <w:rFonts w:hint="eastAsia" w:ascii="宋体"/>
          <w:color w:val="auto"/>
          <w:sz w:val="22"/>
          <w:szCs w:val="22"/>
          <w:highlight w:val="none"/>
          <w:lang w:eastAsia="zh-CN"/>
        </w:rPr>
        <w:t>10%</w:t>
      </w:r>
      <w:r>
        <w:rPr>
          <w:rFonts w:hint="eastAsia" w:ascii="宋体"/>
          <w:color w:val="auto"/>
          <w:sz w:val="22"/>
          <w:szCs w:val="22"/>
          <w:highlight w:val="none"/>
        </w:rPr>
        <w:t>。</w:t>
      </w:r>
    </w:p>
    <w:p w14:paraId="1D73F841">
      <w:pPr>
        <w:numPr>
          <w:ilvl w:val="1"/>
          <w:numId w:val="1"/>
        </w:numPr>
        <w:shd w:val="clear" w:color="auto" w:fill="auto"/>
        <w:spacing w:line="360" w:lineRule="exact"/>
        <w:rPr>
          <w:rFonts w:hint="eastAsia" w:ascii="宋体"/>
          <w:snapToGrid w:val="0"/>
          <w:color w:val="auto"/>
          <w:sz w:val="22"/>
          <w:szCs w:val="22"/>
          <w:highlight w:val="none"/>
        </w:rPr>
      </w:pPr>
      <w:r>
        <w:rPr>
          <w:rFonts w:hint="eastAsia" w:ascii="宋体"/>
          <w:color w:val="auto"/>
          <w:sz w:val="22"/>
          <w:szCs w:val="22"/>
          <w:highlight w:val="none"/>
        </w:rPr>
        <w:t>成交供应商因不可抗力或者自身原因不能履行采购合同的，</w:t>
      </w:r>
      <w:r>
        <w:rPr>
          <w:rFonts w:hint="eastAsia" w:ascii="宋体"/>
          <w:color w:val="auto"/>
          <w:sz w:val="22"/>
          <w:szCs w:val="22"/>
          <w:highlight w:val="none"/>
          <w:lang w:eastAsia="zh-CN"/>
        </w:rPr>
        <w:t>采购人</w:t>
      </w:r>
      <w:r>
        <w:rPr>
          <w:rFonts w:hint="eastAsia" w:ascii="宋体"/>
          <w:color w:val="auto"/>
          <w:sz w:val="22"/>
          <w:szCs w:val="22"/>
          <w:highlight w:val="none"/>
        </w:rPr>
        <w:t>可以与排位在成交供应商之后第一位的成交候选人签订采购合同，以此类推。</w:t>
      </w:r>
    </w:p>
    <w:p w14:paraId="356F3017">
      <w:pPr>
        <w:pStyle w:val="104"/>
        <w:shd w:val="clear" w:color="auto" w:fill="auto"/>
        <w:rPr>
          <w:rFonts w:hint="eastAsia"/>
          <w:color w:val="auto"/>
          <w:highlight w:val="none"/>
        </w:rPr>
      </w:pPr>
      <w:bookmarkStart w:id="104" w:name="_Toc5105"/>
      <w:r>
        <w:rPr>
          <w:rFonts w:hint="eastAsia"/>
          <w:color w:val="auto"/>
          <w:highlight w:val="none"/>
        </w:rPr>
        <w:t>七、询问或质疑</w:t>
      </w:r>
      <w:bookmarkEnd w:id="104"/>
    </w:p>
    <w:p w14:paraId="58A960BE">
      <w:pPr>
        <w:pStyle w:val="75"/>
        <w:shd w:val="clear" w:color="auto" w:fill="auto"/>
        <w:tabs>
          <w:tab w:val="left" w:pos="425"/>
        </w:tabs>
        <w:rPr>
          <w:rFonts w:hint="eastAsia"/>
          <w:color w:val="auto"/>
          <w:highlight w:val="none"/>
        </w:rPr>
      </w:pPr>
      <w:bookmarkStart w:id="105" w:name="_Toc532890316"/>
      <w:bookmarkStart w:id="106" w:name="_Toc427224490"/>
      <w:bookmarkStart w:id="107" w:name="_Toc29369"/>
      <w:r>
        <w:rPr>
          <w:rFonts w:hint="eastAsia"/>
          <w:color w:val="auto"/>
          <w:highlight w:val="none"/>
        </w:rPr>
        <w:t>询问</w:t>
      </w:r>
      <w:bookmarkEnd w:id="105"/>
      <w:bookmarkEnd w:id="106"/>
      <w:bookmarkEnd w:id="107"/>
    </w:p>
    <w:p w14:paraId="7A770D47">
      <w:pPr>
        <w:numPr>
          <w:ilvl w:val="1"/>
          <w:numId w:val="1"/>
        </w:numPr>
        <w:shd w:val="clear" w:color="auto" w:fill="auto"/>
        <w:spacing w:line="360" w:lineRule="exact"/>
        <w:rPr>
          <w:rFonts w:hint="eastAsia" w:ascii="宋体"/>
          <w:color w:val="auto"/>
          <w:sz w:val="22"/>
          <w:szCs w:val="22"/>
          <w:highlight w:val="none"/>
        </w:rPr>
      </w:pPr>
      <w:r>
        <w:rPr>
          <w:rFonts w:hint="eastAsia" w:ascii="宋体"/>
          <w:color w:val="auto"/>
          <w:sz w:val="22"/>
          <w:szCs w:val="22"/>
          <w:highlight w:val="none"/>
        </w:rPr>
        <w:t>供应商对采购活动事项（采购文件、采购过程和成交结果）有疑问的，可以向采购代理机构或采购人提出询问，采购代理机构或采购人在3个工作日内对供应商依法提出的询问作出答复。</w:t>
      </w:r>
    </w:p>
    <w:p w14:paraId="3255BD7A">
      <w:pPr>
        <w:pStyle w:val="75"/>
        <w:shd w:val="clear" w:color="auto" w:fill="auto"/>
        <w:tabs>
          <w:tab w:val="left" w:pos="425"/>
        </w:tabs>
        <w:rPr>
          <w:rFonts w:hint="eastAsia"/>
          <w:color w:val="auto"/>
          <w:highlight w:val="none"/>
        </w:rPr>
      </w:pPr>
      <w:bookmarkStart w:id="108" w:name="_Toc427224491"/>
      <w:bookmarkStart w:id="109" w:name="_Toc532890317"/>
      <w:bookmarkStart w:id="110" w:name="_Toc2589"/>
      <w:r>
        <w:rPr>
          <w:rFonts w:hint="eastAsia"/>
          <w:color w:val="auto"/>
          <w:highlight w:val="none"/>
        </w:rPr>
        <w:t>质疑</w:t>
      </w:r>
      <w:bookmarkEnd w:id="108"/>
      <w:bookmarkEnd w:id="109"/>
      <w:bookmarkEnd w:id="110"/>
    </w:p>
    <w:p w14:paraId="0BF42CB8">
      <w:pPr>
        <w:numPr>
          <w:ilvl w:val="1"/>
          <w:numId w:val="1"/>
        </w:numPr>
        <w:shd w:val="clear" w:color="auto" w:fill="auto"/>
        <w:spacing w:line="360" w:lineRule="exact"/>
        <w:rPr>
          <w:rFonts w:hint="eastAsia" w:ascii="宋体"/>
          <w:color w:val="auto"/>
          <w:sz w:val="22"/>
          <w:szCs w:val="22"/>
          <w:highlight w:val="none"/>
        </w:rPr>
      </w:pPr>
      <w:r>
        <w:rPr>
          <w:rFonts w:hint="eastAsia" w:ascii="宋体"/>
          <w:color w:val="auto"/>
          <w:sz w:val="22"/>
          <w:szCs w:val="22"/>
          <w:highlight w:val="none"/>
        </w:rPr>
        <w:t>供应商认为采购文件、采购过程和成交结果使自己的权益受到损害的，应以书面形式</w:t>
      </w:r>
      <w:r>
        <w:rPr>
          <w:rFonts w:hint="eastAsia"/>
          <w:color w:val="auto"/>
          <w:sz w:val="22"/>
          <w:szCs w:val="22"/>
          <w:highlight w:val="none"/>
        </w:rPr>
        <w:t>（质疑须提交以下资料并加盖供应商公章：质疑函原件、法人授权委托书原件）</w:t>
      </w:r>
      <w:r>
        <w:rPr>
          <w:rFonts w:hint="eastAsia" w:ascii="宋体"/>
          <w:color w:val="auto"/>
          <w:sz w:val="22"/>
          <w:szCs w:val="22"/>
          <w:highlight w:val="none"/>
        </w:rPr>
        <w:t>向采购代理机构或采购人提出质疑</w:t>
      </w:r>
      <w:r>
        <w:rPr>
          <w:rFonts w:hint="eastAsia"/>
          <w:color w:val="auto"/>
          <w:sz w:val="22"/>
          <w:szCs w:val="22"/>
          <w:highlight w:val="none"/>
        </w:rPr>
        <w:t>。采购代理机构</w:t>
      </w:r>
      <w:r>
        <w:rPr>
          <w:color w:val="auto"/>
          <w:sz w:val="22"/>
          <w:szCs w:val="22"/>
          <w:highlight w:val="none"/>
        </w:rPr>
        <w:t>在收到</w:t>
      </w:r>
      <w:r>
        <w:rPr>
          <w:rFonts w:hint="eastAsia"/>
          <w:color w:val="auto"/>
          <w:sz w:val="22"/>
          <w:szCs w:val="22"/>
          <w:highlight w:val="none"/>
        </w:rPr>
        <w:t>供应商</w:t>
      </w:r>
      <w:r>
        <w:rPr>
          <w:color w:val="auto"/>
          <w:sz w:val="22"/>
          <w:szCs w:val="22"/>
          <w:highlight w:val="none"/>
        </w:rPr>
        <w:t>的书面质疑后七个工作日内作出答复</w:t>
      </w:r>
      <w:r>
        <w:rPr>
          <w:rFonts w:hint="eastAsia"/>
          <w:color w:val="auto"/>
          <w:sz w:val="22"/>
          <w:szCs w:val="22"/>
          <w:highlight w:val="none"/>
        </w:rPr>
        <w:t>。</w:t>
      </w:r>
    </w:p>
    <w:p w14:paraId="0D2D0664">
      <w:pPr>
        <w:numPr>
          <w:ilvl w:val="1"/>
          <w:numId w:val="1"/>
        </w:numPr>
        <w:shd w:val="clear" w:color="auto" w:fill="auto"/>
        <w:spacing w:line="360" w:lineRule="exact"/>
        <w:rPr>
          <w:rFonts w:hint="eastAsia" w:ascii="宋体"/>
          <w:color w:val="auto"/>
          <w:sz w:val="22"/>
          <w:szCs w:val="22"/>
          <w:highlight w:val="none"/>
        </w:rPr>
      </w:pPr>
      <w:r>
        <w:rPr>
          <w:rFonts w:hint="eastAsia" w:ascii="宋体"/>
          <w:color w:val="auto"/>
          <w:sz w:val="22"/>
          <w:szCs w:val="22"/>
          <w:highlight w:val="none"/>
        </w:rPr>
        <w:t>采购文件在指定的采购信息发布媒体上公示3个工作日，供应商认为采购文件的内容损害其权益的，可以在收到采购文件之日或采购文件公告期限届满之日起七个工作日内提出质疑。</w:t>
      </w:r>
    </w:p>
    <w:p w14:paraId="230786EC">
      <w:pPr>
        <w:numPr>
          <w:ilvl w:val="1"/>
          <w:numId w:val="1"/>
        </w:numPr>
        <w:shd w:val="clear" w:color="auto" w:fill="auto"/>
        <w:spacing w:line="360" w:lineRule="exact"/>
        <w:rPr>
          <w:rFonts w:hint="eastAsia" w:ascii="宋体"/>
          <w:color w:val="auto"/>
          <w:sz w:val="22"/>
          <w:szCs w:val="22"/>
          <w:highlight w:val="none"/>
        </w:rPr>
      </w:pPr>
      <w:r>
        <w:rPr>
          <w:rFonts w:hint="eastAsia" w:ascii="宋体"/>
          <w:color w:val="auto"/>
          <w:sz w:val="22"/>
          <w:szCs w:val="22"/>
          <w:highlight w:val="none"/>
        </w:rPr>
        <w:t>供应商认为采购过程中和成交结果使自己的权益受到损害的，可以在各采购程序环节结束之日或成交结果公告期限届满之日起七个工作日内提出质疑。</w:t>
      </w:r>
    </w:p>
    <w:p w14:paraId="1D407D9F">
      <w:pPr>
        <w:numPr>
          <w:ilvl w:val="1"/>
          <w:numId w:val="1"/>
        </w:numPr>
        <w:shd w:val="clear" w:color="auto" w:fill="auto"/>
        <w:spacing w:line="360" w:lineRule="exact"/>
        <w:rPr>
          <w:rFonts w:hint="eastAsia" w:ascii="宋体"/>
          <w:color w:val="auto"/>
          <w:sz w:val="22"/>
          <w:szCs w:val="22"/>
          <w:highlight w:val="none"/>
        </w:rPr>
      </w:pPr>
      <w:r>
        <w:rPr>
          <w:rFonts w:hint="eastAsia" w:ascii="宋体"/>
          <w:color w:val="auto"/>
          <w:sz w:val="22"/>
          <w:szCs w:val="22"/>
          <w:highlight w:val="none"/>
        </w:rPr>
        <w:t>供应商在法定质疑期内应一次性提出对同一采购程序的质疑。</w:t>
      </w:r>
    </w:p>
    <w:p w14:paraId="084B869E">
      <w:pPr>
        <w:numPr>
          <w:ilvl w:val="1"/>
          <w:numId w:val="1"/>
        </w:numPr>
        <w:shd w:val="clear" w:color="auto" w:fill="auto"/>
        <w:spacing w:line="360" w:lineRule="exact"/>
        <w:rPr>
          <w:rFonts w:hint="eastAsia" w:ascii="宋体"/>
          <w:color w:val="auto"/>
          <w:sz w:val="22"/>
          <w:szCs w:val="22"/>
          <w:highlight w:val="none"/>
        </w:rPr>
      </w:pPr>
      <w:r>
        <w:rPr>
          <w:rFonts w:hint="eastAsia" w:ascii="宋体"/>
          <w:color w:val="auto"/>
          <w:sz w:val="22"/>
          <w:szCs w:val="22"/>
          <w:highlight w:val="none"/>
        </w:rPr>
        <w:t>以联合体形式参加采购活动的，其质疑应当由组成联合体的所有供应商共同提出。</w:t>
      </w:r>
    </w:p>
    <w:p w14:paraId="7A355541">
      <w:pPr>
        <w:pStyle w:val="104"/>
        <w:shd w:val="clear" w:color="auto" w:fill="auto"/>
        <w:rPr>
          <w:rFonts w:hint="eastAsia"/>
          <w:color w:val="auto"/>
          <w:highlight w:val="none"/>
        </w:rPr>
      </w:pPr>
      <w:bookmarkStart w:id="111" w:name="_Toc22381"/>
      <w:bookmarkStart w:id="112" w:name="_Toc532890318"/>
      <w:r>
        <w:rPr>
          <w:rFonts w:hint="eastAsia"/>
          <w:color w:val="auto"/>
          <w:highlight w:val="none"/>
        </w:rPr>
        <w:t>八、其他</w:t>
      </w:r>
      <w:bookmarkEnd w:id="111"/>
      <w:bookmarkEnd w:id="112"/>
    </w:p>
    <w:p w14:paraId="14E17E45">
      <w:pPr>
        <w:pStyle w:val="75"/>
        <w:shd w:val="clear" w:color="auto" w:fill="auto"/>
        <w:tabs>
          <w:tab w:val="left" w:pos="425"/>
        </w:tabs>
        <w:rPr>
          <w:rFonts w:hint="eastAsia"/>
          <w:color w:val="auto"/>
          <w:sz w:val="22"/>
          <w:szCs w:val="22"/>
          <w:highlight w:val="none"/>
        </w:rPr>
      </w:pPr>
      <w:bookmarkStart w:id="113" w:name="_Toc26871"/>
      <w:r>
        <w:rPr>
          <w:rFonts w:hint="eastAsia"/>
          <w:color w:val="auto"/>
          <w:highlight w:val="none"/>
        </w:rPr>
        <w:t>成交服务费</w:t>
      </w:r>
      <w:bookmarkEnd w:id="100"/>
      <w:bookmarkEnd w:id="101"/>
      <w:bookmarkEnd w:id="102"/>
      <w:bookmarkEnd w:id="113"/>
    </w:p>
    <w:p w14:paraId="29FF2843">
      <w:pPr>
        <w:numPr>
          <w:ilvl w:val="1"/>
          <w:numId w:val="1"/>
        </w:numPr>
        <w:shd w:val="clear" w:color="auto" w:fill="auto"/>
        <w:spacing w:line="360" w:lineRule="exact"/>
        <w:rPr>
          <w:rFonts w:hint="eastAsia" w:ascii="宋体"/>
          <w:color w:val="auto"/>
          <w:sz w:val="22"/>
          <w:szCs w:val="22"/>
          <w:highlight w:val="none"/>
        </w:rPr>
      </w:pPr>
      <w:bookmarkStart w:id="114" w:name="_Toc303084281"/>
      <w:bookmarkStart w:id="115" w:name="_Toc234140850"/>
      <w:r>
        <w:rPr>
          <w:rFonts w:hint="eastAsia" w:ascii="宋体"/>
          <w:color w:val="auto"/>
          <w:sz w:val="22"/>
          <w:szCs w:val="22"/>
          <w:highlight w:val="none"/>
        </w:rPr>
        <w:t>成交方须向采购代理机构按如下标准和规定交纳成交服务费。</w:t>
      </w:r>
    </w:p>
    <w:p w14:paraId="228FC1B8">
      <w:pPr>
        <w:numPr>
          <w:ilvl w:val="1"/>
          <w:numId w:val="1"/>
        </w:numPr>
        <w:shd w:val="clear" w:color="auto" w:fill="auto"/>
        <w:spacing w:line="360" w:lineRule="exact"/>
        <w:rPr>
          <w:rFonts w:hint="eastAsia" w:ascii="宋体"/>
          <w:color w:val="auto"/>
          <w:sz w:val="22"/>
          <w:szCs w:val="22"/>
          <w:highlight w:val="none"/>
        </w:rPr>
      </w:pPr>
      <w:r>
        <w:rPr>
          <w:rFonts w:hint="eastAsia" w:ascii="宋体"/>
          <w:color w:val="auto"/>
          <w:sz w:val="22"/>
          <w:szCs w:val="22"/>
          <w:highlight w:val="none"/>
        </w:rPr>
        <w:t>成交服务费</w:t>
      </w:r>
      <w:r>
        <w:rPr>
          <w:rFonts w:hint="eastAsia" w:ascii="宋体" w:cs="宋体"/>
          <w:color w:val="auto"/>
          <w:sz w:val="22"/>
          <w:szCs w:val="22"/>
          <w:highlight w:val="none"/>
          <w:lang w:bidi="ar-SA"/>
        </w:rPr>
        <w:t>为</w:t>
      </w:r>
      <w:r>
        <w:rPr>
          <w:rFonts w:hint="eastAsia" w:ascii="宋体"/>
          <w:color w:val="auto"/>
          <w:sz w:val="22"/>
          <w:szCs w:val="22"/>
          <w:highlight w:val="none"/>
          <w:lang w:val="en-US" w:eastAsia="zh-CN"/>
        </w:rPr>
        <w:t>人民币陆仟元整</w:t>
      </w:r>
    </w:p>
    <w:p w14:paraId="1B49885F">
      <w:pPr>
        <w:numPr>
          <w:ilvl w:val="1"/>
          <w:numId w:val="1"/>
        </w:numPr>
        <w:shd w:val="clear" w:color="auto" w:fill="auto"/>
        <w:spacing w:line="360" w:lineRule="exact"/>
        <w:rPr>
          <w:rFonts w:hint="eastAsia" w:ascii="宋体"/>
          <w:color w:val="auto"/>
          <w:sz w:val="22"/>
          <w:szCs w:val="22"/>
          <w:highlight w:val="none"/>
        </w:rPr>
      </w:pPr>
      <w:r>
        <w:rPr>
          <w:rFonts w:hint="eastAsia" w:ascii="宋体"/>
          <w:color w:val="auto"/>
          <w:sz w:val="22"/>
          <w:szCs w:val="22"/>
          <w:highlight w:val="none"/>
        </w:rPr>
        <w:t>成交服务费的货币为人民币</w:t>
      </w:r>
      <w:r>
        <w:rPr>
          <w:rFonts w:hint="eastAsia" w:ascii="宋体"/>
          <w:color w:val="auto"/>
          <w:sz w:val="22"/>
          <w:szCs w:val="22"/>
          <w:highlight w:val="none"/>
          <w:lang w:eastAsia="zh-CN"/>
        </w:rPr>
        <w:t>，该费用</w:t>
      </w:r>
      <w:r>
        <w:rPr>
          <w:rFonts w:hint="eastAsia" w:ascii="宋体"/>
          <w:color w:val="auto"/>
          <w:sz w:val="22"/>
          <w:szCs w:val="22"/>
          <w:highlight w:val="none"/>
        </w:rPr>
        <w:t>包含在</w:t>
      </w:r>
      <w:r>
        <w:rPr>
          <w:rFonts w:hint="eastAsia" w:ascii="宋体"/>
          <w:color w:val="auto"/>
          <w:sz w:val="22"/>
          <w:szCs w:val="22"/>
          <w:highlight w:val="none"/>
          <w:lang w:eastAsia="zh-CN"/>
        </w:rPr>
        <w:t>供应商</w:t>
      </w:r>
      <w:r>
        <w:rPr>
          <w:rFonts w:hint="eastAsia" w:ascii="宋体"/>
          <w:color w:val="auto"/>
          <w:sz w:val="22"/>
          <w:szCs w:val="22"/>
          <w:highlight w:val="none"/>
        </w:rPr>
        <w:t>报价中</w:t>
      </w:r>
      <w:r>
        <w:rPr>
          <w:rFonts w:hint="eastAsia" w:ascii="宋体"/>
          <w:color w:val="auto"/>
          <w:sz w:val="22"/>
          <w:szCs w:val="22"/>
          <w:highlight w:val="none"/>
          <w:lang w:eastAsia="zh-CN"/>
        </w:rPr>
        <w:t>，</w:t>
      </w:r>
      <w:r>
        <w:rPr>
          <w:rFonts w:hint="eastAsia" w:ascii="宋体"/>
          <w:color w:val="auto"/>
          <w:sz w:val="22"/>
          <w:szCs w:val="22"/>
          <w:highlight w:val="none"/>
        </w:rPr>
        <w:t>不得单独列项。</w:t>
      </w:r>
    </w:p>
    <w:p w14:paraId="2CD42029">
      <w:pPr>
        <w:numPr>
          <w:ilvl w:val="1"/>
          <w:numId w:val="1"/>
        </w:numPr>
        <w:shd w:val="clear" w:color="auto" w:fill="auto"/>
        <w:spacing w:line="360" w:lineRule="exact"/>
        <w:rPr>
          <w:rFonts w:hint="eastAsia" w:ascii="宋体"/>
          <w:color w:val="auto"/>
          <w:sz w:val="22"/>
          <w:szCs w:val="22"/>
          <w:highlight w:val="none"/>
        </w:rPr>
      </w:pPr>
      <w:r>
        <w:rPr>
          <w:rFonts w:hint="eastAsia" w:ascii="宋体"/>
          <w:color w:val="auto"/>
          <w:sz w:val="22"/>
          <w:szCs w:val="22"/>
          <w:highlight w:val="none"/>
        </w:rPr>
        <w:t>成交服务费以转账或现金的形式支付。招标代理服务费汇入账号：</w:t>
      </w:r>
    </w:p>
    <w:p w14:paraId="00CF3871">
      <w:pPr>
        <w:shd w:val="clear" w:color="auto" w:fill="auto"/>
        <w:spacing w:line="440" w:lineRule="exact"/>
        <w:jc w:val="center"/>
        <w:rPr>
          <w:rFonts w:hint="eastAsia" w:ascii="宋体" w:cs="宋体"/>
          <w:b/>
          <w:bCs/>
          <w:color w:val="auto"/>
          <w:sz w:val="22"/>
          <w:szCs w:val="22"/>
          <w:highlight w:val="none"/>
          <w:lang w:bidi="ar-SA"/>
        </w:rPr>
      </w:pPr>
    </w:p>
    <w:p w14:paraId="137AE0D7">
      <w:pPr>
        <w:shd w:val="clear" w:color="auto" w:fill="auto"/>
        <w:spacing w:line="360" w:lineRule="exact"/>
        <w:ind w:firstLine="1619" w:firstLineChars="733"/>
        <w:rPr>
          <w:rFonts w:hint="eastAsia" w:ascii="宋体" w:eastAsia="宋体"/>
          <w:b/>
          <w:color w:val="auto"/>
          <w:sz w:val="22"/>
          <w:szCs w:val="22"/>
          <w:highlight w:val="none"/>
          <w:lang w:eastAsia="zh-CN"/>
        </w:rPr>
      </w:pPr>
      <w:r>
        <w:rPr>
          <w:rFonts w:hint="eastAsia" w:ascii="宋体"/>
          <w:b/>
          <w:color w:val="auto"/>
          <w:sz w:val="22"/>
          <w:szCs w:val="22"/>
          <w:highlight w:val="none"/>
        </w:rPr>
        <w:t>户  名：</w:t>
      </w:r>
      <w:r>
        <w:rPr>
          <w:rFonts w:hint="eastAsia" w:ascii="宋体"/>
          <w:b/>
          <w:color w:val="auto"/>
          <w:sz w:val="22"/>
          <w:szCs w:val="22"/>
          <w:highlight w:val="none"/>
          <w:lang w:eastAsia="zh-CN"/>
        </w:rPr>
        <w:t>和盛咨询（广东）有限公司</w:t>
      </w:r>
    </w:p>
    <w:p w14:paraId="0ADAB126">
      <w:pPr>
        <w:shd w:val="clear" w:color="auto" w:fill="auto"/>
        <w:spacing w:line="360" w:lineRule="exact"/>
        <w:ind w:firstLine="1619" w:firstLineChars="733"/>
        <w:rPr>
          <w:rFonts w:hint="eastAsia" w:ascii="宋体"/>
          <w:b/>
          <w:color w:val="auto"/>
          <w:sz w:val="22"/>
          <w:szCs w:val="22"/>
          <w:highlight w:val="none"/>
        </w:rPr>
      </w:pPr>
      <w:r>
        <w:rPr>
          <w:rFonts w:hint="eastAsia" w:ascii="宋体"/>
          <w:b/>
          <w:color w:val="auto"/>
          <w:sz w:val="22"/>
          <w:szCs w:val="22"/>
          <w:highlight w:val="none"/>
        </w:rPr>
        <w:t>账  号：120010190010074370</w:t>
      </w:r>
    </w:p>
    <w:p w14:paraId="0F0CF518">
      <w:pPr>
        <w:shd w:val="clear" w:color="auto" w:fill="auto"/>
        <w:spacing w:line="360" w:lineRule="exact"/>
        <w:ind w:firstLine="1619" w:firstLineChars="733"/>
        <w:rPr>
          <w:rFonts w:hint="eastAsia" w:ascii="宋体" w:cs="宋体"/>
          <w:b/>
          <w:bCs/>
          <w:color w:val="auto"/>
          <w:sz w:val="22"/>
          <w:szCs w:val="22"/>
          <w:highlight w:val="none"/>
          <w:lang w:bidi="ar-SA"/>
        </w:rPr>
      </w:pPr>
      <w:r>
        <w:rPr>
          <w:rFonts w:hint="eastAsia" w:ascii="宋体"/>
          <w:b/>
          <w:color w:val="auto"/>
          <w:sz w:val="22"/>
          <w:szCs w:val="22"/>
          <w:highlight w:val="none"/>
        </w:rPr>
        <w:t>开户行：东莞农村商业银行</w:t>
      </w:r>
      <w:r>
        <w:rPr>
          <w:rFonts w:hint="eastAsia" w:ascii="宋体" w:eastAsia="宋体" w:cs="Times New Roman"/>
          <w:b/>
          <w:color w:val="auto"/>
          <w:sz w:val="22"/>
          <w:szCs w:val="22"/>
          <w:highlight w:val="none"/>
          <w:lang w:eastAsia="zh-CN" w:bidi="ar-SA"/>
        </w:rPr>
        <w:t>股份</w:t>
      </w:r>
      <w:r>
        <w:rPr>
          <w:rFonts w:hint="eastAsia" w:ascii="宋体"/>
          <w:b/>
          <w:color w:val="auto"/>
          <w:sz w:val="22"/>
          <w:szCs w:val="22"/>
          <w:highlight w:val="none"/>
        </w:rPr>
        <w:t>有限公司东城支行</w:t>
      </w:r>
    </w:p>
    <w:bookmarkEnd w:id="114"/>
    <w:bookmarkEnd w:id="115"/>
    <w:p w14:paraId="100F7822">
      <w:pPr>
        <w:pStyle w:val="75"/>
        <w:shd w:val="clear" w:color="auto" w:fill="auto"/>
        <w:tabs>
          <w:tab w:val="left" w:pos="425"/>
        </w:tabs>
        <w:rPr>
          <w:rFonts w:hint="eastAsia"/>
          <w:color w:val="auto"/>
          <w:sz w:val="22"/>
          <w:szCs w:val="22"/>
          <w:highlight w:val="none"/>
        </w:rPr>
      </w:pPr>
      <w:bookmarkStart w:id="116" w:name="_Toc20708"/>
      <w:bookmarkStart w:id="117" w:name="_Toc117093061"/>
      <w:bookmarkStart w:id="118" w:name="_Toc27673"/>
      <w:r>
        <w:rPr>
          <w:rFonts w:hint="eastAsia"/>
          <w:color w:val="auto"/>
          <w:sz w:val="22"/>
          <w:szCs w:val="22"/>
          <w:highlight w:val="none"/>
        </w:rPr>
        <w:t>其他</w:t>
      </w:r>
      <w:bookmarkEnd w:id="116"/>
      <w:bookmarkEnd w:id="117"/>
      <w:bookmarkEnd w:id="118"/>
    </w:p>
    <w:p w14:paraId="705BD2E9">
      <w:pPr>
        <w:numPr>
          <w:ilvl w:val="1"/>
          <w:numId w:val="1"/>
        </w:numPr>
        <w:shd w:val="clear" w:color="auto" w:fill="auto"/>
        <w:spacing w:line="360" w:lineRule="exact"/>
        <w:rPr>
          <w:rFonts w:hint="eastAsia" w:ascii="宋体"/>
          <w:color w:val="auto"/>
          <w:sz w:val="22"/>
          <w:szCs w:val="22"/>
          <w:highlight w:val="none"/>
        </w:rPr>
      </w:pPr>
      <w:r>
        <w:rPr>
          <w:rFonts w:hint="eastAsia" w:ascii="宋体"/>
          <w:color w:val="auto"/>
          <w:sz w:val="22"/>
          <w:szCs w:val="22"/>
          <w:highlight w:val="none"/>
        </w:rPr>
        <w:t>本项目采购过程中如遇国家有关政策调整，则按新政策执行。</w:t>
      </w:r>
    </w:p>
    <w:p w14:paraId="083F0915">
      <w:pPr>
        <w:shd w:val="clear" w:color="auto" w:fill="auto"/>
        <w:spacing w:line="480" w:lineRule="auto"/>
        <w:ind w:left="630" w:hanging="630" w:hangingChars="300"/>
        <w:rPr>
          <w:rFonts w:hint="eastAsia" w:ascii="宋体" w:cs="Arial"/>
          <w:color w:val="auto"/>
          <w:szCs w:val="21"/>
          <w:highlight w:val="none"/>
          <w:lang w:bidi="ar-SA"/>
        </w:rPr>
      </w:pPr>
      <w:r>
        <w:rPr>
          <w:rFonts w:hint="eastAsia" w:ascii="宋体" w:cs="Arial"/>
          <w:color w:val="auto"/>
          <w:szCs w:val="21"/>
          <w:highlight w:val="none"/>
          <w:lang w:bidi="ar-SA"/>
        </w:rPr>
        <w:br w:type="page"/>
      </w:r>
    </w:p>
    <w:p w14:paraId="0EFC4380">
      <w:pPr>
        <w:shd w:val="clear" w:color="auto" w:fill="auto"/>
        <w:spacing w:line="480" w:lineRule="auto"/>
        <w:ind w:left="630" w:hanging="630" w:hangingChars="300"/>
        <w:rPr>
          <w:rFonts w:hint="eastAsia" w:ascii="宋体" w:cs="Arial"/>
          <w:color w:val="auto"/>
          <w:szCs w:val="21"/>
          <w:highlight w:val="none"/>
          <w:lang w:bidi="ar-SA"/>
        </w:rPr>
      </w:pPr>
    </w:p>
    <w:p w14:paraId="6DC498BB">
      <w:pPr>
        <w:shd w:val="clear" w:color="auto" w:fill="auto"/>
        <w:spacing w:line="480" w:lineRule="auto"/>
        <w:ind w:left="630" w:hanging="630" w:hangingChars="300"/>
        <w:rPr>
          <w:rFonts w:hint="eastAsia" w:ascii="宋体" w:cs="Arial"/>
          <w:color w:val="auto"/>
          <w:szCs w:val="21"/>
          <w:highlight w:val="none"/>
          <w:lang w:bidi="ar-SA"/>
        </w:rPr>
      </w:pPr>
    </w:p>
    <w:p w14:paraId="77742C02">
      <w:pPr>
        <w:shd w:val="clear" w:color="auto" w:fill="auto"/>
        <w:spacing w:line="480" w:lineRule="auto"/>
        <w:ind w:left="630" w:hanging="630" w:hangingChars="300"/>
        <w:rPr>
          <w:rFonts w:hint="eastAsia" w:ascii="宋体" w:cs="Arial"/>
          <w:color w:val="auto"/>
          <w:szCs w:val="21"/>
          <w:highlight w:val="none"/>
          <w:lang w:bidi="ar-SA"/>
        </w:rPr>
      </w:pPr>
    </w:p>
    <w:p w14:paraId="09404653">
      <w:pPr>
        <w:shd w:val="clear" w:color="auto" w:fill="auto"/>
        <w:spacing w:line="480" w:lineRule="auto"/>
        <w:ind w:left="630" w:hanging="630" w:hangingChars="300"/>
        <w:rPr>
          <w:rFonts w:hint="eastAsia" w:ascii="宋体" w:cs="Arial"/>
          <w:color w:val="auto"/>
          <w:szCs w:val="21"/>
          <w:highlight w:val="none"/>
          <w:lang w:bidi="ar-SA"/>
        </w:rPr>
      </w:pPr>
    </w:p>
    <w:p w14:paraId="3425EA5E">
      <w:pPr>
        <w:shd w:val="clear" w:color="auto" w:fill="auto"/>
        <w:spacing w:line="480" w:lineRule="auto"/>
        <w:ind w:left="630" w:hanging="630" w:hangingChars="300"/>
        <w:rPr>
          <w:rFonts w:hint="eastAsia" w:ascii="宋体" w:cs="Arial"/>
          <w:color w:val="auto"/>
          <w:szCs w:val="21"/>
          <w:highlight w:val="none"/>
          <w:lang w:bidi="ar-SA"/>
        </w:rPr>
      </w:pPr>
    </w:p>
    <w:p w14:paraId="193E9A35">
      <w:pPr>
        <w:shd w:val="clear" w:color="auto" w:fill="auto"/>
        <w:spacing w:line="480" w:lineRule="auto"/>
        <w:ind w:left="630" w:hanging="630" w:hangingChars="300"/>
        <w:rPr>
          <w:rFonts w:hint="eastAsia" w:ascii="宋体" w:cs="Arial"/>
          <w:color w:val="auto"/>
          <w:szCs w:val="21"/>
          <w:highlight w:val="none"/>
          <w:lang w:bidi="ar-SA"/>
        </w:rPr>
      </w:pPr>
    </w:p>
    <w:p w14:paraId="2D60A7F4">
      <w:pPr>
        <w:shd w:val="clear" w:color="auto" w:fill="auto"/>
        <w:spacing w:line="480" w:lineRule="auto"/>
        <w:ind w:left="630" w:hanging="630" w:hangingChars="300"/>
        <w:rPr>
          <w:rFonts w:hint="eastAsia" w:ascii="宋体" w:cs="Arial"/>
          <w:color w:val="auto"/>
          <w:szCs w:val="21"/>
          <w:highlight w:val="none"/>
          <w:lang w:bidi="ar-SA"/>
        </w:rPr>
      </w:pPr>
    </w:p>
    <w:p w14:paraId="03FCEC54">
      <w:pPr>
        <w:shd w:val="clear" w:color="auto" w:fill="auto"/>
        <w:spacing w:line="480" w:lineRule="auto"/>
        <w:ind w:left="630" w:hanging="630" w:hangingChars="300"/>
        <w:rPr>
          <w:rFonts w:hint="eastAsia" w:ascii="宋体" w:cs="Arial"/>
          <w:color w:val="auto"/>
          <w:szCs w:val="21"/>
          <w:highlight w:val="none"/>
          <w:lang w:bidi="ar-SA"/>
        </w:rPr>
      </w:pPr>
    </w:p>
    <w:p w14:paraId="1567175C">
      <w:pPr>
        <w:shd w:val="clear" w:color="auto" w:fill="auto"/>
        <w:spacing w:line="480" w:lineRule="auto"/>
        <w:ind w:left="630" w:hanging="630" w:hangingChars="300"/>
        <w:rPr>
          <w:rFonts w:hint="eastAsia" w:ascii="宋体" w:cs="Arial"/>
          <w:color w:val="auto"/>
          <w:szCs w:val="21"/>
          <w:highlight w:val="none"/>
          <w:lang w:bidi="ar-SA"/>
        </w:rPr>
      </w:pPr>
    </w:p>
    <w:p w14:paraId="0A0A8FE9">
      <w:pPr>
        <w:pStyle w:val="2"/>
        <w:numPr>
          <w:ilvl w:val="0"/>
          <w:numId w:val="0"/>
        </w:numPr>
        <w:shd w:val="clear" w:color="auto" w:fill="auto"/>
        <w:jc w:val="center"/>
        <w:rPr>
          <w:rFonts w:hint="eastAsia"/>
          <w:color w:val="auto"/>
          <w:sz w:val="48"/>
          <w:szCs w:val="48"/>
          <w:highlight w:val="none"/>
        </w:rPr>
        <w:sectPr>
          <w:footerReference r:id="rId8" w:type="first"/>
          <w:footerReference r:id="rId7" w:type="default"/>
          <w:pgSz w:w="11907" w:h="16840"/>
          <w:pgMar w:top="1529" w:right="1616" w:bottom="1276" w:left="1576" w:header="889" w:footer="873" w:gutter="0"/>
          <w:paperSrc w:first="7" w:other="7"/>
          <w:pgNumType w:start="2"/>
          <w:cols w:space="720" w:num="1"/>
          <w:docGrid w:linePitch="523" w:charSpace="0"/>
        </w:sectPr>
      </w:pPr>
      <w:bookmarkStart w:id="119" w:name="_Toc3815"/>
      <w:r>
        <w:rPr>
          <w:rFonts w:hint="eastAsia"/>
          <w:color w:val="auto"/>
          <w:highlight w:val="none"/>
        </w:rPr>
        <w:t>第三部分  用户需求书</w:t>
      </w:r>
      <w:bookmarkEnd w:id="119"/>
    </w:p>
    <w:p w14:paraId="71FCA29C">
      <w:pPr>
        <w:shd w:val="clear" w:color="auto" w:fill="auto"/>
        <w:spacing w:before="120" w:after="120" w:line="360" w:lineRule="exact"/>
        <w:jc w:val="center"/>
        <w:rPr>
          <w:rFonts w:hint="eastAsia" w:ascii="宋体"/>
          <w:b/>
          <w:color w:val="auto"/>
          <w:sz w:val="28"/>
          <w:szCs w:val="28"/>
          <w:highlight w:val="none"/>
        </w:rPr>
      </w:pPr>
      <w:bookmarkStart w:id="120" w:name="_Toc100052357"/>
      <w:bookmarkEnd w:id="120"/>
      <w:bookmarkStart w:id="121" w:name="_Toc101074867"/>
      <w:bookmarkEnd w:id="121"/>
      <w:bookmarkStart w:id="122" w:name="_Toc298847212"/>
      <w:bookmarkStart w:id="123" w:name="_Toc303084283"/>
      <w:r>
        <w:rPr>
          <w:rFonts w:hint="eastAsia" w:ascii="宋体"/>
          <w:b/>
          <w:color w:val="auto"/>
          <w:sz w:val="28"/>
          <w:szCs w:val="28"/>
          <w:highlight w:val="none"/>
        </w:rPr>
        <w:t>用户需求书</w:t>
      </w:r>
    </w:p>
    <w:p w14:paraId="21198D4A">
      <w:pPr>
        <w:shd w:val="clear" w:color="auto" w:fill="auto"/>
        <w:spacing w:line="420" w:lineRule="exact"/>
        <w:ind w:firstLine="442" w:firstLineChars="200"/>
        <w:rPr>
          <w:rFonts w:hint="eastAsia" w:ascii="宋体" w:cs="宋体"/>
          <w:b/>
          <w:bCs/>
          <w:color w:val="auto"/>
          <w:sz w:val="22"/>
          <w:szCs w:val="22"/>
          <w:highlight w:val="none"/>
          <w:lang w:bidi="ar-SA"/>
        </w:rPr>
      </w:pPr>
      <w:r>
        <w:rPr>
          <w:rFonts w:hint="eastAsia" w:ascii="宋体" w:cs="宋体"/>
          <w:b/>
          <w:bCs/>
          <w:color w:val="auto"/>
          <w:sz w:val="22"/>
          <w:szCs w:val="22"/>
          <w:highlight w:val="none"/>
          <w:lang w:bidi="ar-SA"/>
        </w:rPr>
        <w:t>注：</w:t>
      </w:r>
    </w:p>
    <w:p w14:paraId="23FF8FA7">
      <w:pPr>
        <w:shd w:val="clear" w:color="auto" w:fill="auto"/>
        <w:spacing w:line="420" w:lineRule="exact"/>
        <w:ind w:firstLine="442" w:firstLineChars="200"/>
        <w:rPr>
          <w:rFonts w:hint="eastAsia" w:ascii="宋体" w:eastAsia="宋体" w:cs="宋体"/>
          <w:b/>
          <w:bCs/>
          <w:color w:val="auto"/>
          <w:sz w:val="22"/>
          <w:szCs w:val="22"/>
          <w:highlight w:val="none"/>
          <w:lang w:eastAsia="zh-CN" w:bidi="ar-SA"/>
        </w:rPr>
      </w:pPr>
      <w:r>
        <w:rPr>
          <w:rFonts w:hint="eastAsia" w:ascii="宋体" w:cs="宋体"/>
          <w:b/>
          <w:bCs/>
          <w:color w:val="auto"/>
          <w:sz w:val="22"/>
          <w:szCs w:val="22"/>
          <w:highlight w:val="none"/>
          <w:lang w:eastAsia="zh-CN" w:bidi="ar-SA"/>
        </w:rPr>
        <w:t>（</w:t>
      </w:r>
      <w:r>
        <w:rPr>
          <w:rFonts w:hint="eastAsia" w:ascii="宋体" w:cs="宋体"/>
          <w:b/>
          <w:bCs/>
          <w:color w:val="auto"/>
          <w:sz w:val="22"/>
          <w:szCs w:val="22"/>
          <w:highlight w:val="none"/>
          <w:lang w:val="en-US" w:eastAsia="zh-CN" w:bidi="ar-SA"/>
        </w:rPr>
        <w:t>1</w:t>
      </w:r>
      <w:r>
        <w:rPr>
          <w:rFonts w:hint="eastAsia" w:ascii="宋体" w:cs="宋体"/>
          <w:b/>
          <w:bCs/>
          <w:color w:val="auto"/>
          <w:sz w:val="22"/>
          <w:szCs w:val="22"/>
          <w:highlight w:val="none"/>
          <w:lang w:eastAsia="zh-CN" w:bidi="ar-SA"/>
        </w:rPr>
        <w:t>）</w:t>
      </w:r>
      <w:r>
        <w:rPr>
          <w:rFonts w:hint="eastAsia" w:ascii="宋体" w:eastAsia="宋体" w:cs="宋体"/>
          <w:b/>
          <w:bCs/>
          <w:color w:val="auto"/>
          <w:sz w:val="22"/>
          <w:szCs w:val="22"/>
          <w:highlight w:val="none"/>
          <w:lang w:eastAsia="zh-CN" w:bidi="ar-SA"/>
        </w:rPr>
        <w:t>在《用户需求书》中所提供的货物参数要求，其目的仅仅是为了使</w:t>
      </w:r>
      <w:r>
        <w:rPr>
          <w:rFonts w:hint="eastAsia" w:ascii="宋体" w:eastAsia="宋体" w:cs="宋体"/>
          <w:b/>
          <w:bCs/>
          <w:color w:val="auto"/>
          <w:sz w:val="22"/>
          <w:szCs w:val="22"/>
          <w:highlight w:val="none"/>
          <w:lang w:val="en-US" w:eastAsia="zh-CN" w:bidi="ar-SA"/>
        </w:rPr>
        <w:t>供应商</w:t>
      </w:r>
      <w:r>
        <w:rPr>
          <w:rFonts w:hint="eastAsia" w:ascii="宋体" w:eastAsia="宋体" w:cs="宋体"/>
          <w:b/>
          <w:bCs/>
          <w:color w:val="auto"/>
          <w:sz w:val="22"/>
          <w:szCs w:val="22"/>
          <w:highlight w:val="none"/>
          <w:lang w:eastAsia="zh-CN" w:bidi="ar-SA"/>
        </w:rPr>
        <w:t>更加准确地了解</w:t>
      </w:r>
      <w:r>
        <w:rPr>
          <w:rFonts w:hint="eastAsia" w:ascii="宋体" w:cs="宋体"/>
          <w:b/>
          <w:bCs/>
          <w:color w:val="auto"/>
          <w:sz w:val="22"/>
          <w:szCs w:val="22"/>
          <w:highlight w:val="none"/>
          <w:lang w:val="en-US" w:eastAsia="zh-CN" w:bidi="ar-SA"/>
        </w:rPr>
        <w:t>采购</w:t>
      </w:r>
      <w:r>
        <w:rPr>
          <w:rFonts w:hint="eastAsia" w:ascii="宋体" w:eastAsia="宋体" w:cs="宋体"/>
          <w:b/>
          <w:bCs/>
          <w:color w:val="auto"/>
          <w:sz w:val="22"/>
          <w:szCs w:val="22"/>
          <w:highlight w:val="none"/>
          <w:lang w:eastAsia="zh-CN" w:bidi="ar-SA"/>
        </w:rPr>
        <w:t>要求，不构成对</w:t>
      </w:r>
      <w:r>
        <w:rPr>
          <w:rFonts w:hint="eastAsia" w:ascii="宋体" w:eastAsia="宋体" w:cs="宋体"/>
          <w:b/>
          <w:bCs/>
          <w:color w:val="auto"/>
          <w:sz w:val="22"/>
          <w:szCs w:val="22"/>
          <w:highlight w:val="none"/>
          <w:lang w:val="en-US" w:eastAsia="zh-CN" w:bidi="ar-SA"/>
        </w:rPr>
        <w:t>供应商</w:t>
      </w:r>
      <w:r>
        <w:rPr>
          <w:rFonts w:hint="eastAsia" w:ascii="宋体" w:eastAsia="宋体" w:cs="宋体"/>
          <w:b/>
          <w:bCs/>
          <w:color w:val="auto"/>
          <w:sz w:val="22"/>
          <w:szCs w:val="22"/>
          <w:highlight w:val="none"/>
          <w:lang w:eastAsia="zh-CN" w:bidi="ar-SA"/>
        </w:rPr>
        <w:t>所报品牌的任何约束；</w:t>
      </w:r>
      <w:r>
        <w:rPr>
          <w:rFonts w:hint="eastAsia" w:ascii="宋体" w:eastAsia="宋体" w:cs="宋体"/>
          <w:b/>
          <w:bCs/>
          <w:color w:val="auto"/>
          <w:sz w:val="22"/>
          <w:szCs w:val="22"/>
          <w:highlight w:val="none"/>
          <w:lang w:val="en-US" w:eastAsia="zh-CN" w:bidi="ar-SA"/>
        </w:rPr>
        <w:t>供应商</w:t>
      </w:r>
      <w:r>
        <w:rPr>
          <w:rFonts w:hint="eastAsia" w:ascii="宋体" w:eastAsia="宋体" w:cs="宋体"/>
          <w:b/>
          <w:bCs/>
          <w:color w:val="auto"/>
          <w:sz w:val="22"/>
          <w:szCs w:val="22"/>
          <w:highlight w:val="none"/>
          <w:lang w:eastAsia="zh-CN" w:bidi="ar-SA"/>
        </w:rPr>
        <w:t>所投货物参数应不低于《用户需求书》中的要求，即只要等于(或优于)要求品质和性能等技术参数要求，则视为合格。但凡标有“★”的地方均被视为重要的技术指标要求或性能要求，</w:t>
      </w:r>
      <w:r>
        <w:rPr>
          <w:rFonts w:hint="eastAsia" w:ascii="宋体" w:eastAsia="宋体" w:cs="宋体"/>
          <w:b/>
          <w:bCs/>
          <w:color w:val="auto"/>
          <w:sz w:val="22"/>
          <w:szCs w:val="22"/>
          <w:highlight w:val="none"/>
          <w:lang w:val="en-US" w:eastAsia="zh-CN" w:bidi="ar-SA"/>
        </w:rPr>
        <w:t>供应商</w:t>
      </w:r>
      <w:r>
        <w:rPr>
          <w:rFonts w:hint="eastAsia" w:ascii="宋体" w:eastAsia="宋体" w:cs="宋体"/>
          <w:b/>
          <w:bCs/>
          <w:color w:val="auto"/>
          <w:sz w:val="22"/>
          <w:szCs w:val="22"/>
          <w:highlight w:val="none"/>
          <w:lang w:eastAsia="zh-CN" w:bidi="ar-SA"/>
        </w:rPr>
        <w:t>要特别加以注意，必须对此满足并响应，否则若有一项带“★”的指标未响应或不满足，将按</w:t>
      </w:r>
      <w:r>
        <w:rPr>
          <w:rFonts w:hint="eastAsia" w:ascii="宋体" w:cs="宋体"/>
          <w:b/>
          <w:bCs/>
          <w:color w:val="auto"/>
          <w:sz w:val="22"/>
          <w:szCs w:val="22"/>
          <w:highlight w:val="none"/>
          <w:lang w:val="en-US" w:eastAsia="zh-CN" w:bidi="ar-SA"/>
        </w:rPr>
        <w:t>响应</w:t>
      </w:r>
      <w:r>
        <w:rPr>
          <w:rFonts w:hint="eastAsia" w:ascii="宋体" w:eastAsia="宋体" w:cs="宋体"/>
          <w:b/>
          <w:bCs/>
          <w:color w:val="auto"/>
          <w:sz w:val="22"/>
          <w:szCs w:val="22"/>
          <w:highlight w:val="none"/>
          <w:lang w:eastAsia="zh-CN" w:bidi="ar-SA"/>
        </w:rPr>
        <w:t>无效处理。标有“▲”的条款均为评审的重要指标，</w:t>
      </w:r>
      <w:r>
        <w:rPr>
          <w:rFonts w:hint="eastAsia" w:ascii="宋体" w:eastAsia="宋体" w:cs="宋体"/>
          <w:b/>
          <w:bCs/>
          <w:color w:val="auto"/>
          <w:sz w:val="22"/>
          <w:szCs w:val="22"/>
          <w:highlight w:val="none"/>
          <w:lang w:val="en-US" w:eastAsia="zh-CN" w:bidi="ar-SA"/>
        </w:rPr>
        <w:t>供应商</w:t>
      </w:r>
      <w:r>
        <w:rPr>
          <w:rFonts w:hint="eastAsia" w:ascii="宋体" w:eastAsia="宋体" w:cs="宋体"/>
          <w:b/>
          <w:bCs/>
          <w:color w:val="auto"/>
          <w:sz w:val="22"/>
          <w:szCs w:val="22"/>
          <w:highlight w:val="none"/>
          <w:lang w:eastAsia="zh-CN" w:bidi="ar-SA"/>
        </w:rPr>
        <w:t>若有部分“▲”条款未响应或不满足，将导致其响应性评审扣分，并不作为无效</w:t>
      </w:r>
      <w:r>
        <w:rPr>
          <w:rFonts w:hint="eastAsia" w:ascii="宋体" w:cs="宋体"/>
          <w:b/>
          <w:bCs/>
          <w:color w:val="auto"/>
          <w:sz w:val="22"/>
          <w:szCs w:val="22"/>
          <w:highlight w:val="none"/>
          <w:lang w:val="en-US" w:eastAsia="zh-CN" w:bidi="ar-SA"/>
        </w:rPr>
        <w:t>响应</w:t>
      </w:r>
      <w:r>
        <w:rPr>
          <w:rFonts w:hint="eastAsia" w:ascii="宋体" w:eastAsia="宋体" w:cs="宋体"/>
          <w:b/>
          <w:bCs/>
          <w:color w:val="auto"/>
          <w:sz w:val="22"/>
          <w:szCs w:val="22"/>
          <w:highlight w:val="none"/>
          <w:lang w:eastAsia="zh-CN" w:bidi="ar-SA"/>
        </w:rPr>
        <w:t>处理。</w:t>
      </w:r>
    </w:p>
    <w:p w14:paraId="02E8E1C6">
      <w:pPr>
        <w:shd w:val="clear" w:color="auto" w:fill="auto"/>
        <w:spacing w:line="420" w:lineRule="exact"/>
        <w:ind w:firstLine="442" w:firstLineChars="200"/>
        <w:rPr>
          <w:rFonts w:hint="eastAsia" w:ascii="宋体" w:eastAsia="宋体" w:cs="宋体"/>
          <w:b/>
          <w:bCs/>
          <w:color w:val="auto"/>
          <w:sz w:val="22"/>
          <w:szCs w:val="22"/>
          <w:highlight w:val="none"/>
          <w:lang w:val="en-US" w:eastAsia="zh-CN" w:bidi="ar-SA"/>
        </w:rPr>
      </w:pPr>
      <w:r>
        <w:rPr>
          <w:rFonts w:hint="eastAsia" w:ascii="宋体" w:eastAsia="宋体" w:cs="宋体"/>
          <w:b/>
          <w:bCs/>
          <w:color w:val="auto"/>
          <w:sz w:val="22"/>
          <w:szCs w:val="22"/>
          <w:highlight w:val="none"/>
          <w:lang w:eastAsia="zh-CN" w:bidi="ar-SA"/>
        </w:rPr>
        <w:t>（</w:t>
      </w:r>
      <w:r>
        <w:rPr>
          <w:rFonts w:hint="eastAsia" w:ascii="宋体" w:eastAsia="宋体" w:cs="宋体"/>
          <w:b/>
          <w:bCs/>
          <w:color w:val="auto"/>
          <w:sz w:val="22"/>
          <w:szCs w:val="22"/>
          <w:highlight w:val="none"/>
          <w:lang w:val="en-US" w:eastAsia="zh-CN" w:bidi="ar-SA"/>
        </w:rPr>
        <w:t>2</w:t>
      </w:r>
      <w:r>
        <w:rPr>
          <w:rFonts w:hint="eastAsia" w:ascii="宋体" w:eastAsia="宋体" w:cs="宋体"/>
          <w:b/>
          <w:bCs/>
          <w:color w:val="auto"/>
          <w:sz w:val="22"/>
          <w:szCs w:val="22"/>
          <w:highlight w:val="none"/>
          <w:lang w:eastAsia="zh-CN" w:bidi="ar-SA"/>
        </w:rPr>
        <w:t>）</w:t>
      </w:r>
      <w:r>
        <w:rPr>
          <w:rFonts w:hint="eastAsia" w:ascii="宋体" w:eastAsia="宋体" w:cs="宋体"/>
          <w:b/>
          <w:bCs/>
          <w:color w:val="auto"/>
          <w:sz w:val="22"/>
          <w:szCs w:val="22"/>
          <w:highlight w:val="none"/>
          <w:lang w:val="en-US" w:eastAsia="zh-CN" w:bidi="ar-SA"/>
        </w:rPr>
        <w:t>采购设备清单中标有“△”的为核心产品（即主要标的）。</w:t>
      </w:r>
    </w:p>
    <w:p w14:paraId="505DB758">
      <w:pPr>
        <w:shd w:val="clear" w:color="auto" w:fill="auto"/>
        <w:spacing w:line="420" w:lineRule="exact"/>
        <w:ind w:firstLine="442" w:firstLineChars="200"/>
        <w:rPr>
          <w:rFonts w:hint="eastAsia" w:ascii="宋体" w:cs="宋体"/>
          <w:b/>
          <w:bCs/>
          <w:color w:val="auto"/>
          <w:sz w:val="22"/>
          <w:szCs w:val="22"/>
          <w:highlight w:val="none"/>
          <w:lang w:bidi="ar-SA"/>
        </w:rPr>
      </w:pPr>
    </w:p>
    <w:p w14:paraId="29E0D80C">
      <w:pPr>
        <w:pStyle w:val="19"/>
        <w:shd w:val="clear" w:color="auto" w:fill="auto"/>
        <w:rPr>
          <w:rFonts w:hint="eastAsia"/>
          <w:color w:val="auto"/>
          <w:highlight w:val="none"/>
        </w:rPr>
      </w:pPr>
    </w:p>
    <w:p w14:paraId="63DBCBA9">
      <w:pPr>
        <w:shd w:val="clear" w:color="auto" w:fill="auto"/>
        <w:spacing w:before="120" w:after="120" w:line="360" w:lineRule="exact"/>
        <w:jc w:val="center"/>
        <w:rPr>
          <w:rFonts w:hint="eastAsia" w:ascii="宋体"/>
          <w:b/>
          <w:color w:val="auto"/>
          <w:sz w:val="28"/>
          <w:szCs w:val="28"/>
          <w:highlight w:val="none"/>
        </w:rPr>
      </w:pPr>
      <w:r>
        <w:rPr>
          <w:rFonts w:hint="eastAsia" w:ascii="宋体"/>
          <w:b/>
          <w:color w:val="auto"/>
          <w:sz w:val="28"/>
          <w:szCs w:val="28"/>
          <w:highlight w:val="none"/>
        </w:rPr>
        <w:t>第一部分 商务需求书</w:t>
      </w: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8"/>
        <w:gridCol w:w="1553"/>
        <w:gridCol w:w="6765"/>
      </w:tblGrid>
      <w:tr w14:paraId="011884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38" w:type="dxa"/>
            <w:noWrap/>
            <w:vAlign w:val="center"/>
          </w:tcPr>
          <w:p w14:paraId="5DF467B5">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序号</w:t>
            </w:r>
          </w:p>
        </w:tc>
        <w:tc>
          <w:tcPr>
            <w:tcW w:w="1553" w:type="dxa"/>
            <w:noWrap/>
            <w:vAlign w:val="center"/>
          </w:tcPr>
          <w:p w14:paraId="6E5BD36C">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条款名称</w:t>
            </w:r>
          </w:p>
        </w:tc>
        <w:tc>
          <w:tcPr>
            <w:tcW w:w="6765" w:type="dxa"/>
            <w:noWrap/>
            <w:vAlign w:val="center"/>
          </w:tcPr>
          <w:p w14:paraId="57C40B29">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说  明</w:t>
            </w:r>
          </w:p>
        </w:tc>
      </w:tr>
      <w:tr w14:paraId="1A9678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738" w:type="dxa"/>
            <w:noWrap/>
            <w:vAlign w:val="center"/>
          </w:tcPr>
          <w:p w14:paraId="212FAB9D">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1</w:t>
            </w:r>
          </w:p>
        </w:tc>
        <w:tc>
          <w:tcPr>
            <w:tcW w:w="1553" w:type="dxa"/>
            <w:noWrap/>
            <w:vAlign w:val="center"/>
          </w:tcPr>
          <w:p w14:paraId="485D9102">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合格供应商</w:t>
            </w:r>
          </w:p>
        </w:tc>
        <w:tc>
          <w:tcPr>
            <w:tcW w:w="6765" w:type="dxa"/>
            <w:noWrap/>
            <w:vAlign w:val="center"/>
          </w:tcPr>
          <w:p w14:paraId="6B9DE5E5">
            <w:pPr>
              <w:pStyle w:val="73"/>
              <w:keepNext w:val="0"/>
              <w:keepLines w:val="0"/>
              <w:pageBreakBefore w:val="0"/>
              <w:widowControl w:val="0"/>
              <w:shd w:val="clear" w:color="auto" w:fill="auto"/>
              <w:tabs>
                <w:tab w:val="left" w:pos="360"/>
              </w:tabs>
              <w:kinsoku/>
              <w:wordWrap/>
              <w:overflowPunct/>
              <w:topLinePunct w:val="0"/>
              <w:autoSpaceDE/>
              <w:autoSpaceDN/>
              <w:bidi w:val="0"/>
              <w:adjustRightInd/>
              <w:snapToGrid/>
              <w:spacing w:before="0" w:after="0" w:line="420" w:lineRule="exact"/>
              <w:ind w:left="0" w:firstLine="0" w:firstLineChars="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val="en-US" w:eastAsia="zh-CN" w:bidi="ar-SA"/>
              </w:rPr>
              <w:t>1、</w:t>
            </w:r>
            <w:r>
              <w:rPr>
                <w:rFonts w:hint="eastAsia" w:ascii="宋体" w:hAnsi="宋体" w:eastAsia="宋体" w:cs="宋体"/>
                <w:color w:val="auto"/>
                <w:sz w:val="22"/>
                <w:szCs w:val="22"/>
                <w:highlight w:val="none"/>
                <w:lang w:bidi="ar-SA"/>
              </w:rPr>
              <w:t>供应商须符合《中华人民共和国政府采购法》第二十二条规定，提供下列材料</w:t>
            </w:r>
            <w:r>
              <w:rPr>
                <w:rFonts w:hint="eastAsia" w:ascii="宋体" w:hAnsi="宋体" w:eastAsia="宋体" w:cs="宋体"/>
                <w:color w:val="auto"/>
                <w:sz w:val="22"/>
                <w:szCs w:val="22"/>
                <w:highlight w:val="none"/>
                <w:lang w:eastAsia="zh-CN" w:bidi="ar-SA"/>
              </w:rPr>
              <w:t>：</w:t>
            </w:r>
          </w:p>
          <w:p w14:paraId="3D6ADA91">
            <w:pPr>
              <w:keepNext w:val="0"/>
              <w:keepLines w:val="0"/>
              <w:pageBreakBefore w:val="0"/>
              <w:widowControl w:val="0"/>
              <w:numPr>
                <w:ilvl w:val="0"/>
                <w:numId w:val="15"/>
              </w:numPr>
              <w:shd w:val="clear" w:color="auto" w:fill="auto"/>
              <w:tabs>
                <w:tab w:val="left" w:pos="0"/>
              </w:tabs>
              <w:kinsoku/>
              <w:wordWrap/>
              <w:overflowPunct/>
              <w:topLinePunct w:val="0"/>
              <w:autoSpaceDE/>
              <w:autoSpaceDN/>
              <w:bidi w:val="0"/>
              <w:adjustRightInd/>
              <w:snapToGrid/>
              <w:spacing w:line="420" w:lineRule="exact"/>
              <w:ind w:left="0" w:firstLine="42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具有独立承担民事责任的能力：在中华人民共和国境内注册的法人或其他组织或自然人，投标（响应）时提交有效的营业执照（或事业法人登记证或身份证等相关证明）副本复印件。</w:t>
            </w:r>
            <w:r>
              <w:rPr>
                <w:rFonts w:hint="eastAsia" w:ascii="宋体" w:hAnsi="宋体" w:eastAsia="宋体" w:cs="宋体"/>
                <w:color w:val="auto"/>
                <w:sz w:val="22"/>
                <w:szCs w:val="22"/>
                <w:highlight w:val="none"/>
                <w:lang w:eastAsia="zh-CN" w:bidi="ar-SA"/>
              </w:rPr>
              <w:t>分支机构投标的，须提供总公司和分公司营业执照副本复印件，总公司出具给分支机构的授权书。</w:t>
            </w:r>
          </w:p>
          <w:p w14:paraId="48DCAB4C">
            <w:pPr>
              <w:keepNext w:val="0"/>
              <w:keepLines w:val="0"/>
              <w:pageBreakBefore w:val="0"/>
              <w:widowControl w:val="0"/>
              <w:numPr>
                <w:ilvl w:val="0"/>
                <w:numId w:val="15"/>
              </w:numPr>
              <w:shd w:val="clear" w:color="auto" w:fill="auto"/>
              <w:tabs>
                <w:tab w:val="left" w:pos="0"/>
              </w:tabs>
              <w:kinsoku/>
              <w:wordWrap/>
              <w:overflowPunct/>
              <w:topLinePunct w:val="0"/>
              <w:autoSpaceDE/>
              <w:autoSpaceDN/>
              <w:bidi w:val="0"/>
              <w:adjustRightInd/>
              <w:snapToGrid/>
              <w:spacing w:line="420" w:lineRule="exact"/>
              <w:ind w:left="0" w:firstLine="42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有依法缴纳税收和社会保障资金的良好记录：</w:t>
            </w:r>
            <w:r>
              <w:rPr>
                <w:rFonts w:hint="eastAsia" w:ascii="宋体" w:hAnsi="宋体" w:eastAsia="宋体" w:cs="宋体"/>
                <w:color w:val="auto"/>
                <w:sz w:val="22"/>
                <w:szCs w:val="22"/>
                <w:highlight w:val="none"/>
                <w:lang w:eastAsia="zh-CN" w:bidi="ar-SA"/>
              </w:rPr>
              <w:t>提供</w:t>
            </w:r>
            <w:r>
              <w:rPr>
                <w:rFonts w:hint="eastAsia" w:ascii="宋体" w:hAnsi="宋体" w:eastAsia="宋体" w:cs="宋体"/>
                <w:color w:val="auto"/>
                <w:sz w:val="22"/>
                <w:szCs w:val="22"/>
                <w:highlight w:val="none"/>
                <w:lang w:bidi="ar-SA"/>
              </w:rPr>
              <w:t>投标（响应）</w:t>
            </w:r>
            <w:r>
              <w:rPr>
                <w:rFonts w:hint="eastAsia" w:ascii="宋体" w:hAnsi="宋体" w:eastAsia="宋体" w:cs="宋体"/>
                <w:color w:val="auto"/>
                <w:sz w:val="22"/>
                <w:szCs w:val="22"/>
                <w:highlight w:val="none"/>
                <w:lang w:eastAsia="zh-CN" w:bidi="ar-SA"/>
              </w:rPr>
              <w:t>截止日前6个月内任意1个月依法缴纳税收和社会保障资金的相关材料</w:t>
            </w:r>
            <w:r>
              <w:rPr>
                <w:rFonts w:hint="eastAsia" w:ascii="宋体" w:hAnsi="宋体" w:eastAsia="宋体" w:cs="宋体"/>
                <w:color w:val="auto"/>
                <w:sz w:val="22"/>
                <w:szCs w:val="22"/>
                <w:highlight w:val="none"/>
                <w:lang w:val="en-US" w:eastAsia="zh-CN" w:bidi="ar-SA"/>
              </w:rPr>
              <w:t>或</w:t>
            </w:r>
            <w:r>
              <w:rPr>
                <w:rFonts w:hint="eastAsia" w:ascii="宋体" w:hAnsi="宋体" w:eastAsia="宋体" w:cs="宋体"/>
                <w:color w:val="auto"/>
                <w:sz w:val="22"/>
                <w:szCs w:val="22"/>
                <w:highlight w:val="none"/>
                <w:lang w:eastAsia="zh-CN" w:bidi="ar-SA"/>
              </w:rPr>
              <w:t>提供《资格条件承诺函》（格式详见</w:t>
            </w:r>
            <w:r>
              <w:rPr>
                <w:rFonts w:hint="eastAsia" w:ascii="宋体" w:hAnsi="宋体" w:eastAsia="宋体" w:cs="宋体"/>
                <w:color w:val="auto"/>
                <w:sz w:val="22"/>
                <w:szCs w:val="22"/>
                <w:highlight w:val="none"/>
                <w:lang w:val="en-US" w:eastAsia="zh-CN" w:bidi="ar-SA"/>
              </w:rPr>
              <w:t>磋商文件</w:t>
            </w:r>
            <w:r>
              <w:rPr>
                <w:rFonts w:hint="eastAsia" w:ascii="宋体" w:hAnsi="宋体" w:eastAsia="宋体" w:cs="宋体"/>
                <w:color w:val="auto"/>
                <w:sz w:val="22"/>
                <w:szCs w:val="22"/>
                <w:highlight w:val="none"/>
                <w:lang w:eastAsia="zh-CN" w:bidi="ar-SA"/>
              </w:rPr>
              <w:t>附件）。如依法免税或不需要缴纳社会保障资金的，提供相应证明材料。</w:t>
            </w:r>
          </w:p>
          <w:p w14:paraId="1D76CE0C">
            <w:pPr>
              <w:keepNext w:val="0"/>
              <w:keepLines w:val="0"/>
              <w:pageBreakBefore w:val="0"/>
              <w:widowControl w:val="0"/>
              <w:numPr>
                <w:ilvl w:val="0"/>
                <w:numId w:val="15"/>
              </w:numPr>
              <w:shd w:val="clear" w:color="auto" w:fill="auto"/>
              <w:tabs>
                <w:tab w:val="left" w:pos="0"/>
              </w:tabs>
              <w:kinsoku/>
              <w:wordWrap/>
              <w:overflowPunct/>
              <w:topLinePunct w:val="0"/>
              <w:autoSpaceDE/>
              <w:autoSpaceDN/>
              <w:bidi w:val="0"/>
              <w:adjustRightInd/>
              <w:snapToGrid/>
              <w:spacing w:line="420" w:lineRule="exact"/>
              <w:ind w:left="0" w:firstLine="42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eastAsia="zh-CN" w:bidi="ar-SA"/>
              </w:rPr>
              <w:t>具有良好的商业信誉和健全的财务会计制度：提供2023年度财务状况报告或2024年度财务状况报告或基本开户行出具的资信证明</w:t>
            </w:r>
            <w:r>
              <w:rPr>
                <w:rFonts w:hint="eastAsia" w:ascii="宋体" w:hAnsi="宋体" w:eastAsia="宋体" w:cs="宋体"/>
                <w:color w:val="auto"/>
                <w:sz w:val="22"/>
                <w:szCs w:val="22"/>
                <w:highlight w:val="none"/>
                <w:lang w:val="en-US" w:eastAsia="zh-CN" w:bidi="ar-SA"/>
              </w:rPr>
              <w:t>或</w:t>
            </w:r>
            <w:r>
              <w:rPr>
                <w:rFonts w:hint="eastAsia" w:ascii="宋体" w:hAnsi="宋体" w:eastAsia="宋体" w:cs="宋体"/>
                <w:color w:val="auto"/>
                <w:sz w:val="22"/>
                <w:szCs w:val="22"/>
                <w:highlight w:val="none"/>
                <w:lang w:eastAsia="zh-CN" w:bidi="ar-SA"/>
              </w:rPr>
              <w:t>《资格条件承诺函》（格式详见</w:t>
            </w:r>
            <w:r>
              <w:rPr>
                <w:rFonts w:hint="eastAsia" w:ascii="宋体" w:hAnsi="宋体" w:eastAsia="宋体" w:cs="宋体"/>
                <w:color w:val="auto"/>
                <w:sz w:val="22"/>
                <w:szCs w:val="22"/>
                <w:highlight w:val="none"/>
                <w:lang w:val="en-US" w:eastAsia="zh-CN" w:bidi="ar-SA"/>
              </w:rPr>
              <w:t>磋商文件</w:t>
            </w:r>
            <w:r>
              <w:rPr>
                <w:rFonts w:hint="eastAsia" w:ascii="宋体" w:hAnsi="宋体" w:eastAsia="宋体" w:cs="宋体"/>
                <w:color w:val="auto"/>
                <w:sz w:val="22"/>
                <w:szCs w:val="22"/>
                <w:highlight w:val="none"/>
                <w:lang w:eastAsia="zh-CN" w:bidi="ar-SA"/>
              </w:rPr>
              <w:t>附件）</w:t>
            </w:r>
            <w:r>
              <w:rPr>
                <w:rFonts w:hint="eastAsia" w:ascii="宋体" w:hAnsi="宋体" w:eastAsia="宋体" w:cs="宋体"/>
                <w:color w:val="auto"/>
                <w:sz w:val="22"/>
                <w:szCs w:val="22"/>
                <w:highlight w:val="none"/>
                <w:lang w:bidi="ar-SA"/>
              </w:rPr>
              <w:t>。</w:t>
            </w:r>
          </w:p>
          <w:p w14:paraId="56704682">
            <w:pPr>
              <w:keepNext w:val="0"/>
              <w:keepLines w:val="0"/>
              <w:pageBreakBefore w:val="0"/>
              <w:widowControl w:val="0"/>
              <w:numPr>
                <w:ilvl w:val="0"/>
                <w:numId w:val="15"/>
              </w:numPr>
              <w:shd w:val="clear" w:color="auto" w:fill="auto"/>
              <w:tabs>
                <w:tab w:val="left" w:pos="0"/>
              </w:tabs>
              <w:kinsoku/>
              <w:wordWrap/>
              <w:overflowPunct/>
              <w:topLinePunct w:val="0"/>
              <w:autoSpaceDE/>
              <w:autoSpaceDN/>
              <w:bidi w:val="0"/>
              <w:adjustRightInd/>
              <w:snapToGrid/>
              <w:spacing w:line="420" w:lineRule="exact"/>
              <w:ind w:left="0" w:firstLine="42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eastAsia="zh-CN" w:bidi="ar-SA"/>
              </w:rPr>
              <w:t>履行合同所必需的设备和专业技术能力：按投标（响应）文件格式填报设备及专业技术能力情况</w:t>
            </w:r>
            <w:r>
              <w:rPr>
                <w:rFonts w:hint="eastAsia" w:ascii="宋体" w:hAnsi="宋体" w:eastAsia="宋体" w:cs="宋体"/>
                <w:color w:val="auto"/>
                <w:sz w:val="22"/>
                <w:szCs w:val="22"/>
                <w:highlight w:val="none"/>
                <w:lang w:val="en-US" w:eastAsia="zh-CN" w:bidi="ar-SA"/>
              </w:rPr>
              <w:t>或</w:t>
            </w:r>
            <w:r>
              <w:rPr>
                <w:rFonts w:hint="eastAsia" w:ascii="宋体" w:hAnsi="宋体" w:eastAsia="宋体" w:cs="宋体"/>
                <w:color w:val="auto"/>
                <w:sz w:val="22"/>
                <w:szCs w:val="22"/>
                <w:highlight w:val="none"/>
                <w:lang w:eastAsia="zh-CN" w:bidi="ar-SA"/>
              </w:rPr>
              <w:t>提供《资格条件承诺函》（格式详见</w:t>
            </w:r>
            <w:r>
              <w:rPr>
                <w:rFonts w:hint="eastAsia" w:ascii="宋体" w:hAnsi="宋体" w:eastAsia="宋体" w:cs="宋体"/>
                <w:color w:val="auto"/>
                <w:sz w:val="22"/>
                <w:szCs w:val="22"/>
                <w:highlight w:val="none"/>
                <w:lang w:val="en-US" w:eastAsia="zh-CN" w:bidi="ar-SA"/>
              </w:rPr>
              <w:t>磋商文件</w:t>
            </w:r>
            <w:r>
              <w:rPr>
                <w:rFonts w:hint="eastAsia" w:ascii="宋体" w:hAnsi="宋体" w:eastAsia="宋体" w:cs="宋体"/>
                <w:color w:val="auto"/>
                <w:sz w:val="22"/>
                <w:szCs w:val="22"/>
                <w:highlight w:val="none"/>
                <w:lang w:eastAsia="zh-CN" w:bidi="ar-SA"/>
              </w:rPr>
              <w:t>附件）</w:t>
            </w:r>
            <w:r>
              <w:rPr>
                <w:rFonts w:hint="eastAsia" w:ascii="宋体" w:hAnsi="宋体" w:eastAsia="宋体" w:cs="宋体"/>
                <w:color w:val="auto"/>
                <w:sz w:val="22"/>
                <w:szCs w:val="22"/>
                <w:highlight w:val="none"/>
                <w:lang w:bidi="ar-SA"/>
              </w:rPr>
              <w:t>。</w:t>
            </w:r>
          </w:p>
          <w:p w14:paraId="695C95B2">
            <w:pPr>
              <w:keepNext w:val="0"/>
              <w:keepLines w:val="0"/>
              <w:pageBreakBefore w:val="0"/>
              <w:widowControl w:val="0"/>
              <w:numPr>
                <w:ilvl w:val="0"/>
                <w:numId w:val="15"/>
              </w:numPr>
              <w:shd w:val="clear" w:color="auto" w:fill="auto"/>
              <w:tabs>
                <w:tab w:val="left" w:pos="0"/>
              </w:tabs>
              <w:kinsoku/>
              <w:wordWrap/>
              <w:overflowPunct/>
              <w:topLinePunct w:val="0"/>
              <w:autoSpaceDE/>
              <w:autoSpaceDN/>
              <w:bidi w:val="0"/>
              <w:adjustRightInd/>
              <w:snapToGrid/>
              <w:spacing w:line="420" w:lineRule="exact"/>
              <w:ind w:left="0" w:firstLine="42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参加采购活动前3年内，在经营活动中没有重大违法记录：投标（响应）文件中</w:t>
            </w:r>
            <w:r>
              <w:rPr>
                <w:rFonts w:hint="eastAsia" w:ascii="宋体" w:hAnsi="宋体" w:eastAsia="宋体" w:cs="宋体"/>
                <w:color w:val="auto"/>
                <w:sz w:val="22"/>
                <w:szCs w:val="22"/>
                <w:highlight w:val="none"/>
                <w:lang w:eastAsia="zh-CN" w:bidi="ar-SA"/>
              </w:rPr>
              <w:t>提供</w:t>
            </w:r>
            <w:r>
              <w:rPr>
                <w:rFonts w:hint="eastAsia" w:ascii="宋体" w:hAnsi="宋体" w:eastAsia="宋体" w:cs="宋体"/>
                <w:color w:val="auto"/>
                <w:sz w:val="22"/>
                <w:szCs w:val="22"/>
                <w:highlight w:val="none"/>
                <w:lang w:bidi="ar-SA"/>
              </w:rPr>
              <w:t>书面声明</w:t>
            </w:r>
            <w:r>
              <w:rPr>
                <w:rFonts w:hint="eastAsia" w:ascii="宋体" w:hAnsi="宋体" w:eastAsia="宋体" w:cs="宋体"/>
                <w:color w:val="auto"/>
                <w:sz w:val="22"/>
                <w:szCs w:val="22"/>
                <w:highlight w:val="none"/>
                <w:lang w:val="en-US" w:eastAsia="zh-CN" w:bidi="ar-SA"/>
              </w:rPr>
              <w:t>或</w:t>
            </w:r>
            <w:r>
              <w:rPr>
                <w:rFonts w:hint="eastAsia" w:ascii="宋体" w:hAnsi="宋体" w:eastAsia="宋体" w:cs="宋体"/>
                <w:color w:val="auto"/>
                <w:sz w:val="22"/>
                <w:szCs w:val="22"/>
                <w:highlight w:val="none"/>
                <w:lang w:bidi="ar-SA"/>
              </w:rPr>
              <w:t>《资格条件承诺函》（格式详见</w:t>
            </w:r>
            <w:r>
              <w:rPr>
                <w:rFonts w:hint="eastAsia" w:ascii="宋体" w:hAnsi="宋体" w:eastAsia="宋体" w:cs="宋体"/>
                <w:color w:val="auto"/>
                <w:sz w:val="22"/>
                <w:szCs w:val="22"/>
                <w:highlight w:val="none"/>
                <w:lang w:val="en-US" w:eastAsia="zh-CN" w:bidi="ar-SA"/>
              </w:rPr>
              <w:t>磋商文件</w:t>
            </w:r>
            <w:r>
              <w:rPr>
                <w:rFonts w:hint="eastAsia" w:ascii="宋体" w:hAnsi="宋体" w:eastAsia="宋体" w:cs="宋体"/>
                <w:color w:val="auto"/>
                <w:sz w:val="22"/>
                <w:szCs w:val="22"/>
                <w:highlight w:val="none"/>
                <w:lang w:bidi="ar-SA"/>
              </w:rPr>
              <w:t>附件）。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ascii="宋体" w:hAnsi="宋体" w:eastAsia="宋体" w:cs="宋体"/>
                <w:color w:val="auto"/>
                <w:sz w:val="22"/>
                <w:szCs w:val="22"/>
                <w:highlight w:val="none"/>
                <w:lang w:eastAsia="zh-CN" w:bidi="ar-SA"/>
              </w:rPr>
              <w:t>。</w:t>
            </w:r>
          </w:p>
          <w:p w14:paraId="3B8AAB8E">
            <w:pPr>
              <w:pStyle w:val="73"/>
              <w:keepNext w:val="0"/>
              <w:keepLines w:val="0"/>
              <w:pageBreakBefore w:val="0"/>
              <w:widowControl w:val="0"/>
              <w:shd w:val="clear" w:color="auto" w:fill="auto"/>
              <w:tabs>
                <w:tab w:val="left" w:pos="360"/>
              </w:tabs>
              <w:kinsoku/>
              <w:wordWrap/>
              <w:overflowPunct/>
              <w:topLinePunct w:val="0"/>
              <w:autoSpaceDE/>
              <w:autoSpaceDN/>
              <w:bidi w:val="0"/>
              <w:adjustRightInd/>
              <w:snapToGrid/>
              <w:spacing w:before="0" w:after="0" w:line="420" w:lineRule="exact"/>
              <w:ind w:left="0" w:firstLine="0" w:firstLineChars="0"/>
              <w:textAlignment w:val="auto"/>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eastAsia="zh-CN" w:bidi="ar-SA"/>
              </w:rPr>
              <w:t>2、</w:t>
            </w:r>
            <w:r>
              <w:rPr>
                <w:rFonts w:hint="eastAsia" w:ascii="宋体" w:hAnsi="宋体" w:eastAsia="宋体" w:cs="宋体"/>
                <w:color w:val="auto"/>
                <w:sz w:val="22"/>
                <w:szCs w:val="22"/>
                <w:highlight w:val="none"/>
                <w:lang w:bidi="ar-SA"/>
              </w:rPr>
              <w:t>特定资格条件：</w:t>
            </w:r>
            <w:r>
              <w:rPr>
                <w:rFonts w:hint="eastAsia" w:ascii="宋体" w:hAnsi="宋体" w:eastAsia="宋体" w:cs="宋体"/>
                <w:color w:val="auto"/>
                <w:sz w:val="22"/>
                <w:szCs w:val="22"/>
                <w:highlight w:val="none"/>
                <w:lang w:val="en-US" w:eastAsia="zh-CN" w:bidi="ar-SA"/>
              </w:rPr>
              <w:t>无。</w:t>
            </w:r>
          </w:p>
          <w:p w14:paraId="5EF8E357">
            <w:pPr>
              <w:pStyle w:val="73"/>
              <w:keepNext w:val="0"/>
              <w:keepLines w:val="0"/>
              <w:pageBreakBefore w:val="0"/>
              <w:widowControl w:val="0"/>
              <w:shd w:val="clear" w:color="auto" w:fill="auto"/>
              <w:tabs>
                <w:tab w:val="left" w:pos="360"/>
              </w:tabs>
              <w:kinsoku/>
              <w:wordWrap/>
              <w:overflowPunct/>
              <w:topLinePunct w:val="0"/>
              <w:autoSpaceDE/>
              <w:autoSpaceDN/>
              <w:bidi w:val="0"/>
              <w:adjustRightInd/>
              <w:snapToGrid/>
              <w:spacing w:before="0" w:after="0" w:line="420" w:lineRule="exact"/>
              <w:ind w:left="0" w:firstLine="0" w:firstLineChars="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val="en-US" w:eastAsia="zh-CN" w:bidi="ar-SA"/>
              </w:rPr>
              <w:t>3、</w:t>
            </w:r>
            <w:r>
              <w:rPr>
                <w:rFonts w:hint="eastAsia" w:ascii="宋体" w:hAnsi="宋体" w:eastAsia="宋体" w:cs="宋体"/>
                <w:color w:val="auto"/>
                <w:sz w:val="22"/>
                <w:szCs w:val="22"/>
                <w:highlight w:val="none"/>
                <w:lang w:bidi="ar-SA"/>
              </w:rPr>
              <w:t>落实政府采购政策需满足的资格要求</w:t>
            </w:r>
            <w:r>
              <w:rPr>
                <w:rFonts w:hint="eastAsia" w:ascii="宋体" w:hAnsi="宋体" w:eastAsia="宋体" w:cs="宋体"/>
                <w:color w:val="auto"/>
                <w:sz w:val="22"/>
                <w:szCs w:val="22"/>
                <w:highlight w:val="none"/>
                <w:lang w:eastAsia="zh-CN" w:bidi="ar-SA"/>
              </w:rPr>
              <w:t>：</w:t>
            </w:r>
            <w:r>
              <w:rPr>
                <w:rFonts w:hint="eastAsia" w:ascii="宋体" w:hAnsi="宋体" w:eastAsia="宋体" w:cs="宋体"/>
                <w:color w:val="auto"/>
                <w:sz w:val="22"/>
                <w:szCs w:val="22"/>
                <w:highlight w:val="none"/>
                <w:lang w:bidi="ar-SA"/>
              </w:rPr>
              <w:t>本项目属于专门面向中小企业采购的项目。</w:t>
            </w:r>
            <w:r>
              <w:rPr>
                <w:rFonts w:hint="eastAsia" w:ascii="宋体" w:hAnsi="宋体" w:eastAsia="宋体" w:cs="宋体"/>
                <w:color w:val="auto"/>
                <w:sz w:val="22"/>
                <w:szCs w:val="22"/>
                <w:highlight w:val="none"/>
                <w:lang w:val="en-US" w:eastAsia="zh-CN" w:bidi="ar-SA"/>
              </w:rPr>
              <w:t>供应商所投</w:t>
            </w:r>
            <w:r>
              <w:rPr>
                <w:rFonts w:hint="eastAsia" w:ascii="宋体" w:hAnsi="宋体" w:eastAsia="宋体" w:cs="宋体"/>
                <w:color w:val="auto"/>
                <w:sz w:val="22"/>
                <w:szCs w:val="22"/>
                <w:highlight w:val="none"/>
                <w:lang w:bidi="ar-SA"/>
              </w:rPr>
              <w:t>货物</w:t>
            </w:r>
            <w:r>
              <w:rPr>
                <w:rFonts w:hint="eastAsia" w:ascii="宋体" w:hAnsi="宋体" w:eastAsia="宋体" w:cs="宋体"/>
                <w:color w:val="auto"/>
                <w:sz w:val="22"/>
                <w:szCs w:val="22"/>
                <w:highlight w:val="none"/>
                <w:lang w:val="en-US" w:eastAsia="zh-CN" w:bidi="ar-SA"/>
              </w:rPr>
              <w:t>须</w:t>
            </w:r>
            <w:r>
              <w:rPr>
                <w:rFonts w:hint="eastAsia" w:ascii="宋体" w:hAnsi="宋体" w:eastAsia="宋体" w:cs="宋体"/>
                <w:color w:val="auto"/>
                <w:sz w:val="22"/>
                <w:szCs w:val="22"/>
                <w:highlight w:val="none"/>
                <w:lang w:bidi="ar-SA"/>
              </w:rPr>
              <w:t>全部由</w:t>
            </w:r>
            <w:r>
              <w:rPr>
                <w:rFonts w:hint="eastAsia" w:ascii="宋体" w:hAnsi="宋体" w:eastAsia="宋体" w:cs="宋体"/>
                <w:color w:val="auto"/>
                <w:sz w:val="22"/>
                <w:szCs w:val="22"/>
                <w:highlight w:val="none"/>
                <w:lang w:val="en-US" w:eastAsia="zh-CN" w:bidi="ar-SA"/>
              </w:rPr>
              <w:t>行业划型类别为“工业”</w:t>
            </w:r>
            <w:r>
              <w:rPr>
                <w:rFonts w:hint="eastAsia" w:ascii="宋体" w:hAnsi="宋体" w:eastAsia="宋体" w:cs="宋体"/>
                <w:color w:val="auto"/>
                <w:sz w:val="22"/>
                <w:szCs w:val="22"/>
                <w:highlight w:val="none"/>
                <w:lang w:bidi="ar-SA"/>
              </w:rPr>
              <w:t>的中小企业制造(监狱企业、残疾人福利单位视同小型、微型企业)。注:1)</w:t>
            </w:r>
            <w:r>
              <w:rPr>
                <w:rFonts w:hint="eastAsia" w:ascii="宋体" w:hAnsi="宋体" w:eastAsia="宋体" w:cs="宋体"/>
                <w:color w:val="auto"/>
                <w:sz w:val="22"/>
                <w:szCs w:val="22"/>
                <w:highlight w:val="none"/>
                <w:lang w:val="en-US" w:eastAsia="zh-CN" w:bidi="ar-SA"/>
              </w:rPr>
              <w:t>以供应商</w:t>
            </w:r>
            <w:r>
              <w:rPr>
                <w:rFonts w:hint="eastAsia" w:ascii="宋体" w:hAnsi="宋体" w:eastAsia="宋体" w:cs="宋体"/>
                <w:color w:val="auto"/>
                <w:sz w:val="22"/>
                <w:szCs w:val="22"/>
                <w:highlight w:val="none"/>
                <w:lang w:bidi="ar-SA"/>
              </w:rPr>
              <w:t>提供</w:t>
            </w:r>
            <w:r>
              <w:rPr>
                <w:rFonts w:hint="eastAsia" w:ascii="宋体" w:hAnsi="宋体" w:eastAsia="宋体" w:cs="宋体"/>
                <w:color w:val="auto"/>
                <w:sz w:val="22"/>
                <w:szCs w:val="22"/>
                <w:highlight w:val="none"/>
                <w:lang w:val="en-US" w:eastAsia="zh-CN" w:bidi="ar-SA"/>
              </w:rPr>
              <w:t>的</w:t>
            </w:r>
            <w:r>
              <w:rPr>
                <w:rFonts w:hint="eastAsia" w:ascii="宋体" w:hAnsi="宋体" w:eastAsia="宋体" w:cs="宋体"/>
                <w:color w:val="auto"/>
                <w:sz w:val="22"/>
                <w:szCs w:val="22"/>
                <w:highlight w:val="none"/>
                <w:lang w:bidi="ar-SA"/>
              </w:rPr>
              <w:t>《中小企业声明函（</w:t>
            </w:r>
            <w:r>
              <w:rPr>
                <w:rFonts w:hint="eastAsia" w:ascii="宋体" w:hAnsi="宋体" w:eastAsia="宋体" w:cs="宋体"/>
                <w:color w:val="auto"/>
                <w:sz w:val="22"/>
                <w:szCs w:val="22"/>
                <w:highlight w:val="none"/>
                <w:lang w:val="en-US" w:eastAsia="zh-CN" w:bidi="ar-SA"/>
              </w:rPr>
              <w:t>货物</w:t>
            </w:r>
            <w:r>
              <w:rPr>
                <w:rFonts w:hint="eastAsia" w:ascii="宋体" w:hAnsi="宋体" w:eastAsia="宋体" w:cs="宋体"/>
                <w:color w:val="auto"/>
                <w:sz w:val="22"/>
                <w:szCs w:val="22"/>
                <w:highlight w:val="none"/>
                <w:lang w:bidi="ar-SA"/>
              </w:rPr>
              <w:t>）》为判定标准，</w:t>
            </w:r>
            <w:r>
              <w:rPr>
                <w:rFonts w:hint="eastAsia" w:ascii="宋体" w:hAnsi="宋体" w:eastAsia="宋体" w:cs="宋体"/>
                <w:color w:val="auto"/>
                <w:sz w:val="22"/>
                <w:szCs w:val="22"/>
                <w:highlight w:val="none"/>
                <w:lang w:val="en-US" w:eastAsia="zh-CN" w:bidi="ar-SA"/>
              </w:rPr>
              <w:t>如所投</w:t>
            </w:r>
            <w:r>
              <w:rPr>
                <w:rFonts w:hint="eastAsia" w:ascii="宋体" w:hAnsi="宋体" w:eastAsia="宋体" w:cs="宋体"/>
                <w:color w:val="auto"/>
                <w:sz w:val="22"/>
                <w:szCs w:val="22"/>
                <w:highlight w:val="none"/>
                <w:lang w:bidi="ar-SA"/>
              </w:rPr>
              <w:t>货物</w:t>
            </w:r>
            <w:r>
              <w:rPr>
                <w:rFonts w:hint="eastAsia" w:ascii="宋体" w:hAnsi="宋体" w:eastAsia="宋体" w:cs="宋体"/>
                <w:color w:val="auto"/>
                <w:sz w:val="22"/>
                <w:szCs w:val="22"/>
                <w:highlight w:val="none"/>
                <w:lang w:val="en-US" w:eastAsia="zh-CN" w:bidi="ar-SA"/>
              </w:rPr>
              <w:t>由</w:t>
            </w:r>
            <w:r>
              <w:rPr>
                <w:rFonts w:hint="eastAsia" w:ascii="宋体" w:hAnsi="宋体" w:eastAsia="宋体" w:cs="宋体"/>
                <w:color w:val="auto"/>
                <w:sz w:val="22"/>
                <w:szCs w:val="22"/>
                <w:highlight w:val="none"/>
                <w:lang w:bidi="ar-SA"/>
              </w:rPr>
              <w:t>残疾人福利性单位</w:t>
            </w:r>
            <w:r>
              <w:rPr>
                <w:rFonts w:hint="eastAsia" w:ascii="宋体" w:hAnsi="宋体" w:eastAsia="宋体" w:cs="宋体"/>
                <w:color w:val="auto"/>
                <w:sz w:val="22"/>
                <w:szCs w:val="22"/>
                <w:highlight w:val="none"/>
                <w:lang w:val="en-US" w:eastAsia="zh-CN" w:bidi="ar-SA"/>
              </w:rPr>
              <w:t>制造，须</w:t>
            </w:r>
            <w:r>
              <w:rPr>
                <w:rFonts w:hint="eastAsia" w:ascii="宋体" w:hAnsi="宋体" w:eastAsia="宋体" w:cs="宋体"/>
                <w:color w:val="auto"/>
                <w:sz w:val="22"/>
                <w:szCs w:val="22"/>
                <w:highlight w:val="none"/>
                <w:lang w:bidi="ar-SA"/>
              </w:rPr>
              <w:t>提供《残疾人福利性单位声明函》(见</w:t>
            </w:r>
            <w:r>
              <w:rPr>
                <w:rFonts w:hint="eastAsia" w:ascii="宋体" w:hAnsi="宋体" w:eastAsia="宋体" w:cs="宋体"/>
                <w:color w:val="auto"/>
                <w:sz w:val="22"/>
                <w:szCs w:val="22"/>
                <w:highlight w:val="none"/>
                <w:lang w:val="en-US" w:eastAsia="zh-CN" w:bidi="ar-SA"/>
              </w:rPr>
              <w:t>磋商文件</w:t>
            </w:r>
            <w:r>
              <w:rPr>
                <w:rFonts w:hint="eastAsia" w:ascii="宋体" w:hAnsi="宋体" w:eastAsia="宋体" w:cs="宋体"/>
                <w:color w:val="auto"/>
                <w:sz w:val="22"/>
                <w:szCs w:val="22"/>
                <w:highlight w:val="none"/>
                <w:lang w:eastAsia="zh-CN" w:bidi="ar-SA"/>
              </w:rPr>
              <w:t>附件</w:t>
            </w:r>
            <w:r>
              <w:rPr>
                <w:rFonts w:hint="eastAsia" w:ascii="宋体" w:hAnsi="宋体" w:eastAsia="宋体" w:cs="宋体"/>
                <w:color w:val="auto"/>
                <w:sz w:val="22"/>
                <w:szCs w:val="22"/>
                <w:highlight w:val="none"/>
                <w:lang w:bidi="ar-SA"/>
              </w:rPr>
              <w:t>)为判定标准，</w:t>
            </w:r>
            <w:r>
              <w:rPr>
                <w:rFonts w:hint="eastAsia" w:ascii="宋体" w:hAnsi="宋体" w:eastAsia="宋体" w:cs="宋体"/>
                <w:color w:val="auto"/>
                <w:sz w:val="22"/>
                <w:szCs w:val="22"/>
                <w:highlight w:val="none"/>
                <w:lang w:val="en-US" w:eastAsia="zh-CN" w:bidi="ar-SA"/>
              </w:rPr>
              <w:t>如所投</w:t>
            </w:r>
            <w:r>
              <w:rPr>
                <w:rFonts w:hint="eastAsia" w:ascii="宋体" w:hAnsi="宋体" w:eastAsia="宋体" w:cs="宋体"/>
                <w:color w:val="auto"/>
                <w:sz w:val="22"/>
                <w:szCs w:val="22"/>
                <w:highlight w:val="none"/>
                <w:lang w:bidi="ar-SA"/>
              </w:rPr>
              <w:t>货物</w:t>
            </w:r>
            <w:r>
              <w:rPr>
                <w:rFonts w:hint="eastAsia" w:ascii="宋体" w:hAnsi="宋体" w:eastAsia="宋体" w:cs="宋体"/>
                <w:color w:val="auto"/>
                <w:sz w:val="22"/>
                <w:szCs w:val="22"/>
                <w:highlight w:val="none"/>
                <w:lang w:val="en-US" w:eastAsia="zh-CN" w:bidi="ar-SA"/>
              </w:rPr>
              <w:t>由</w:t>
            </w:r>
            <w:r>
              <w:rPr>
                <w:rFonts w:hint="eastAsia" w:ascii="宋体" w:hAnsi="宋体" w:eastAsia="宋体" w:cs="宋体"/>
                <w:color w:val="auto"/>
                <w:sz w:val="22"/>
                <w:szCs w:val="22"/>
                <w:highlight w:val="none"/>
                <w:lang w:bidi="ar-SA"/>
              </w:rPr>
              <w:t>监狱企业</w:t>
            </w:r>
            <w:r>
              <w:rPr>
                <w:rFonts w:hint="eastAsia" w:ascii="宋体" w:hAnsi="宋体" w:eastAsia="宋体" w:cs="宋体"/>
                <w:color w:val="auto"/>
                <w:sz w:val="22"/>
                <w:szCs w:val="22"/>
                <w:highlight w:val="none"/>
                <w:lang w:val="en-US" w:eastAsia="zh-CN" w:bidi="ar-SA"/>
              </w:rPr>
              <w:t>制造，须</w:t>
            </w:r>
            <w:r>
              <w:rPr>
                <w:rFonts w:hint="eastAsia" w:ascii="宋体" w:hAnsi="宋体" w:eastAsia="宋体" w:cs="宋体"/>
                <w:color w:val="auto"/>
                <w:sz w:val="22"/>
                <w:szCs w:val="22"/>
                <w:highlight w:val="none"/>
                <w:lang w:bidi="ar-SA"/>
              </w:rPr>
              <w:t>提供由省级以上监狱管理局、戒毒管理局(含新疆生产建设兵团)出具的属于监狱企业的证明文件，否则不予认定。2）</w:t>
            </w:r>
            <w:r>
              <w:rPr>
                <w:rFonts w:hint="eastAsia" w:ascii="宋体" w:hAnsi="宋体" w:eastAsia="宋体" w:cs="宋体"/>
                <w:color w:val="auto"/>
                <w:sz w:val="22"/>
                <w:szCs w:val="22"/>
                <w:highlight w:val="none"/>
                <w:lang w:val="en-US" w:eastAsia="zh-CN" w:bidi="ar-SA"/>
              </w:rPr>
              <w:t>供应商所投货物的制造商</w:t>
            </w:r>
            <w:r>
              <w:rPr>
                <w:rFonts w:hint="eastAsia" w:ascii="宋体" w:hAnsi="宋体" w:eastAsia="宋体" w:cs="宋体"/>
                <w:color w:val="auto"/>
                <w:sz w:val="22"/>
                <w:szCs w:val="22"/>
                <w:highlight w:val="none"/>
                <w:lang w:bidi="ar-SA"/>
              </w:rPr>
              <w:t>所属行业应为本项目采购文件中明确的所属行业“</w:t>
            </w:r>
            <w:r>
              <w:rPr>
                <w:rFonts w:hint="eastAsia" w:ascii="宋体" w:hAnsi="宋体" w:eastAsia="宋体" w:cs="宋体"/>
                <w:color w:val="auto"/>
                <w:sz w:val="22"/>
                <w:szCs w:val="22"/>
                <w:highlight w:val="none"/>
                <w:lang w:val="en-US" w:eastAsia="zh-CN" w:bidi="ar-SA"/>
              </w:rPr>
              <w:t>工业</w:t>
            </w:r>
            <w:r>
              <w:rPr>
                <w:rFonts w:hint="eastAsia" w:ascii="宋体" w:hAnsi="宋体" w:eastAsia="宋体" w:cs="宋体"/>
                <w:color w:val="auto"/>
                <w:sz w:val="22"/>
                <w:szCs w:val="22"/>
                <w:highlight w:val="none"/>
                <w:lang w:bidi="ar-SA"/>
              </w:rPr>
              <w:t>”，</w:t>
            </w:r>
            <w:r>
              <w:rPr>
                <w:rFonts w:hint="eastAsia" w:ascii="宋体" w:hAnsi="宋体" w:eastAsia="宋体" w:cs="宋体"/>
                <w:color w:val="auto"/>
                <w:sz w:val="22"/>
                <w:szCs w:val="22"/>
                <w:highlight w:val="none"/>
                <w:lang w:eastAsia="zh-CN" w:bidi="ar-SA"/>
              </w:rPr>
              <w:t>供应商</w:t>
            </w:r>
            <w:r>
              <w:rPr>
                <w:rFonts w:hint="eastAsia" w:ascii="宋体" w:hAnsi="宋体" w:eastAsia="宋体" w:cs="宋体"/>
                <w:color w:val="auto"/>
                <w:sz w:val="22"/>
                <w:szCs w:val="22"/>
                <w:highlight w:val="none"/>
                <w:lang w:bidi="ar-SA"/>
              </w:rPr>
              <w:t>须对照《关于印发中小企业划型标准规定的通知》（工信部联企业〔2011〕300号）的划型标准，确认是否具备</w:t>
            </w:r>
            <w:r>
              <w:rPr>
                <w:rFonts w:hint="eastAsia" w:ascii="宋体" w:hAnsi="宋体" w:eastAsia="宋体" w:cs="宋体"/>
                <w:color w:val="auto"/>
                <w:sz w:val="22"/>
                <w:szCs w:val="22"/>
                <w:highlight w:val="none"/>
                <w:lang w:val="en-US" w:eastAsia="zh-CN" w:bidi="ar-SA"/>
              </w:rPr>
              <w:t>响应</w:t>
            </w:r>
            <w:r>
              <w:rPr>
                <w:rFonts w:hint="eastAsia" w:ascii="宋体" w:hAnsi="宋体" w:eastAsia="宋体" w:cs="宋体"/>
                <w:color w:val="auto"/>
                <w:sz w:val="22"/>
                <w:szCs w:val="22"/>
                <w:highlight w:val="none"/>
                <w:lang w:bidi="ar-SA"/>
              </w:rPr>
              <w:t>资格</w:t>
            </w:r>
            <w:r>
              <w:rPr>
                <w:rFonts w:hint="eastAsia" w:ascii="宋体" w:hAnsi="宋体" w:eastAsia="宋体" w:cs="宋体"/>
                <w:color w:val="auto"/>
                <w:sz w:val="22"/>
                <w:szCs w:val="22"/>
                <w:highlight w:val="none"/>
                <w:lang w:val="en-US" w:eastAsia="zh-CN" w:bidi="ar-SA"/>
              </w:rPr>
              <w:t>。</w:t>
            </w:r>
          </w:p>
          <w:p w14:paraId="23F304E5">
            <w:pPr>
              <w:pStyle w:val="73"/>
              <w:keepNext w:val="0"/>
              <w:keepLines w:val="0"/>
              <w:pageBreakBefore w:val="0"/>
              <w:widowControl w:val="0"/>
              <w:shd w:val="clear" w:color="auto" w:fill="auto"/>
              <w:tabs>
                <w:tab w:val="left" w:pos="360"/>
              </w:tabs>
              <w:kinsoku/>
              <w:wordWrap/>
              <w:overflowPunct/>
              <w:topLinePunct w:val="0"/>
              <w:autoSpaceDE/>
              <w:autoSpaceDN/>
              <w:bidi w:val="0"/>
              <w:adjustRightInd/>
              <w:snapToGrid/>
              <w:spacing w:before="0" w:after="0" w:line="420" w:lineRule="exact"/>
              <w:ind w:left="0" w:firstLine="0" w:firstLineChars="0"/>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val="en-US" w:eastAsia="zh-CN" w:bidi="ar-SA"/>
              </w:rPr>
              <w:t>4、</w:t>
            </w:r>
            <w:r>
              <w:rPr>
                <w:rFonts w:hint="eastAsia" w:ascii="宋体" w:hAnsi="宋体" w:eastAsia="宋体" w:cs="宋体"/>
                <w:color w:val="auto"/>
                <w:sz w:val="22"/>
                <w:szCs w:val="22"/>
                <w:highlight w:val="none"/>
                <w:lang w:eastAsia="zh-CN" w:bidi="ar-SA"/>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投标（报价） 函相关承诺要求内容。</w:t>
            </w:r>
          </w:p>
          <w:p w14:paraId="68E35CD1">
            <w:pPr>
              <w:pStyle w:val="73"/>
              <w:keepNext w:val="0"/>
              <w:keepLines w:val="0"/>
              <w:pageBreakBefore w:val="0"/>
              <w:widowControl w:val="0"/>
              <w:shd w:val="clear" w:color="auto" w:fill="auto"/>
              <w:tabs>
                <w:tab w:val="left" w:pos="360"/>
              </w:tabs>
              <w:kinsoku/>
              <w:wordWrap/>
              <w:overflowPunct/>
              <w:topLinePunct w:val="0"/>
              <w:autoSpaceDE/>
              <w:autoSpaceDN/>
              <w:bidi w:val="0"/>
              <w:adjustRightInd/>
              <w:snapToGrid/>
              <w:spacing w:before="0" w:after="0" w:line="420" w:lineRule="exact"/>
              <w:ind w:left="0" w:firstLine="0" w:firstLineChars="0"/>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val="en-US" w:eastAsia="zh-CN" w:bidi="ar-SA"/>
              </w:rPr>
              <w:t>5</w:t>
            </w:r>
            <w:r>
              <w:rPr>
                <w:rFonts w:hint="eastAsia" w:ascii="宋体" w:hAnsi="宋体" w:eastAsia="宋体" w:cs="宋体"/>
                <w:color w:val="auto"/>
                <w:sz w:val="22"/>
                <w:szCs w:val="22"/>
                <w:highlight w:val="none"/>
                <w:lang w:eastAsia="zh-CN" w:bidi="ar-SA"/>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21164DC6">
            <w:pPr>
              <w:pStyle w:val="73"/>
              <w:keepNext w:val="0"/>
              <w:keepLines w:val="0"/>
              <w:pageBreakBefore w:val="0"/>
              <w:widowControl w:val="0"/>
              <w:shd w:val="clear" w:color="auto" w:fill="auto"/>
              <w:tabs>
                <w:tab w:val="left" w:pos="360"/>
              </w:tabs>
              <w:kinsoku/>
              <w:wordWrap/>
              <w:overflowPunct/>
              <w:topLinePunct w:val="0"/>
              <w:autoSpaceDE/>
              <w:autoSpaceDN/>
              <w:bidi w:val="0"/>
              <w:adjustRightInd/>
              <w:snapToGrid/>
              <w:spacing w:before="0" w:after="0" w:line="420" w:lineRule="exact"/>
              <w:ind w:left="0" w:firstLine="0" w:firstLineChars="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val="en-US" w:eastAsia="zh-CN" w:bidi="ar-SA"/>
              </w:rPr>
              <w:t>6、</w:t>
            </w:r>
            <w:r>
              <w:rPr>
                <w:rFonts w:hint="eastAsia" w:ascii="宋体" w:hAnsi="宋体" w:eastAsia="宋体" w:cs="宋体"/>
                <w:color w:val="auto"/>
                <w:sz w:val="22"/>
                <w:szCs w:val="22"/>
                <w:highlight w:val="none"/>
                <w:lang w:bidi="ar-SA"/>
              </w:rPr>
              <w:t>本项目不接受联合体参加磋商。</w:t>
            </w:r>
          </w:p>
        </w:tc>
      </w:tr>
      <w:tr w14:paraId="47D84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6" w:hRule="atLeast"/>
          <w:jc w:val="center"/>
        </w:trPr>
        <w:tc>
          <w:tcPr>
            <w:tcW w:w="738" w:type="dxa"/>
            <w:noWrap/>
            <w:vAlign w:val="center"/>
          </w:tcPr>
          <w:p w14:paraId="697E8BB6">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2</w:t>
            </w:r>
          </w:p>
        </w:tc>
        <w:tc>
          <w:tcPr>
            <w:tcW w:w="1553" w:type="dxa"/>
            <w:noWrap/>
            <w:vAlign w:val="center"/>
          </w:tcPr>
          <w:p w14:paraId="3B71FDB1">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交货期、地点、交货方法（运输方式）</w:t>
            </w:r>
          </w:p>
        </w:tc>
        <w:tc>
          <w:tcPr>
            <w:tcW w:w="6765" w:type="dxa"/>
            <w:noWrap/>
            <w:vAlign w:val="center"/>
          </w:tcPr>
          <w:p w14:paraId="4DA29196">
            <w:pPr>
              <w:pStyle w:val="154"/>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（一）</w:t>
            </w:r>
            <w:r>
              <w:rPr>
                <w:rFonts w:hint="eastAsia" w:ascii="宋体" w:hAnsi="宋体" w:eastAsia="宋体" w:cs="宋体"/>
                <w:color w:val="auto"/>
                <w:kern w:val="0"/>
                <w:sz w:val="22"/>
                <w:szCs w:val="22"/>
                <w:highlight w:val="none"/>
                <w:lang w:bidi="ar-SA"/>
              </w:rPr>
              <w:t>★</w:t>
            </w:r>
            <w:r>
              <w:rPr>
                <w:rFonts w:hint="eastAsia" w:ascii="宋体" w:hAnsi="宋体" w:eastAsia="宋体" w:cs="宋体"/>
                <w:color w:val="auto"/>
                <w:sz w:val="22"/>
                <w:szCs w:val="22"/>
                <w:highlight w:val="none"/>
                <w:lang w:bidi="ar-SA"/>
              </w:rPr>
              <w:t>交货时间：合同签订后</w:t>
            </w:r>
            <w:r>
              <w:rPr>
                <w:rFonts w:hint="eastAsia" w:ascii="宋体" w:hAnsi="宋体" w:eastAsia="宋体" w:cs="宋体"/>
                <w:color w:val="auto"/>
                <w:sz w:val="22"/>
                <w:szCs w:val="22"/>
                <w:highlight w:val="none"/>
                <w:lang w:val="en-US" w:eastAsia="zh-CN" w:bidi="ar-SA"/>
              </w:rPr>
              <w:t>10</w:t>
            </w:r>
            <w:r>
              <w:rPr>
                <w:rFonts w:hint="eastAsia" w:ascii="宋体" w:hAnsi="宋体" w:eastAsia="宋体" w:cs="宋体"/>
                <w:color w:val="auto"/>
                <w:sz w:val="22"/>
                <w:szCs w:val="22"/>
                <w:highlight w:val="none"/>
                <w:lang w:bidi="ar-SA"/>
              </w:rPr>
              <w:t>个日历日内完成交货，到货后</w:t>
            </w:r>
            <w:r>
              <w:rPr>
                <w:rFonts w:hint="eastAsia" w:ascii="宋体" w:hAnsi="宋体" w:eastAsia="宋体" w:cs="宋体"/>
                <w:color w:val="auto"/>
                <w:sz w:val="22"/>
                <w:szCs w:val="22"/>
                <w:highlight w:val="none"/>
                <w:lang w:val="en-US" w:eastAsia="zh-CN" w:bidi="ar-SA"/>
              </w:rPr>
              <w:t>3</w:t>
            </w:r>
            <w:r>
              <w:rPr>
                <w:rFonts w:hint="eastAsia" w:ascii="宋体" w:hAnsi="宋体" w:eastAsia="宋体" w:cs="宋体"/>
                <w:color w:val="auto"/>
                <w:sz w:val="22"/>
                <w:szCs w:val="22"/>
                <w:highlight w:val="none"/>
                <w:lang w:bidi="ar-SA"/>
              </w:rPr>
              <w:t>个日历日内完成安装并调试至正常运行状态。</w:t>
            </w:r>
          </w:p>
          <w:p w14:paraId="718F1C88">
            <w:pPr>
              <w:pStyle w:val="154"/>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（二）交货地点：</w:t>
            </w:r>
            <w:r>
              <w:rPr>
                <w:rFonts w:hint="eastAsia" w:ascii="宋体" w:hAnsi="宋体" w:eastAsia="宋体" w:cs="宋体"/>
                <w:color w:val="auto"/>
                <w:sz w:val="22"/>
                <w:szCs w:val="22"/>
                <w:highlight w:val="none"/>
                <w:lang w:val="en-US" w:eastAsia="zh-CN" w:bidi="ar-SA"/>
              </w:rPr>
              <w:t>采购人</w:t>
            </w:r>
            <w:r>
              <w:rPr>
                <w:rFonts w:hint="eastAsia" w:ascii="宋体" w:hAnsi="宋体" w:eastAsia="宋体" w:cs="宋体"/>
                <w:color w:val="auto"/>
                <w:sz w:val="22"/>
                <w:szCs w:val="22"/>
                <w:highlight w:val="none"/>
                <w:lang w:bidi="ar-SA"/>
              </w:rPr>
              <w:t>指定地点（东莞）。</w:t>
            </w:r>
          </w:p>
          <w:p w14:paraId="3A605E4F">
            <w:pPr>
              <w:pStyle w:val="154"/>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（三）交货方法：由</w:t>
            </w:r>
            <w:r>
              <w:rPr>
                <w:rFonts w:hint="eastAsia" w:ascii="宋体" w:hAnsi="宋体" w:eastAsia="宋体" w:cs="宋体"/>
                <w:color w:val="auto"/>
                <w:sz w:val="22"/>
                <w:szCs w:val="22"/>
                <w:highlight w:val="none"/>
                <w:lang w:eastAsia="zh-CN" w:bidi="ar-SA"/>
              </w:rPr>
              <w:t>成交供应商</w:t>
            </w:r>
            <w:r>
              <w:rPr>
                <w:rFonts w:hint="eastAsia" w:ascii="宋体" w:hAnsi="宋体" w:eastAsia="宋体" w:cs="宋体"/>
                <w:color w:val="auto"/>
                <w:sz w:val="22"/>
                <w:szCs w:val="22"/>
                <w:highlight w:val="none"/>
                <w:lang w:bidi="ar-SA"/>
              </w:rPr>
              <w:t>负责采用适合的交通工具将采购货物及其附件运至交货现场并按</w:t>
            </w:r>
            <w:r>
              <w:rPr>
                <w:rFonts w:hint="eastAsia" w:ascii="宋体" w:hAnsi="宋体" w:eastAsia="宋体" w:cs="宋体"/>
                <w:color w:val="auto"/>
                <w:sz w:val="22"/>
                <w:szCs w:val="22"/>
                <w:highlight w:val="none"/>
                <w:lang w:eastAsia="zh-CN" w:bidi="ar-SA"/>
              </w:rPr>
              <w:t>采购人</w:t>
            </w:r>
            <w:r>
              <w:rPr>
                <w:rFonts w:hint="eastAsia" w:ascii="宋体" w:hAnsi="宋体" w:eastAsia="宋体" w:cs="宋体"/>
                <w:color w:val="auto"/>
                <w:sz w:val="22"/>
                <w:szCs w:val="22"/>
                <w:highlight w:val="none"/>
                <w:lang w:bidi="ar-SA"/>
              </w:rPr>
              <w:t>要求完成卸货，双方共同对货物包装、表面、件数确认无误后签收，以双方签署设备到货验收签收单为准，交货时应一并交付货物的有关单证。货物从生产厂运至</w:t>
            </w:r>
            <w:r>
              <w:rPr>
                <w:rFonts w:hint="eastAsia" w:ascii="宋体" w:hAnsi="宋体" w:eastAsia="宋体" w:cs="宋体"/>
                <w:color w:val="auto"/>
                <w:sz w:val="22"/>
                <w:szCs w:val="22"/>
                <w:highlight w:val="none"/>
                <w:lang w:val="en-US" w:eastAsia="zh-CN" w:bidi="ar-SA"/>
              </w:rPr>
              <w:t>采购人</w:t>
            </w:r>
            <w:r>
              <w:rPr>
                <w:rFonts w:hint="eastAsia" w:ascii="宋体" w:hAnsi="宋体" w:eastAsia="宋体" w:cs="宋体"/>
                <w:color w:val="auto"/>
                <w:sz w:val="22"/>
                <w:szCs w:val="22"/>
                <w:highlight w:val="none"/>
                <w:lang w:bidi="ar-SA"/>
              </w:rPr>
              <w:t>指定地点的运输、劳务及相关保险的办理由</w:t>
            </w:r>
            <w:r>
              <w:rPr>
                <w:rFonts w:hint="eastAsia" w:ascii="宋体" w:hAnsi="宋体" w:eastAsia="宋体" w:cs="宋体"/>
                <w:color w:val="auto"/>
                <w:sz w:val="22"/>
                <w:szCs w:val="22"/>
                <w:highlight w:val="none"/>
                <w:lang w:eastAsia="zh-CN" w:bidi="ar-SA"/>
              </w:rPr>
              <w:t>成交供应商</w:t>
            </w:r>
            <w:r>
              <w:rPr>
                <w:rFonts w:hint="eastAsia" w:ascii="宋体" w:hAnsi="宋体" w:eastAsia="宋体" w:cs="宋体"/>
                <w:color w:val="auto"/>
                <w:sz w:val="22"/>
                <w:szCs w:val="22"/>
                <w:highlight w:val="none"/>
                <w:lang w:bidi="ar-SA"/>
              </w:rPr>
              <w:t>负责并承担相应费用。</w:t>
            </w:r>
          </w:p>
          <w:p w14:paraId="24FA7DE2">
            <w:pPr>
              <w:pStyle w:val="154"/>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（四）风险责任承担：货物的风险责任和所有权在双方签署设备到货安装调试验收合格报告后由</w:t>
            </w:r>
            <w:r>
              <w:rPr>
                <w:rFonts w:hint="eastAsia" w:ascii="宋体" w:hAnsi="宋体" w:eastAsia="宋体" w:cs="宋体"/>
                <w:color w:val="auto"/>
                <w:sz w:val="22"/>
                <w:szCs w:val="22"/>
                <w:highlight w:val="none"/>
                <w:lang w:eastAsia="zh-CN" w:bidi="ar-SA"/>
              </w:rPr>
              <w:t>采购人</w:t>
            </w:r>
            <w:r>
              <w:rPr>
                <w:rFonts w:hint="eastAsia" w:ascii="宋体" w:hAnsi="宋体" w:eastAsia="宋体" w:cs="宋体"/>
                <w:color w:val="auto"/>
                <w:sz w:val="22"/>
                <w:szCs w:val="22"/>
                <w:highlight w:val="none"/>
                <w:lang w:bidi="ar-SA"/>
              </w:rPr>
              <w:t>承担和享有，此前的风险责任由</w:t>
            </w:r>
            <w:r>
              <w:rPr>
                <w:rFonts w:hint="eastAsia" w:ascii="宋体" w:hAnsi="宋体" w:eastAsia="宋体" w:cs="宋体"/>
                <w:color w:val="auto"/>
                <w:sz w:val="22"/>
                <w:szCs w:val="22"/>
                <w:highlight w:val="none"/>
                <w:lang w:eastAsia="zh-CN" w:bidi="ar-SA"/>
              </w:rPr>
              <w:t>成交供应商</w:t>
            </w:r>
            <w:r>
              <w:rPr>
                <w:rFonts w:hint="eastAsia" w:ascii="宋体" w:hAnsi="宋体" w:eastAsia="宋体" w:cs="宋体"/>
                <w:color w:val="auto"/>
                <w:sz w:val="22"/>
                <w:szCs w:val="22"/>
                <w:highlight w:val="none"/>
                <w:lang w:bidi="ar-SA"/>
              </w:rPr>
              <w:t>承担。</w:t>
            </w:r>
          </w:p>
        </w:tc>
      </w:tr>
      <w:tr w14:paraId="68F872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6" w:hRule="atLeast"/>
          <w:jc w:val="center"/>
        </w:trPr>
        <w:tc>
          <w:tcPr>
            <w:tcW w:w="738" w:type="dxa"/>
            <w:noWrap/>
            <w:vAlign w:val="center"/>
          </w:tcPr>
          <w:p w14:paraId="4B39D836">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3</w:t>
            </w:r>
          </w:p>
        </w:tc>
        <w:tc>
          <w:tcPr>
            <w:tcW w:w="1553" w:type="dxa"/>
            <w:noWrap/>
            <w:vAlign w:val="center"/>
          </w:tcPr>
          <w:p w14:paraId="55BCA7CF">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sz w:val="22"/>
                <w:szCs w:val="22"/>
                <w:highlight w:val="none"/>
                <w:lang w:bidi="ar-SA"/>
              </w:rPr>
              <w:t>货物验收</w:t>
            </w:r>
          </w:p>
        </w:tc>
        <w:tc>
          <w:tcPr>
            <w:tcW w:w="6765" w:type="dxa"/>
            <w:noWrap/>
            <w:vAlign w:val="center"/>
          </w:tcPr>
          <w:p w14:paraId="0977F189">
            <w:pPr>
              <w:pStyle w:val="155"/>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（一）货物运至采购人指定地点后，由</w:t>
            </w:r>
            <w:r>
              <w:rPr>
                <w:rFonts w:hint="eastAsia" w:ascii="宋体" w:hAnsi="宋体" w:eastAsia="宋体" w:cs="宋体"/>
                <w:color w:val="auto"/>
                <w:sz w:val="22"/>
                <w:szCs w:val="22"/>
                <w:highlight w:val="none"/>
                <w:lang w:val="en-US" w:eastAsia="zh-CN" w:bidi="ar-SA"/>
              </w:rPr>
              <w:t>采购人、成交供应商</w:t>
            </w:r>
            <w:r>
              <w:rPr>
                <w:rFonts w:hint="eastAsia" w:ascii="宋体" w:hAnsi="宋体" w:eastAsia="宋体" w:cs="宋体"/>
                <w:color w:val="auto"/>
                <w:sz w:val="22"/>
                <w:szCs w:val="22"/>
                <w:highlight w:val="none"/>
                <w:lang w:eastAsia="zh-CN" w:bidi="ar-SA"/>
              </w:rPr>
              <w:t>双方指派人员按照本合同规定对成交供应商提供的交货清单等文件进行审查，采购人将按合同清单进行规格、数量、外观的检查，以及对技术和功能运转情况进行验证等，具体包含但不限于以本项目</w:t>
            </w:r>
            <w:r>
              <w:rPr>
                <w:rFonts w:hint="eastAsia" w:ascii="宋体" w:hAnsi="宋体" w:eastAsia="宋体" w:cs="宋体"/>
                <w:color w:val="auto"/>
                <w:sz w:val="22"/>
                <w:szCs w:val="22"/>
                <w:highlight w:val="none"/>
                <w:lang w:val="en-US" w:eastAsia="zh-CN" w:bidi="ar-SA"/>
              </w:rPr>
              <w:t>磋商</w:t>
            </w:r>
            <w:r>
              <w:rPr>
                <w:rFonts w:hint="eastAsia" w:ascii="宋体" w:hAnsi="宋体" w:eastAsia="宋体" w:cs="宋体"/>
                <w:color w:val="auto"/>
                <w:sz w:val="22"/>
                <w:szCs w:val="22"/>
                <w:highlight w:val="none"/>
                <w:lang w:eastAsia="zh-CN" w:bidi="ar-SA"/>
              </w:rPr>
              <w:t>文件的技术参数要求（指标）及成交供应商</w:t>
            </w:r>
            <w:r>
              <w:rPr>
                <w:rFonts w:hint="eastAsia" w:ascii="宋体" w:hAnsi="宋体" w:eastAsia="宋体" w:cs="宋体"/>
                <w:color w:val="auto"/>
                <w:sz w:val="22"/>
                <w:szCs w:val="22"/>
                <w:highlight w:val="none"/>
                <w:lang w:val="en-US" w:eastAsia="zh-CN" w:bidi="ar-SA"/>
              </w:rPr>
              <w:t>响应</w:t>
            </w:r>
            <w:r>
              <w:rPr>
                <w:rFonts w:hint="eastAsia" w:ascii="宋体" w:hAnsi="宋体" w:eastAsia="宋体" w:cs="宋体"/>
                <w:color w:val="auto"/>
                <w:sz w:val="22"/>
                <w:szCs w:val="22"/>
                <w:highlight w:val="none"/>
                <w:lang w:eastAsia="zh-CN" w:bidi="ar-SA"/>
              </w:rPr>
              <w:t>的</w:t>
            </w:r>
            <w:r>
              <w:rPr>
                <w:rFonts w:hint="eastAsia" w:ascii="宋体" w:hAnsi="宋体" w:eastAsia="宋体" w:cs="宋体"/>
                <w:color w:val="auto"/>
                <w:sz w:val="22"/>
                <w:szCs w:val="22"/>
                <w:highlight w:val="none"/>
                <w:lang w:val="en-US" w:eastAsia="zh-CN"/>
              </w:rPr>
              <w:t>技术规格对比表</w:t>
            </w:r>
            <w:r>
              <w:rPr>
                <w:rFonts w:hint="eastAsia" w:ascii="宋体" w:hAnsi="宋体" w:eastAsia="宋体" w:cs="宋体"/>
                <w:color w:val="auto"/>
                <w:sz w:val="22"/>
                <w:szCs w:val="22"/>
                <w:highlight w:val="none"/>
                <w:lang w:eastAsia="zh-CN" w:bidi="ar-SA"/>
              </w:rPr>
              <w:t>作为技术验收的文件依据，逐一对设备的技术规格、性能、参数、软件进行技术验证。技术参数标注有“★”和“▲”的内容项，成交供应商需要提供由成交供应商盖章的技术条款响应承诺书，并作为技术验收的文件依据。功能描述的条款要求验收现场展示该功能运转情况。</w:t>
            </w:r>
          </w:p>
          <w:p w14:paraId="11ED7FA2">
            <w:pPr>
              <w:pStyle w:val="155"/>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（二）收货后15个日历日内</w:t>
            </w:r>
            <w:r>
              <w:rPr>
                <w:rFonts w:hint="eastAsia" w:ascii="宋体" w:hAnsi="宋体" w:eastAsia="宋体" w:cs="宋体"/>
                <w:color w:val="auto"/>
                <w:sz w:val="22"/>
                <w:szCs w:val="22"/>
                <w:highlight w:val="none"/>
                <w:lang w:val="en-US" w:eastAsia="zh-CN" w:bidi="ar-SA"/>
              </w:rPr>
              <w:t>采购人、成交供应商</w:t>
            </w:r>
            <w:r>
              <w:rPr>
                <w:rFonts w:hint="eastAsia" w:ascii="宋体" w:hAnsi="宋体" w:eastAsia="宋体" w:cs="宋体"/>
                <w:color w:val="auto"/>
                <w:sz w:val="22"/>
                <w:szCs w:val="22"/>
                <w:highlight w:val="none"/>
                <w:lang w:eastAsia="zh-CN" w:bidi="ar-SA"/>
              </w:rPr>
              <w:t>双方进行到货验收工作。如验收合格，采购人应及时履行验收手续，双方签署设备安装调试验收报告；如验收不合格，采购人应以书面形式通知成交供应商原因，成交供应商收到通知后2个工作日内提供解决方案。</w:t>
            </w:r>
          </w:p>
          <w:p w14:paraId="5A0629DF">
            <w:pPr>
              <w:pStyle w:val="155"/>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（三）在验收工作中，发现数量不足或有质量、技术等问题，成交供应商应按照合同要求采取补足、更换或退货等处理措施，并承担由此发生的一切费用和损失。</w:t>
            </w:r>
          </w:p>
          <w:p w14:paraId="2F2327DD">
            <w:pPr>
              <w:pStyle w:val="155"/>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四）涉及设备安装调试的，成交供应商负责在采购人配合下完成所供设备安装调试并保证与用户原有设备互联互通，有关技术问题由成交供应商和制造商协同解决。安装调试至正常运行状态后，双方签署设备安装调试验收报告。</w:t>
            </w:r>
          </w:p>
          <w:p w14:paraId="5A5E7A0D">
            <w:pPr>
              <w:pStyle w:val="155"/>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（五）为验核货物内在功能是否完备，采购人有权组织对货物进行随机抽样，并委托有关检测单位进行检测，该检测结果将作为货物质量的评判依据，相关送检和检测费用由成交供应商承担。如检测指标不符合</w:t>
            </w:r>
            <w:r>
              <w:rPr>
                <w:rFonts w:hint="eastAsia" w:ascii="宋体" w:hAnsi="宋体" w:eastAsia="宋体" w:cs="宋体"/>
                <w:color w:val="auto"/>
                <w:sz w:val="22"/>
                <w:szCs w:val="22"/>
                <w:highlight w:val="none"/>
                <w:lang w:val="en-US" w:eastAsia="zh-CN" w:bidi="ar-SA"/>
              </w:rPr>
              <w:t>磋商</w:t>
            </w:r>
            <w:r>
              <w:rPr>
                <w:rFonts w:hint="eastAsia" w:ascii="宋体" w:hAnsi="宋体" w:eastAsia="宋体" w:cs="宋体"/>
                <w:color w:val="auto"/>
                <w:sz w:val="22"/>
                <w:szCs w:val="22"/>
                <w:highlight w:val="none"/>
                <w:lang w:eastAsia="zh-CN" w:bidi="ar-SA"/>
              </w:rPr>
              <w:t>文件的要求或与成交供应商</w:t>
            </w:r>
            <w:r>
              <w:rPr>
                <w:rFonts w:hint="eastAsia" w:ascii="宋体" w:hAnsi="宋体" w:eastAsia="宋体" w:cs="宋体"/>
                <w:color w:val="auto"/>
                <w:sz w:val="22"/>
                <w:szCs w:val="22"/>
                <w:highlight w:val="none"/>
                <w:lang w:val="en-US" w:eastAsia="zh-CN" w:bidi="ar-SA"/>
              </w:rPr>
              <w:t>响应</w:t>
            </w:r>
            <w:r>
              <w:rPr>
                <w:rFonts w:hint="eastAsia" w:ascii="宋体" w:hAnsi="宋体" w:eastAsia="宋体" w:cs="宋体"/>
                <w:color w:val="auto"/>
                <w:sz w:val="22"/>
                <w:szCs w:val="22"/>
                <w:highlight w:val="none"/>
                <w:lang w:eastAsia="zh-CN" w:bidi="ar-SA"/>
              </w:rPr>
              <w:t>文件的响应情况有偏差，视为全部货物不合格，采购人有权拒收全部此类货物，成交供应商应按照采购人要求无条件对拒收货物进行更换，并承担由此给采购人造成的工期延误等损失</w:t>
            </w:r>
            <w:r>
              <w:rPr>
                <w:rFonts w:hint="eastAsia" w:ascii="宋体" w:hAnsi="宋体" w:eastAsia="宋体" w:cs="宋体"/>
                <w:color w:val="auto"/>
                <w:spacing w:val="0"/>
                <w:sz w:val="22"/>
                <w:szCs w:val="22"/>
                <w:highlight w:val="none"/>
                <w:lang w:val="en-US" w:eastAsia="zh-CN" w:bidi="ar-SA"/>
              </w:rPr>
              <w:t>并支付合同总额的30%作为违约金</w:t>
            </w:r>
            <w:r>
              <w:rPr>
                <w:rFonts w:hint="eastAsia" w:ascii="宋体" w:hAnsi="宋体" w:eastAsia="宋体" w:cs="宋体"/>
                <w:color w:val="auto"/>
                <w:sz w:val="22"/>
                <w:szCs w:val="22"/>
                <w:highlight w:val="none"/>
                <w:lang w:eastAsia="zh-CN" w:bidi="ar-SA"/>
              </w:rPr>
              <w:t>。对成交供应商可能涉嫌提供虚假材料或虚假响应的行为，采购人有权依法向监管部门反映并追究成交供应商法律责任。</w:t>
            </w:r>
          </w:p>
          <w:p w14:paraId="0CEF7DD9">
            <w:pPr>
              <w:pStyle w:val="155"/>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（六）采购人认为必要时，对大型或者复杂的货物采购项目，可以邀请第三方质量检测机构参加验收工作，相关验收意见作为验收报告的参考资料，相关费用由成交供应商承担。</w:t>
            </w:r>
          </w:p>
          <w:p w14:paraId="561C18E6">
            <w:pPr>
              <w:pStyle w:val="155"/>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七）采购人验收仅为外观验收，外观验收仅是对货物的外观是否符合约定标准的初步检查，并不表示对其内部质量的认可，成交供应商仍须按照本合同的相关条款承担所有关于货物质量的责任。无论外观验收结果如何，若后续发现货物存在缺陷（包括潜在的缺陷）或者不符合合同要求的，或原材料、技术标准、尺寸、颜色等存在质量问题，成交供应商应按合同约定承担违约责任。</w:t>
            </w:r>
          </w:p>
          <w:p w14:paraId="17F49AFF">
            <w:pPr>
              <w:pStyle w:val="155"/>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（八）验收标准以双方达成的对质量和技术标准的约定、成交供应商承诺的质量和技术标准、国家或行业规定的相关质量和技术标准中最高者为准，且应充分满足采购人使用要求。</w:t>
            </w:r>
          </w:p>
          <w:p w14:paraId="1AB643F5">
            <w:pPr>
              <w:pStyle w:val="155"/>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（九）</w:t>
            </w:r>
            <w:r>
              <w:rPr>
                <w:rFonts w:hint="eastAsia" w:ascii="宋体" w:hAnsi="宋体" w:eastAsia="宋体" w:cs="宋体"/>
                <w:color w:val="auto"/>
                <w:kern w:val="0"/>
                <w:sz w:val="22"/>
                <w:szCs w:val="22"/>
                <w:highlight w:val="none"/>
                <w:lang w:bidi="ar-SA"/>
              </w:rPr>
              <w:t>★</w:t>
            </w:r>
            <w:r>
              <w:rPr>
                <w:rFonts w:hint="eastAsia" w:ascii="宋体" w:hAnsi="宋体" w:eastAsia="宋体" w:cs="宋体"/>
                <w:color w:val="auto"/>
                <w:sz w:val="22"/>
                <w:szCs w:val="22"/>
                <w:highlight w:val="none"/>
                <w:lang w:eastAsia="zh-CN" w:bidi="ar-SA"/>
              </w:rPr>
              <w:t>成交供应商对合同提供的需计量设备（具体以采购需求为准）提供首次设备计量校准，并于仪器安装调试完毕后一个月内提供计量合格证书。计量校准费用由成交供应商支付。</w:t>
            </w:r>
            <w:r>
              <w:rPr>
                <w:rFonts w:hint="eastAsia" w:ascii="宋体" w:hAnsi="宋体" w:eastAsia="宋体" w:cs="宋体"/>
                <w:color w:val="auto"/>
                <w:spacing w:val="0"/>
                <w:sz w:val="22"/>
                <w:szCs w:val="22"/>
                <w:highlight w:val="none"/>
                <w:lang w:bidi="ar-SA"/>
              </w:rPr>
              <w:t>未按时提供或证书不合格的，视为验收不合格。</w:t>
            </w:r>
          </w:p>
          <w:p w14:paraId="21927E70">
            <w:pPr>
              <w:pStyle w:val="155"/>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eastAsia="zh-CN" w:bidi="ar-SA"/>
              </w:rPr>
              <w:t>（十）成交供应商在验收时需提供</w:t>
            </w:r>
            <w:r>
              <w:rPr>
                <w:rFonts w:hint="eastAsia" w:ascii="宋体" w:hAnsi="宋体" w:eastAsia="宋体" w:cs="宋体"/>
                <w:color w:val="auto"/>
                <w:sz w:val="22"/>
                <w:szCs w:val="22"/>
                <w:highlight w:val="none"/>
                <w:lang w:val="en-US" w:eastAsia="zh-CN" w:bidi="ar-SA"/>
              </w:rPr>
              <w:t>成交</w:t>
            </w:r>
            <w:r>
              <w:rPr>
                <w:rFonts w:hint="eastAsia" w:ascii="宋体" w:hAnsi="宋体" w:eastAsia="宋体" w:cs="宋体"/>
                <w:color w:val="auto"/>
                <w:sz w:val="22"/>
                <w:szCs w:val="22"/>
                <w:highlight w:val="none"/>
                <w:lang w:eastAsia="zh-CN" w:bidi="ar-SA"/>
              </w:rPr>
              <w:t>价格构成的佐证材料，包括但不限于：主机、配件、耗材、原厂以外的质保费用、运费、其他服务（培训、设备校准等）并加盖成交供应商公章。</w:t>
            </w:r>
          </w:p>
        </w:tc>
      </w:tr>
      <w:tr w14:paraId="4ED8E3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738" w:type="dxa"/>
            <w:noWrap/>
            <w:vAlign w:val="center"/>
          </w:tcPr>
          <w:p w14:paraId="254E6731">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4</w:t>
            </w:r>
          </w:p>
        </w:tc>
        <w:tc>
          <w:tcPr>
            <w:tcW w:w="1553" w:type="dxa"/>
            <w:noWrap/>
            <w:vAlign w:val="center"/>
          </w:tcPr>
          <w:p w14:paraId="1BC87A8A">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kern w:val="0"/>
                <w:sz w:val="22"/>
                <w:szCs w:val="22"/>
                <w:highlight w:val="none"/>
                <w:lang w:eastAsia="zh-CN" w:bidi="ar-SA"/>
              </w:rPr>
            </w:pPr>
            <w:r>
              <w:rPr>
                <w:rFonts w:hint="eastAsia" w:ascii="宋体" w:hAnsi="宋体" w:eastAsia="宋体" w:cs="宋体"/>
                <w:color w:val="auto"/>
                <w:sz w:val="22"/>
                <w:szCs w:val="22"/>
                <w:highlight w:val="none"/>
                <w:lang w:bidi="ar-SA"/>
              </w:rPr>
              <w:t>质量保证</w:t>
            </w:r>
          </w:p>
        </w:tc>
        <w:tc>
          <w:tcPr>
            <w:tcW w:w="6765" w:type="dxa"/>
            <w:noWrap/>
            <w:vAlign w:val="center"/>
          </w:tcPr>
          <w:p w14:paraId="0170C8F0">
            <w:pPr>
              <w:pStyle w:val="156"/>
              <w:autoSpaceDN w:val="0"/>
              <w:spacing w:line="420" w:lineRule="exact"/>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（一）成交供应商应保证所供货物为原厂（公司）制造生产、原包装、全新未使用过的产品，与</w:t>
            </w:r>
            <w:r>
              <w:rPr>
                <w:rFonts w:hint="eastAsia" w:hAnsi="宋体" w:cs="宋体"/>
                <w:color w:val="auto"/>
                <w:sz w:val="22"/>
                <w:szCs w:val="22"/>
                <w:highlight w:val="none"/>
                <w:lang w:eastAsia="zh-CN" w:bidi="ar-SA"/>
              </w:rPr>
              <w:t>响应文件</w:t>
            </w:r>
            <w:r>
              <w:rPr>
                <w:rFonts w:hint="eastAsia" w:ascii="宋体" w:hAnsi="宋体" w:eastAsia="宋体" w:cs="宋体"/>
                <w:color w:val="auto"/>
                <w:sz w:val="22"/>
                <w:szCs w:val="22"/>
                <w:highlight w:val="none"/>
                <w:lang w:eastAsia="zh-CN" w:bidi="ar-SA"/>
              </w:rPr>
              <w:t>承诺一致，并完全符合或高于合同要求的质量、规格和技术性能。</w:t>
            </w:r>
          </w:p>
          <w:p w14:paraId="3D0E77FF">
            <w:pPr>
              <w:pStyle w:val="156"/>
              <w:autoSpaceDN w:val="0"/>
              <w:spacing w:line="420" w:lineRule="exact"/>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二）成交供应商应保证所供货物没有因成交供应商的行为或疏忽而产生材料或工艺上的缺陷，并保证其货物在正确安装、正常使用和保养条件下，在其使用寿命期内具有满意的性能。在货物最终交付验收后不少于合同规定或成交供应商承诺(两者以较长的为准)的质量保证期内，本保证保持有效。</w:t>
            </w:r>
          </w:p>
          <w:p w14:paraId="36384262">
            <w:pPr>
              <w:pStyle w:val="156"/>
              <w:autoSpaceDN w:val="0"/>
              <w:spacing w:line="420" w:lineRule="exact"/>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三）如果成交供应商所供货物质量与合同不符，或证实所供货物是有缺陷的，包括潜在的缺陷或使用不符合要求的材料等，由此引起的全部损失及费用由成交供应商承担。若以上原因导致或引起采购人损失及导致或引起第三方受到损害的，全部赔偿责任均应由成交供应商承担。</w:t>
            </w:r>
          </w:p>
          <w:p w14:paraId="5CAF7964">
            <w:pPr>
              <w:pStyle w:val="156"/>
              <w:autoSpaceDN w:val="0"/>
              <w:spacing w:line="420" w:lineRule="exact"/>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（四）在质量保证期内所发现的缺陷，采购人应尽快以书面形式通知成交供应商。成交供应商收到通知后应10日内免费维修或更换有缺陷的货物或部件（费用包含在合同金额中，采购人不再另行支付）。</w:t>
            </w:r>
          </w:p>
          <w:p w14:paraId="626BC715">
            <w:pPr>
              <w:pStyle w:val="156"/>
              <w:autoSpaceDN w:val="0"/>
              <w:spacing w:line="420" w:lineRule="exact"/>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（五）成交供应商在约定的时间内未能弥补缺陷，采购人可采取必要的补救措施，但其风险和费用将由成交供应商承担，</w:t>
            </w:r>
            <w:r>
              <w:rPr>
                <w:rFonts w:hint="eastAsia" w:ascii="宋体" w:hAnsi="宋体" w:eastAsia="宋体" w:cs="宋体"/>
                <w:color w:val="auto"/>
                <w:sz w:val="22"/>
                <w:szCs w:val="22"/>
                <w:highlight w:val="none"/>
                <w:lang w:val="en-US" w:eastAsia="zh-CN" w:bidi="ar-SA"/>
              </w:rPr>
              <w:t>且采购人仍有权追究成交供应商违约责任。</w:t>
            </w:r>
            <w:r>
              <w:rPr>
                <w:rFonts w:hint="eastAsia" w:ascii="宋体" w:hAnsi="宋体" w:eastAsia="宋体" w:cs="宋体"/>
                <w:color w:val="auto"/>
                <w:sz w:val="22"/>
                <w:szCs w:val="22"/>
                <w:highlight w:val="none"/>
                <w:lang w:eastAsia="zh-CN" w:bidi="ar-SA"/>
              </w:rPr>
              <w:t>采购人根据合同规定对成交供应商行使的其他权利不受影响。</w:t>
            </w:r>
          </w:p>
          <w:p w14:paraId="12AB19E1">
            <w:pPr>
              <w:pStyle w:val="156"/>
              <w:autoSpaceDN w:val="0"/>
              <w:spacing w:line="420" w:lineRule="exact"/>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（六）</w:t>
            </w:r>
            <w:r>
              <w:rPr>
                <w:rFonts w:hint="eastAsia" w:ascii="宋体" w:hAnsi="宋体" w:eastAsia="宋体" w:cs="宋体"/>
                <w:color w:val="auto"/>
                <w:kern w:val="0"/>
                <w:sz w:val="22"/>
                <w:szCs w:val="22"/>
                <w:highlight w:val="none"/>
                <w:lang w:bidi="ar-SA"/>
              </w:rPr>
              <w:t>★</w:t>
            </w:r>
            <w:r>
              <w:rPr>
                <w:rFonts w:hint="eastAsia" w:ascii="宋体" w:hAnsi="宋体" w:eastAsia="宋体" w:cs="宋体"/>
                <w:color w:val="auto"/>
                <w:sz w:val="22"/>
                <w:szCs w:val="22"/>
                <w:highlight w:val="none"/>
                <w:lang w:eastAsia="zh-CN" w:bidi="ar-SA"/>
              </w:rPr>
              <w:t>货物的质量保证期为自双方签署安装调试验收合格报告之日起计算。生产厂家标准、成交供应商、制造商或国家有更长质量保证期限规定的从其规定，但均不得少于2年。</w:t>
            </w:r>
          </w:p>
          <w:p w14:paraId="1B49E572">
            <w:pPr>
              <w:pStyle w:val="156"/>
              <w:autoSpaceDN w:val="0"/>
              <w:spacing w:line="420" w:lineRule="exact"/>
              <w:ind w:firstLine="0" w:firstLineChars="0"/>
              <w:rPr>
                <w:rFonts w:hint="eastAsia" w:ascii="宋体" w:hAnsi="宋体" w:eastAsia="宋体" w:cs="宋体"/>
                <w:color w:val="auto"/>
                <w:spacing w:val="0"/>
                <w:sz w:val="22"/>
                <w:szCs w:val="22"/>
                <w:highlight w:val="none"/>
                <w:lang w:val="en-US" w:eastAsia="zh-CN" w:bidi="ar-SA"/>
              </w:rPr>
            </w:pPr>
            <w:r>
              <w:rPr>
                <w:rFonts w:hint="eastAsia" w:ascii="宋体" w:hAnsi="宋体" w:eastAsia="宋体" w:cs="宋体"/>
                <w:color w:val="auto"/>
                <w:spacing w:val="0"/>
                <w:sz w:val="22"/>
                <w:szCs w:val="22"/>
                <w:highlight w:val="none"/>
                <w:lang w:val="en-US" w:eastAsia="zh-CN" w:bidi="ar-SA"/>
              </w:rPr>
              <w:t>（七）成交供应商应保证所提供货物的技术性能达到本项目的各项技术要求，否则将被看作性能不合格，采购人有权拒收并要求赔偿。</w:t>
            </w:r>
          </w:p>
          <w:p w14:paraId="7098B6A3">
            <w:pPr>
              <w:pStyle w:val="156"/>
              <w:autoSpaceDN w:val="0"/>
              <w:spacing w:line="420" w:lineRule="exact"/>
              <w:ind w:firstLine="0" w:firstLineChars="0"/>
              <w:rPr>
                <w:rFonts w:hint="eastAsia" w:ascii="宋体" w:hAnsi="宋体" w:eastAsia="宋体" w:cs="宋体"/>
                <w:color w:val="auto"/>
                <w:spacing w:val="0"/>
                <w:sz w:val="22"/>
                <w:szCs w:val="22"/>
                <w:highlight w:val="none"/>
                <w:lang w:val="en-US" w:eastAsia="zh-CN" w:bidi="ar-SA"/>
              </w:rPr>
            </w:pPr>
            <w:r>
              <w:rPr>
                <w:rFonts w:hint="eastAsia" w:ascii="宋体" w:hAnsi="宋体" w:eastAsia="宋体" w:cs="宋体"/>
                <w:color w:val="auto"/>
                <w:spacing w:val="0"/>
                <w:sz w:val="22"/>
                <w:szCs w:val="22"/>
                <w:highlight w:val="none"/>
                <w:lang w:val="en-US" w:eastAsia="zh-CN" w:bidi="ar-SA"/>
              </w:rPr>
              <w:t>（八）成交供应商应保证所提供的产品规格、型号、技术参数、产地须与合同、采购文件、响应文件规定一致，若出现不符，采购人有权拒收，成交供应商须及时办理退换货并负担全部费用及由此给采购人造成的全部损失。</w:t>
            </w:r>
          </w:p>
          <w:p w14:paraId="1318DED6">
            <w:pPr>
              <w:pStyle w:val="156"/>
              <w:autoSpaceDN w:val="0"/>
              <w:spacing w:line="420" w:lineRule="exact"/>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pacing w:val="0"/>
                <w:sz w:val="22"/>
                <w:szCs w:val="22"/>
                <w:highlight w:val="none"/>
                <w:lang w:val="en-US" w:eastAsia="zh-CN" w:bidi="ar-SA"/>
              </w:rPr>
              <w:t>（九）成交供应商必须确保设备及所有配套件的完整性和可靠性。对于磋商文件没有列出，而对该设备的正常运行和维护必不可少的部件、配件等，成交供应商有责任给予补充。若本项目采购的产品等的配置或规格参数中出现不合理或不完整的问题时，成交供应商有责任和义务在响应文件中提出补充完整合理的修改方案并征得采购人同意后付诸实施。</w:t>
            </w:r>
          </w:p>
        </w:tc>
      </w:tr>
      <w:tr w14:paraId="73E0B2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738" w:type="dxa"/>
            <w:noWrap/>
            <w:vAlign w:val="center"/>
          </w:tcPr>
          <w:p w14:paraId="172BFB20">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5</w:t>
            </w:r>
          </w:p>
        </w:tc>
        <w:tc>
          <w:tcPr>
            <w:tcW w:w="1553" w:type="dxa"/>
            <w:noWrap/>
            <w:vAlign w:val="center"/>
          </w:tcPr>
          <w:p w14:paraId="485F2778">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b/>
                <w:bCs/>
                <w:color w:val="auto"/>
                <w:sz w:val="22"/>
                <w:szCs w:val="22"/>
                <w:highlight w:val="none"/>
                <w:lang w:bidi="ar-SA"/>
              </w:rPr>
            </w:pPr>
            <w:r>
              <w:rPr>
                <w:rFonts w:hint="eastAsia" w:ascii="宋体" w:hAnsi="宋体" w:eastAsia="宋体" w:cs="宋体"/>
                <w:color w:val="auto"/>
                <w:sz w:val="22"/>
                <w:szCs w:val="22"/>
                <w:highlight w:val="none"/>
                <w:lang w:bidi="ar-SA"/>
              </w:rPr>
              <w:t>售后服务</w:t>
            </w:r>
          </w:p>
        </w:tc>
        <w:tc>
          <w:tcPr>
            <w:tcW w:w="6765" w:type="dxa"/>
            <w:noWrap/>
            <w:vAlign w:val="center"/>
          </w:tcPr>
          <w:p w14:paraId="2649C860">
            <w:pPr>
              <w:pStyle w:val="156"/>
              <w:keepNext w:val="0"/>
              <w:keepLines w:val="0"/>
              <w:pageBreakBefore w:val="0"/>
              <w:widowControl w:val="0"/>
              <w:kinsoku/>
              <w:wordWrap/>
              <w:overflowPunct/>
              <w:topLinePunct w:val="0"/>
              <w:autoSpaceDE/>
              <w:autoSpaceDN w:val="0"/>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bidi="ar-SA"/>
              </w:rPr>
              <w:t>（一）</w:t>
            </w:r>
            <w:r>
              <w:rPr>
                <w:rFonts w:hint="eastAsia" w:ascii="宋体" w:hAnsi="宋体" w:eastAsia="宋体" w:cs="宋体"/>
                <w:color w:val="auto"/>
                <w:kern w:val="2"/>
                <w:sz w:val="22"/>
                <w:szCs w:val="22"/>
                <w:highlight w:val="none"/>
                <w:lang w:bidi="ar-SA"/>
              </w:rPr>
              <w:t>负责安装调试、仪器操作和维护培训，确保操作人员可独立进行操作为止，相关费用由成交供应商承担</w:t>
            </w:r>
            <w:r>
              <w:rPr>
                <w:rFonts w:hint="eastAsia" w:ascii="宋体" w:hAnsi="宋体" w:eastAsia="宋体" w:cs="宋体"/>
                <w:color w:val="auto"/>
                <w:kern w:val="2"/>
                <w:sz w:val="22"/>
                <w:szCs w:val="22"/>
                <w:highlight w:val="none"/>
                <w:lang w:eastAsia="zh-CN" w:bidi="ar-SA"/>
              </w:rPr>
              <w:t>；</w:t>
            </w:r>
          </w:p>
          <w:p w14:paraId="4C9C5A72">
            <w:pPr>
              <w:pStyle w:val="156"/>
              <w:keepNext w:val="0"/>
              <w:keepLines w:val="0"/>
              <w:pageBreakBefore w:val="0"/>
              <w:widowControl w:val="0"/>
              <w:kinsoku/>
              <w:wordWrap/>
              <w:overflowPunct/>
              <w:topLinePunct w:val="0"/>
              <w:autoSpaceDE/>
              <w:autoSpaceDN w:val="0"/>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eastAsia="zh-CN" w:bidi="ar-SA"/>
              </w:rPr>
              <w:t>（</w:t>
            </w:r>
            <w:r>
              <w:rPr>
                <w:rFonts w:hint="eastAsia" w:ascii="宋体" w:hAnsi="宋体" w:eastAsia="宋体" w:cs="宋体"/>
                <w:color w:val="auto"/>
                <w:sz w:val="22"/>
                <w:szCs w:val="22"/>
                <w:highlight w:val="none"/>
                <w:lang w:val="en-US" w:eastAsia="zh-CN" w:bidi="ar-SA"/>
              </w:rPr>
              <w:t>二</w:t>
            </w:r>
            <w:r>
              <w:rPr>
                <w:rFonts w:hint="eastAsia" w:ascii="宋体" w:hAnsi="宋体" w:eastAsia="宋体" w:cs="宋体"/>
                <w:color w:val="auto"/>
                <w:sz w:val="22"/>
                <w:szCs w:val="22"/>
                <w:highlight w:val="none"/>
                <w:lang w:eastAsia="zh-CN" w:bidi="ar-SA"/>
              </w:rPr>
              <w:t>）</w:t>
            </w:r>
            <w:r>
              <w:rPr>
                <w:rFonts w:hint="eastAsia" w:ascii="宋体" w:hAnsi="宋体" w:eastAsia="宋体" w:cs="宋体"/>
                <w:color w:val="auto"/>
                <w:sz w:val="22"/>
                <w:szCs w:val="22"/>
                <w:highlight w:val="none"/>
                <w:lang w:bidi="ar-SA"/>
              </w:rPr>
              <w:t>质保期时间从安装调试验收合格起计算。</w:t>
            </w:r>
            <w:r>
              <w:rPr>
                <w:rFonts w:hint="eastAsia" w:ascii="宋体" w:hAnsi="宋体" w:eastAsia="宋体" w:cs="宋体"/>
                <w:color w:val="auto"/>
                <w:sz w:val="22"/>
                <w:szCs w:val="22"/>
                <w:highlight w:val="none"/>
                <w:lang w:eastAsia="zh-CN" w:bidi="ar-SA"/>
              </w:rPr>
              <w:t>成交供应商</w:t>
            </w:r>
            <w:r>
              <w:rPr>
                <w:rFonts w:hint="eastAsia" w:ascii="宋体" w:hAnsi="宋体" w:eastAsia="宋体" w:cs="宋体"/>
                <w:color w:val="auto"/>
                <w:sz w:val="22"/>
                <w:szCs w:val="22"/>
                <w:highlight w:val="none"/>
                <w:lang w:bidi="ar-SA"/>
              </w:rPr>
              <w:t>（制造商）在质保期内免费提供7*24小时的技术支持与售后服务，提供专线电话支持服务，24小时内响应，保证</w:t>
            </w:r>
            <w:r>
              <w:rPr>
                <w:rFonts w:hint="eastAsia" w:ascii="宋体" w:hAnsi="宋体" w:eastAsia="宋体" w:cs="宋体"/>
                <w:color w:val="auto"/>
                <w:sz w:val="22"/>
                <w:szCs w:val="22"/>
                <w:highlight w:val="none"/>
                <w:lang w:val="en-US" w:eastAsia="zh-CN" w:bidi="ar-SA"/>
              </w:rPr>
              <w:t>48</w:t>
            </w:r>
            <w:r>
              <w:rPr>
                <w:rFonts w:hint="eastAsia" w:ascii="宋体" w:hAnsi="宋体" w:eastAsia="宋体" w:cs="宋体"/>
                <w:color w:val="auto"/>
                <w:sz w:val="22"/>
                <w:szCs w:val="22"/>
                <w:highlight w:val="none"/>
                <w:lang w:bidi="ar-SA"/>
              </w:rPr>
              <w:t>小时内到达现场并解决故障，维修超过</w:t>
            </w:r>
            <w:r>
              <w:rPr>
                <w:rFonts w:hint="eastAsia" w:ascii="宋体" w:hAnsi="宋体" w:eastAsia="宋体" w:cs="宋体"/>
                <w:color w:val="auto"/>
                <w:sz w:val="22"/>
                <w:szCs w:val="22"/>
                <w:highlight w:val="none"/>
                <w:lang w:val="en-US" w:eastAsia="zh-CN" w:bidi="ar-SA"/>
              </w:rPr>
              <w:t>48</w:t>
            </w:r>
            <w:r>
              <w:rPr>
                <w:rFonts w:hint="eastAsia" w:ascii="宋体" w:hAnsi="宋体" w:eastAsia="宋体" w:cs="宋体"/>
                <w:color w:val="auto"/>
                <w:sz w:val="22"/>
                <w:szCs w:val="22"/>
                <w:highlight w:val="none"/>
                <w:lang w:bidi="ar-SA"/>
              </w:rPr>
              <w:t>小时未能恢复正常运行的，应用同规格同型号设备替换使用，以免影响</w:t>
            </w:r>
            <w:r>
              <w:rPr>
                <w:rFonts w:hint="eastAsia" w:ascii="宋体" w:hAnsi="宋体" w:eastAsia="宋体" w:cs="宋体"/>
                <w:color w:val="auto"/>
                <w:sz w:val="22"/>
                <w:szCs w:val="22"/>
                <w:highlight w:val="none"/>
                <w:lang w:eastAsia="zh-CN" w:bidi="ar-SA"/>
              </w:rPr>
              <w:t>采购人</w:t>
            </w:r>
            <w:r>
              <w:rPr>
                <w:rFonts w:hint="eastAsia" w:ascii="宋体" w:hAnsi="宋体" w:eastAsia="宋体" w:cs="宋体"/>
                <w:color w:val="auto"/>
                <w:sz w:val="22"/>
                <w:szCs w:val="22"/>
                <w:highlight w:val="none"/>
                <w:lang w:bidi="ar-SA"/>
              </w:rPr>
              <w:t>正常工作需求。</w:t>
            </w:r>
            <w:r>
              <w:rPr>
                <w:rFonts w:hint="eastAsia" w:ascii="宋体" w:hAnsi="宋体" w:eastAsia="宋体" w:cs="宋体"/>
                <w:color w:val="auto"/>
                <w:sz w:val="22"/>
                <w:szCs w:val="22"/>
                <w:highlight w:val="none"/>
                <w:lang w:eastAsia="zh-CN" w:bidi="ar-SA"/>
              </w:rPr>
              <w:t>成交供应商</w:t>
            </w:r>
            <w:r>
              <w:rPr>
                <w:rFonts w:hint="eastAsia" w:ascii="宋体" w:hAnsi="宋体" w:eastAsia="宋体" w:cs="宋体"/>
                <w:color w:val="auto"/>
                <w:sz w:val="22"/>
                <w:szCs w:val="22"/>
                <w:highlight w:val="none"/>
                <w:lang w:bidi="ar-SA"/>
              </w:rPr>
              <w:t>无法维修或怠于维修的，</w:t>
            </w:r>
            <w:r>
              <w:rPr>
                <w:rFonts w:hint="eastAsia" w:ascii="宋体" w:hAnsi="宋体" w:eastAsia="宋体" w:cs="宋体"/>
                <w:color w:val="auto"/>
                <w:sz w:val="22"/>
                <w:szCs w:val="22"/>
                <w:highlight w:val="none"/>
                <w:lang w:eastAsia="zh-CN" w:bidi="ar-SA"/>
              </w:rPr>
              <w:t>采购人</w:t>
            </w:r>
            <w:r>
              <w:rPr>
                <w:rFonts w:hint="eastAsia" w:ascii="宋体" w:hAnsi="宋体" w:eastAsia="宋体" w:cs="宋体"/>
                <w:color w:val="auto"/>
                <w:sz w:val="22"/>
                <w:szCs w:val="22"/>
                <w:highlight w:val="none"/>
                <w:lang w:bidi="ar-SA"/>
              </w:rPr>
              <w:t>有权委托第三方代为履行，因此而产生的一切费用及风险均由</w:t>
            </w:r>
            <w:r>
              <w:rPr>
                <w:rFonts w:hint="eastAsia" w:ascii="宋体" w:hAnsi="宋体" w:eastAsia="宋体" w:cs="宋体"/>
                <w:color w:val="auto"/>
                <w:sz w:val="22"/>
                <w:szCs w:val="22"/>
                <w:highlight w:val="none"/>
                <w:lang w:eastAsia="zh-CN" w:bidi="ar-SA"/>
              </w:rPr>
              <w:t>成交供应商</w:t>
            </w:r>
            <w:r>
              <w:rPr>
                <w:rFonts w:hint="eastAsia" w:ascii="宋体" w:hAnsi="宋体" w:eastAsia="宋体" w:cs="宋体"/>
                <w:color w:val="auto"/>
                <w:sz w:val="22"/>
                <w:szCs w:val="22"/>
                <w:highlight w:val="none"/>
                <w:lang w:bidi="ar-SA"/>
              </w:rPr>
              <w:t>承担。</w:t>
            </w:r>
          </w:p>
          <w:p w14:paraId="10FE7C7C">
            <w:pPr>
              <w:pStyle w:val="156"/>
              <w:keepNext w:val="0"/>
              <w:keepLines w:val="0"/>
              <w:pageBreakBefore w:val="0"/>
              <w:widowControl w:val="0"/>
              <w:kinsoku/>
              <w:wordWrap/>
              <w:overflowPunct/>
              <w:topLinePunct w:val="0"/>
              <w:autoSpaceDE/>
              <w:autoSpaceDN w:val="0"/>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w:t>
            </w:r>
            <w:r>
              <w:rPr>
                <w:rFonts w:hint="eastAsia" w:ascii="宋体" w:hAnsi="宋体" w:eastAsia="宋体" w:cs="宋体"/>
                <w:color w:val="auto"/>
                <w:sz w:val="22"/>
                <w:szCs w:val="22"/>
                <w:highlight w:val="none"/>
                <w:lang w:val="en-US" w:eastAsia="zh-CN" w:bidi="ar-SA"/>
              </w:rPr>
              <w:t>三</w:t>
            </w:r>
            <w:r>
              <w:rPr>
                <w:rFonts w:hint="eastAsia" w:ascii="宋体" w:hAnsi="宋体" w:eastAsia="宋体" w:cs="宋体"/>
                <w:color w:val="auto"/>
                <w:sz w:val="22"/>
                <w:szCs w:val="22"/>
                <w:highlight w:val="none"/>
                <w:lang w:bidi="ar-SA"/>
              </w:rPr>
              <w:t>）</w:t>
            </w:r>
            <w:r>
              <w:rPr>
                <w:rFonts w:hint="eastAsia" w:ascii="宋体" w:hAnsi="宋体" w:eastAsia="宋体" w:cs="宋体"/>
                <w:color w:val="auto"/>
                <w:sz w:val="22"/>
                <w:szCs w:val="22"/>
                <w:highlight w:val="none"/>
                <w:lang w:eastAsia="zh-CN" w:bidi="ar-SA"/>
              </w:rPr>
              <w:t>成交供应商</w:t>
            </w:r>
            <w:r>
              <w:rPr>
                <w:rFonts w:hint="eastAsia" w:ascii="宋体" w:hAnsi="宋体" w:eastAsia="宋体" w:cs="宋体"/>
                <w:color w:val="auto"/>
                <w:sz w:val="22"/>
                <w:szCs w:val="22"/>
                <w:highlight w:val="none"/>
                <w:lang w:bidi="ar-SA"/>
              </w:rPr>
              <w:t>应在质保期内提供上门维修服务，</w:t>
            </w:r>
            <w:r>
              <w:rPr>
                <w:rFonts w:hint="eastAsia" w:ascii="宋体" w:hAnsi="宋体" w:eastAsia="宋体" w:cs="宋体"/>
                <w:color w:val="auto"/>
                <w:sz w:val="22"/>
                <w:szCs w:val="22"/>
                <w:highlight w:val="none"/>
                <w:lang w:eastAsia="zh-CN" w:bidi="ar-SA"/>
              </w:rPr>
              <w:t>成交供应商</w:t>
            </w:r>
            <w:r>
              <w:rPr>
                <w:rFonts w:hint="eastAsia" w:ascii="宋体" w:hAnsi="宋体" w:eastAsia="宋体" w:cs="宋体"/>
                <w:color w:val="auto"/>
                <w:sz w:val="22"/>
                <w:szCs w:val="22"/>
                <w:highlight w:val="none"/>
                <w:lang w:bidi="ar-SA"/>
              </w:rPr>
              <w:t>应在设备寿命期内以不高于</w:t>
            </w:r>
            <w:r>
              <w:rPr>
                <w:rFonts w:hint="eastAsia" w:hAnsi="宋体" w:cs="宋体"/>
                <w:color w:val="auto"/>
                <w:sz w:val="22"/>
                <w:szCs w:val="22"/>
                <w:highlight w:val="none"/>
                <w:lang w:val="en-US" w:eastAsia="zh-CN" w:bidi="ar-SA"/>
              </w:rPr>
              <w:t>成交</w:t>
            </w:r>
            <w:r>
              <w:rPr>
                <w:rFonts w:hint="eastAsia" w:ascii="宋体" w:hAnsi="宋体" w:eastAsia="宋体" w:cs="宋体"/>
                <w:color w:val="auto"/>
                <w:sz w:val="22"/>
                <w:szCs w:val="22"/>
                <w:highlight w:val="none"/>
                <w:lang w:bidi="ar-SA"/>
              </w:rPr>
              <w:t>价格及市场价格保证备品备件、耗材等并长期提供技术咨询服务，如涉及到软件升级，软件升级所产生的费用包含在合同价款中。本合同所包含的售后服务，包含制造商售后服务和代理商售后服务。</w:t>
            </w:r>
          </w:p>
          <w:p w14:paraId="150FE06C">
            <w:pPr>
              <w:pStyle w:val="156"/>
              <w:keepNext w:val="0"/>
              <w:keepLines w:val="0"/>
              <w:pageBreakBefore w:val="0"/>
              <w:widowControl w:val="0"/>
              <w:kinsoku/>
              <w:wordWrap/>
              <w:overflowPunct/>
              <w:topLinePunct w:val="0"/>
              <w:autoSpaceDE/>
              <w:autoSpaceDN w:val="0"/>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bidi="ar-SA"/>
              </w:rPr>
              <w:t>（</w:t>
            </w:r>
            <w:r>
              <w:rPr>
                <w:rFonts w:hint="eastAsia" w:ascii="宋体" w:hAnsi="宋体" w:eastAsia="宋体" w:cs="宋体"/>
                <w:color w:val="auto"/>
                <w:sz w:val="22"/>
                <w:szCs w:val="22"/>
                <w:highlight w:val="none"/>
                <w:lang w:val="en-US" w:eastAsia="zh-CN" w:bidi="ar-SA"/>
              </w:rPr>
              <w:t>四</w:t>
            </w:r>
            <w:r>
              <w:rPr>
                <w:rFonts w:hint="eastAsia" w:ascii="宋体" w:hAnsi="宋体" w:eastAsia="宋体" w:cs="宋体"/>
                <w:color w:val="auto"/>
                <w:sz w:val="22"/>
                <w:szCs w:val="22"/>
                <w:highlight w:val="none"/>
                <w:lang w:bidi="ar-SA"/>
              </w:rPr>
              <w:t>）合同履行期限：</w:t>
            </w:r>
            <w:r>
              <w:rPr>
                <w:rFonts w:hint="eastAsia" w:ascii="宋体" w:hAnsi="宋体" w:eastAsia="宋体" w:cs="宋体"/>
                <w:color w:val="auto"/>
                <w:sz w:val="22"/>
                <w:szCs w:val="22"/>
                <w:highlight w:val="none"/>
                <w:lang w:val="en-US" w:eastAsia="zh-CN" w:bidi="ar-SA"/>
              </w:rPr>
              <w:t>自合同签订生效之日起至</w:t>
            </w:r>
            <w:r>
              <w:rPr>
                <w:rFonts w:hint="eastAsia" w:ascii="宋体" w:hAnsi="宋体" w:eastAsia="宋体" w:cs="宋体"/>
                <w:color w:val="auto"/>
                <w:spacing w:val="0"/>
                <w:sz w:val="22"/>
                <w:szCs w:val="22"/>
                <w:highlight w:val="none"/>
                <w:lang w:bidi="ar-SA"/>
              </w:rPr>
              <w:t>质保期届满且</w:t>
            </w:r>
            <w:r>
              <w:rPr>
                <w:rFonts w:hint="eastAsia" w:hAnsi="宋体" w:cs="宋体"/>
                <w:color w:val="auto"/>
                <w:spacing w:val="0"/>
                <w:sz w:val="22"/>
                <w:szCs w:val="22"/>
                <w:highlight w:val="none"/>
                <w:lang w:val="en-US" w:eastAsia="zh-CN" w:bidi="ar-SA"/>
              </w:rPr>
              <w:t>乙方</w:t>
            </w:r>
            <w:r>
              <w:rPr>
                <w:rFonts w:hint="eastAsia" w:ascii="宋体" w:hAnsi="宋体" w:eastAsia="宋体" w:cs="宋体"/>
                <w:color w:val="auto"/>
                <w:spacing w:val="0"/>
                <w:sz w:val="22"/>
                <w:szCs w:val="22"/>
                <w:highlight w:val="none"/>
                <w:lang w:bidi="ar-SA"/>
              </w:rPr>
              <w:t>完成全部售后服务义务之日止。</w:t>
            </w:r>
          </w:p>
        </w:tc>
      </w:tr>
      <w:tr w14:paraId="22D6C6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738" w:type="dxa"/>
            <w:noWrap/>
            <w:vAlign w:val="center"/>
          </w:tcPr>
          <w:p w14:paraId="3E1E46E5">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val="en-US" w:eastAsia="zh-CN" w:bidi="ar-SA"/>
              </w:rPr>
            </w:pPr>
            <w:r>
              <w:rPr>
                <w:rFonts w:hint="eastAsia" w:ascii="宋体" w:hAnsi="宋体" w:eastAsia="宋体" w:cs="宋体"/>
                <w:color w:val="auto"/>
                <w:sz w:val="22"/>
                <w:szCs w:val="22"/>
                <w:highlight w:val="none"/>
                <w:lang w:val="en-US" w:eastAsia="zh-CN" w:bidi="ar-SA"/>
              </w:rPr>
              <w:t>6</w:t>
            </w:r>
          </w:p>
        </w:tc>
        <w:tc>
          <w:tcPr>
            <w:tcW w:w="1553" w:type="dxa"/>
            <w:noWrap/>
            <w:vAlign w:val="center"/>
          </w:tcPr>
          <w:p w14:paraId="6D7B6E2C">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b/>
                <w:bCs/>
                <w:color w:val="auto"/>
                <w:sz w:val="22"/>
                <w:szCs w:val="22"/>
                <w:highlight w:val="none"/>
                <w:lang w:bidi="ar-SA"/>
              </w:rPr>
            </w:pPr>
            <w:r>
              <w:rPr>
                <w:rFonts w:hint="eastAsia" w:ascii="宋体" w:hAnsi="宋体" w:eastAsia="宋体" w:cs="宋体"/>
                <w:color w:val="auto"/>
                <w:kern w:val="0"/>
                <w:sz w:val="22"/>
                <w:szCs w:val="22"/>
                <w:highlight w:val="none"/>
                <w:lang w:bidi="ar-SA"/>
              </w:rPr>
              <w:t>★</w:t>
            </w:r>
            <w:r>
              <w:rPr>
                <w:rFonts w:hint="eastAsia" w:ascii="宋体" w:hAnsi="宋体" w:eastAsia="宋体" w:cs="宋体"/>
                <w:color w:val="auto"/>
                <w:sz w:val="22"/>
                <w:szCs w:val="22"/>
                <w:highlight w:val="none"/>
                <w:lang w:bidi="ar-SA"/>
              </w:rPr>
              <w:t>付款方式</w:t>
            </w:r>
          </w:p>
        </w:tc>
        <w:tc>
          <w:tcPr>
            <w:tcW w:w="6765" w:type="dxa"/>
            <w:noWrap/>
            <w:vAlign w:val="center"/>
          </w:tcPr>
          <w:p w14:paraId="09BDE9B9">
            <w:pPr>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kern w:val="2"/>
                <w:sz w:val="22"/>
                <w:szCs w:val="22"/>
                <w:highlight w:val="none"/>
                <w:lang w:bidi="ar-SA"/>
              </w:rPr>
            </w:pPr>
            <w:r>
              <w:rPr>
                <w:rFonts w:hint="eastAsia" w:ascii="宋体" w:hAnsi="宋体" w:eastAsia="宋体" w:cs="宋体"/>
                <w:color w:val="auto"/>
                <w:kern w:val="2"/>
                <w:sz w:val="22"/>
                <w:szCs w:val="22"/>
                <w:highlight w:val="none"/>
                <w:lang w:bidi="ar-SA"/>
              </w:rPr>
              <w:t>（1）</w:t>
            </w:r>
            <w:r>
              <w:rPr>
                <w:rFonts w:hint="eastAsia" w:ascii="宋体" w:hAnsi="宋体" w:eastAsia="宋体" w:cs="宋体"/>
                <w:color w:val="auto"/>
                <w:kern w:val="2"/>
                <w:sz w:val="22"/>
                <w:szCs w:val="22"/>
                <w:highlight w:val="none"/>
                <w:lang w:eastAsia="zh-CN" w:bidi="ar-SA"/>
              </w:rPr>
              <w:t>成交供应商</w:t>
            </w:r>
            <w:r>
              <w:rPr>
                <w:rFonts w:hint="eastAsia" w:ascii="宋体" w:hAnsi="宋体" w:eastAsia="宋体" w:cs="宋体"/>
                <w:color w:val="auto"/>
                <w:kern w:val="2"/>
                <w:sz w:val="22"/>
                <w:szCs w:val="22"/>
                <w:highlight w:val="none"/>
                <w:lang w:bidi="ar-SA"/>
              </w:rPr>
              <w:t>向</w:t>
            </w:r>
            <w:r>
              <w:rPr>
                <w:rFonts w:hint="eastAsia" w:ascii="宋体" w:hAnsi="宋体" w:eastAsia="宋体" w:cs="宋体"/>
                <w:color w:val="auto"/>
                <w:kern w:val="2"/>
                <w:sz w:val="22"/>
                <w:szCs w:val="22"/>
                <w:highlight w:val="none"/>
                <w:lang w:eastAsia="zh-CN" w:bidi="ar-SA"/>
              </w:rPr>
              <w:t>采购人</w:t>
            </w:r>
            <w:r>
              <w:rPr>
                <w:rFonts w:hint="eastAsia" w:ascii="宋体" w:hAnsi="宋体" w:eastAsia="宋体" w:cs="宋体"/>
                <w:color w:val="auto"/>
                <w:kern w:val="2"/>
                <w:sz w:val="22"/>
                <w:szCs w:val="22"/>
                <w:highlight w:val="none"/>
                <w:lang w:bidi="ar-SA"/>
              </w:rPr>
              <w:t>交付履约保证金，并提交下列单据之日起10个工作日内，</w:t>
            </w:r>
            <w:r>
              <w:rPr>
                <w:rFonts w:hint="eastAsia" w:ascii="宋体" w:hAnsi="宋体" w:eastAsia="宋体" w:cs="宋体"/>
                <w:color w:val="auto"/>
                <w:kern w:val="2"/>
                <w:sz w:val="22"/>
                <w:szCs w:val="22"/>
                <w:highlight w:val="none"/>
                <w:lang w:eastAsia="zh-CN" w:bidi="ar-SA"/>
              </w:rPr>
              <w:t>采购人</w:t>
            </w:r>
            <w:r>
              <w:rPr>
                <w:rFonts w:hint="eastAsia" w:ascii="宋体" w:hAnsi="宋体" w:eastAsia="宋体" w:cs="宋体"/>
                <w:color w:val="auto"/>
                <w:kern w:val="2"/>
                <w:sz w:val="22"/>
                <w:szCs w:val="22"/>
                <w:highlight w:val="none"/>
                <w:lang w:bidi="ar-SA"/>
              </w:rPr>
              <w:t>向</w:t>
            </w:r>
            <w:r>
              <w:rPr>
                <w:rFonts w:hint="eastAsia" w:ascii="宋体" w:hAnsi="宋体" w:eastAsia="宋体" w:cs="宋体"/>
                <w:color w:val="auto"/>
                <w:kern w:val="2"/>
                <w:sz w:val="22"/>
                <w:szCs w:val="22"/>
                <w:highlight w:val="none"/>
                <w:lang w:eastAsia="zh-CN" w:bidi="ar-SA"/>
              </w:rPr>
              <w:t>成交供应商</w:t>
            </w:r>
            <w:r>
              <w:rPr>
                <w:rFonts w:hint="eastAsia" w:ascii="宋体" w:hAnsi="宋体" w:eastAsia="宋体" w:cs="宋体"/>
                <w:color w:val="auto"/>
                <w:kern w:val="2"/>
                <w:sz w:val="22"/>
                <w:szCs w:val="22"/>
                <w:highlight w:val="none"/>
                <w:lang w:bidi="ar-SA"/>
              </w:rPr>
              <w:t>支付合同总价</w:t>
            </w:r>
            <w:r>
              <w:rPr>
                <w:rFonts w:hint="eastAsia" w:ascii="宋体" w:hAnsi="宋体" w:eastAsia="宋体" w:cs="宋体"/>
                <w:color w:val="auto"/>
                <w:kern w:val="2"/>
                <w:sz w:val="22"/>
                <w:szCs w:val="22"/>
                <w:highlight w:val="none"/>
                <w:u w:val="single"/>
                <w:lang w:bidi="ar-SA"/>
              </w:rPr>
              <w:t xml:space="preserve"> 30 </w:t>
            </w:r>
            <w:r>
              <w:rPr>
                <w:rFonts w:hint="eastAsia" w:ascii="宋体" w:hAnsi="宋体" w:eastAsia="宋体" w:cs="宋体"/>
                <w:color w:val="auto"/>
                <w:kern w:val="2"/>
                <w:sz w:val="22"/>
                <w:szCs w:val="22"/>
                <w:highlight w:val="none"/>
                <w:lang w:bidi="ar-SA"/>
              </w:rPr>
              <w:t>%合同款（金额）。</w:t>
            </w:r>
          </w:p>
          <w:p w14:paraId="69394585">
            <w:pPr>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kern w:val="2"/>
                <w:sz w:val="22"/>
                <w:szCs w:val="22"/>
                <w:highlight w:val="none"/>
                <w:lang w:bidi="ar-SA"/>
              </w:rPr>
            </w:pPr>
            <w:r>
              <w:rPr>
                <w:rFonts w:hint="eastAsia" w:ascii="宋体" w:hAnsi="宋体" w:eastAsia="宋体" w:cs="宋体"/>
                <w:color w:val="auto"/>
                <w:kern w:val="2"/>
                <w:sz w:val="22"/>
                <w:szCs w:val="22"/>
                <w:highlight w:val="none"/>
                <w:lang w:eastAsia="zh-CN" w:bidi="ar-SA"/>
              </w:rPr>
              <w:t>成交供应商</w:t>
            </w:r>
            <w:r>
              <w:rPr>
                <w:rFonts w:hint="eastAsia" w:ascii="宋体" w:hAnsi="宋体" w:eastAsia="宋体" w:cs="宋体"/>
                <w:color w:val="auto"/>
                <w:kern w:val="2"/>
                <w:sz w:val="22"/>
                <w:szCs w:val="22"/>
                <w:highlight w:val="none"/>
                <w:lang w:bidi="ar-SA"/>
              </w:rPr>
              <w:t>提交单据：合同（复印件）、中标通知书（或成交通知书）、发票（原件）、履约保证金单据。</w:t>
            </w:r>
          </w:p>
          <w:p w14:paraId="4D6E4F18">
            <w:pPr>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kern w:val="2"/>
                <w:sz w:val="22"/>
                <w:szCs w:val="22"/>
                <w:highlight w:val="none"/>
                <w:lang w:bidi="ar-SA"/>
              </w:rPr>
            </w:pPr>
            <w:r>
              <w:rPr>
                <w:rFonts w:hint="eastAsia" w:ascii="宋体" w:hAnsi="宋体" w:eastAsia="宋体" w:cs="宋体"/>
                <w:color w:val="auto"/>
                <w:kern w:val="2"/>
                <w:sz w:val="22"/>
                <w:szCs w:val="22"/>
                <w:highlight w:val="none"/>
                <w:lang w:bidi="ar-SA"/>
              </w:rPr>
              <w:t>（2）设备全部到货并经</w:t>
            </w:r>
            <w:r>
              <w:rPr>
                <w:rFonts w:hint="eastAsia" w:ascii="宋体" w:hAnsi="宋体" w:eastAsia="宋体" w:cs="宋体"/>
                <w:color w:val="auto"/>
                <w:kern w:val="2"/>
                <w:sz w:val="22"/>
                <w:szCs w:val="22"/>
                <w:highlight w:val="none"/>
                <w:lang w:eastAsia="zh-CN" w:bidi="ar-SA"/>
              </w:rPr>
              <w:t>采购人</w:t>
            </w:r>
            <w:r>
              <w:rPr>
                <w:rFonts w:hint="eastAsia" w:ascii="宋体" w:hAnsi="宋体" w:eastAsia="宋体" w:cs="宋体"/>
                <w:color w:val="auto"/>
                <w:kern w:val="2"/>
                <w:sz w:val="22"/>
                <w:szCs w:val="22"/>
                <w:highlight w:val="none"/>
                <w:lang w:bidi="ar-SA"/>
              </w:rPr>
              <w:t>签收后，</w:t>
            </w:r>
            <w:r>
              <w:rPr>
                <w:rFonts w:hint="eastAsia" w:ascii="宋体" w:hAnsi="宋体" w:eastAsia="宋体" w:cs="宋体"/>
                <w:color w:val="auto"/>
                <w:kern w:val="2"/>
                <w:sz w:val="22"/>
                <w:szCs w:val="22"/>
                <w:highlight w:val="none"/>
                <w:lang w:eastAsia="zh-CN" w:bidi="ar-SA"/>
              </w:rPr>
              <w:t>成交供应商</w:t>
            </w:r>
            <w:r>
              <w:rPr>
                <w:rFonts w:hint="eastAsia" w:ascii="宋体" w:hAnsi="宋体" w:eastAsia="宋体" w:cs="宋体"/>
                <w:color w:val="auto"/>
                <w:kern w:val="2"/>
                <w:sz w:val="22"/>
                <w:szCs w:val="22"/>
                <w:highlight w:val="none"/>
                <w:lang w:bidi="ar-SA"/>
              </w:rPr>
              <w:t>向</w:t>
            </w:r>
            <w:r>
              <w:rPr>
                <w:rFonts w:hint="eastAsia" w:ascii="宋体" w:hAnsi="宋体" w:eastAsia="宋体" w:cs="宋体"/>
                <w:color w:val="auto"/>
                <w:kern w:val="2"/>
                <w:sz w:val="22"/>
                <w:szCs w:val="22"/>
                <w:highlight w:val="none"/>
                <w:lang w:eastAsia="zh-CN" w:bidi="ar-SA"/>
              </w:rPr>
              <w:t>采购人</w:t>
            </w:r>
            <w:r>
              <w:rPr>
                <w:rFonts w:hint="eastAsia" w:ascii="宋体" w:hAnsi="宋体" w:eastAsia="宋体" w:cs="宋体"/>
                <w:color w:val="auto"/>
                <w:kern w:val="2"/>
                <w:sz w:val="22"/>
                <w:szCs w:val="22"/>
                <w:highlight w:val="none"/>
                <w:lang w:bidi="ar-SA"/>
              </w:rPr>
              <w:t>提交下列单据之日起10个工作日内，</w:t>
            </w:r>
            <w:r>
              <w:rPr>
                <w:rFonts w:hint="eastAsia" w:ascii="宋体" w:hAnsi="宋体" w:eastAsia="宋体" w:cs="宋体"/>
                <w:color w:val="auto"/>
                <w:kern w:val="2"/>
                <w:sz w:val="22"/>
                <w:szCs w:val="22"/>
                <w:highlight w:val="none"/>
                <w:lang w:eastAsia="zh-CN" w:bidi="ar-SA"/>
              </w:rPr>
              <w:t>采购人</w:t>
            </w:r>
            <w:r>
              <w:rPr>
                <w:rFonts w:hint="eastAsia" w:ascii="宋体" w:hAnsi="宋体" w:eastAsia="宋体" w:cs="宋体"/>
                <w:color w:val="auto"/>
                <w:kern w:val="2"/>
                <w:sz w:val="22"/>
                <w:szCs w:val="22"/>
                <w:highlight w:val="none"/>
                <w:lang w:bidi="ar-SA"/>
              </w:rPr>
              <w:t>向</w:t>
            </w:r>
            <w:r>
              <w:rPr>
                <w:rFonts w:hint="eastAsia" w:ascii="宋体" w:hAnsi="宋体" w:eastAsia="宋体" w:cs="宋体"/>
                <w:color w:val="auto"/>
                <w:kern w:val="2"/>
                <w:sz w:val="22"/>
                <w:szCs w:val="22"/>
                <w:highlight w:val="none"/>
                <w:lang w:eastAsia="zh-CN" w:bidi="ar-SA"/>
              </w:rPr>
              <w:t>成交供应商</w:t>
            </w:r>
            <w:r>
              <w:rPr>
                <w:rFonts w:hint="eastAsia" w:ascii="宋体" w:hAnsi="宋体" w:eastAsia="宋体" w:cs="宋体"/>
                <w:color w:val="auto"/>
                <w:kern w:val="2"/>
                <w:sz w:val="22"/>
                <w:szCs w:val="22"/>
                <w:highlight w:val="none"/>
                <w:lang w:bidi="ar-SA"/>
              </w:rPr>
              <w:t>支付合同总价</w:t>
            </w:r>
            <w:r>
              <w:rPr>
                <w:rFonts w:hint="eastAsia" w:ascii="宋体" w:hAnsi="宋体" w:eastAsia="宋体" w:cs="宋体"/>
                <w:color w:val="auto"/>
                <w:kern w:val="2"/>
                <w:sz w:val="22"/>
                <w:szCs w:val="22"/>
                <w:highlight w:val="none"/>
                <w:u w:val="single"/>
                <w:lang w:bidi="ar-SA"/>
              </w:rPr>
              <w:t xml:space="preserve"> 50 </w:t>
            </w:r>
            <w:r>
              <w:rPr>
                <w:rFonts w:hint="eastAsia" w:ascii="宋体" w:hAnsi="宋体" w:eastAsia="宋体" w:cs="宋体"/>
                <w:color w:val="auto"/>
                <w:kern w:val="2"/>
                <w:sz w:val="22"/>
                <w:szCs w:val="22"/>
                <w:highlight w:val="none"/>
                <w:lang w:bidi="ar-SA"/>
              </w:rPr>
              <w:t>%合同款（金额）。</w:t>
            </w:r>
          </w:p>
          <w:p w14:paraId="59A25D6E">
            <w:pPr>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kern w:val="2"/>
                <w:sz w:val="22"/>
                <w:szCs w:val="22"/>
                <w:highlight w:val="none"/>
                <w:lang w:bidi="ar-SA"/>
              </w:rPr>
            </w:pPr>
            <w:r>
              <w:rPr>
                <w:rFonts w:hint="eastAsia" w:ascii="宋体" w:hAnsi="宋体" w:eastAsia="宋体" w:cs="宋体"/>
                <w:color w:val="auto"/>
                <w:kern w:val="2"/>
                <w:sz w:val="22"/>
                <w:szCs w:val="22"/>
                <w:highlight w:val="none"/>
                <w:lang w:eastAsia="zh-CN" w:bidi="ar-SA"/>
              </w:rPr>
              <w:t>成交供应商</w:t>
            </w:r>
            <w:r>
              <w:rPr>
                <w:rFonts w:hint="eastAsia" w:ascii="宋体" w:hAnsi="宋体" w:eastAsia="宋体" w:cs="宋体"/>
                <w:color w:val="auto"/>
                <w:kern w:val="2"/>
                <w:sz w:val="22"/>
                <w:szCs w:val="22"/>
                <w:highlight w:val="none"/>
                <w:lang w:bidi="ar-SA"/>
              </w:rPr>
              <w:t>提交单据：合同(复印件）、中标通知书（或成交通知书）、发票（原件）、设备到货验收合格签收单（须装订成册）（复印件）。</w:t>
            </w:r>
          </w:p>
          <w:p w14:paraId="0FB9C32A">
            <w:pPr>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kern w:val="2"/>
                <w:sz w:val="22"/>
                <w:szCs w:val="22"/>
                <w:highlight w:val="none"/>
                <w:lang w:bidi="ar-SA"/>
              </w:rPr>
            </w:pPr>
            <w:r>
              <w:rPr>
                <w:rFonts w:hint="eastAsia" w:ascii="宋体" w:hAnsi="宋体" w:eastAsia="宋体" w:cs="宋体"/>
                <w:color w:val="auto"/>
                <w:kern w:val="2"/>
                <w:sz w:val="22"/>
                <w:szCs w:val="22"/>
                <w:highlight w:val="none"/>
                <w:lang w:bidi="ar-SA"/>
              </w:rPr>
              <w:t>（3）设备全部安装调试，并经</w:t>
            </w:r>
            <w:r>
              <w:rPr>
                <w:rFonts w:hint="eastAsia" w:ascii="宋体" w:hAnsi="宋体" w:eastAsia="宋体" w:cs="宋体"/>
                <w:color w:val="auto"/>
                <w:kern w:val="2"/>
                <w:sz w:val="22"/>
                <w:szCs w:val="22"/>
                <w:highlight w:val="none"/>
                <w:lang w:eastAsia="zh-CN" w:bidi="ar-SA"/>
              </w:rPr>
              <w:t>采购人</w:t>
            </w:r>
            <w:r>
              <w:rPr>
                <w:rFonts w:hint="eastAsia" w:ascii="宋体" w:hAnsi="宋体" w:eastAsia="宋体" w:cs="宋体"/>
                <w:color w:val="auto"/>
                <w:kern w:val="2"/>
                <w:sz w:val="22"/>
                <w:szCs w:val="22"/>
                <w:highlight w:val="none"/>
                <w:lang w:bidi="ar-SA"/>
              </w:rPr>
              <w:t>验收合格后，</w:t>
            </w:r>
            <w:r>
              <w:rPr>
                <w:rFonts w:hint="eastAsia" w:ascii="宋体" w:hAnsi="宋体" w:eastAsia="宋体" w:cs="宋体"/>
                <w:color w:val="auto"/>
                <w:kern w:val="2"/>
                <w:sz w:val="22"/>
                <w:szCs w:val="22"/>
                <w:highlight w:val="none"/>
                <w:lang w:eastAsia="zh-CN" w:bidi="ar-SA"/>
              </w:rPr>
              <w:t>成交供应商</w:t>
            </w:r>
            <w:r>
              <w:rPr>
                <w:rFonts w:hint="eastAsia" w:ascii="宋体" w:hAnsi="宋体" w:eastAsia="宋体" w:cs="宋体"/>
                <w:color w:val="auto"/>
                <w:kern w:val="2"/>
                <w:sz w:val="22"/>
                <w:szCs w:val="22"/>
                <w:highlight w:val="none"/>
                <w:lang w:bidi="ar-SA"/>
              </w:rPr>
              <w:t>向</w:t>
            </w:r>
            <w:r>
              <w:rPr>
                <w:rFonts w:hint="eastAsia" w:ascii="宋体" w:hAnsi="宋体" w:eastAsia="宋体" w:cs="宋体"/>
                <w:color w:val="auto"/>
                <w:kern w:val="2"/>
                <w:sz w:val="22"/>
                <w:szCs w:val="22"/>
                <w:highlight w:val="none"/>
                <w:lang w:eastAsia="zh-CN" w:bidi="ar-SA"/>
              </w:rPr>
              <w:t>采购人</w:t>
            </w:r>
            <w:r>
              <w:rPr>
                <w:rFonts w:hint="eastAsia" w:ascii="宋体" w:hAnsi="宋体" w:eastAsia="宋体" w:cs="宋体"/>
                <w:color w:val="auto"/>
                <w:kern w:val="2"/>
                <w:sz w:val="22"/>
                <w:szCs w:val="22"/>
                <w:highlight w:val="none"/>
                <w:lang w:bidi="ar-SA"/>
              </w:rPr>
              <w:t>提交下列单据之日起10个工作日内，</w:t>
            </w:r>
            <w:r>
              <w:rPr>
                <w:rFonts w:hint="eastAsia" w:ascii="宋体" w:hAnsi="宋体" w:eastAsia="宋体" w:cs="宋体"/>
                <w:color w:val="auto"/>
                <w:kern w:val="2"/>
                <w:sz w:val="22"/>
                <w:szCs w:val="22"/>
                <w:highlight w:val="none"/>
                <w:lang w:eastAsia="zh-CN" w:bidi="ar-SA"/>
              </w:rPr>
              <w:t>采购人</w:t>
            </w:r>
            <w:r>
              <w:rPr>
                <w:rFonts w:hint="eastAsia" w:ascii="宋体" w:hAnsi="宋体" w:eastAsia="宋体" w:cs="宋体"/>
                <w:color w:val="auto"/>
                <w:kern w:val="2"/>
                <w:sz w:val="22"/>
                <w:szCs w:val="22"/>
                <w:highlight w:val="none"/>
                <w:lang w:bidi="ar-SA"/>
              </w:rPr>
              <w:t>向</w:t>
            </w:r>
            <w:r>
              <w:rPr>
                <w:rFonts w:hint="eastAsia" w:ascii="宋体" w:hAnsi="宋体" w:eastAsia="宋体" w:cs="宋体"/>
                <w:color w:val="auto"/>
                <w:kern w:val="2"/>
                <w:sz w:val="22"/>
                <w:szCs w:val="22"/>
                <w:highlight w:val="none"/>
                <w:lang w:eastAsia="zh-CN" w:bidi="ar-SA"/>
              </w:rPr>
              <w:t>成交供应商</w:t>
            </w:r>
            <w:r>
              <w:rPr>
                <w:rFonts w:hint="eastAsia" w:ascii="宋体" w:hAnsi="宋体" w:eastAsia="宋体" w:cs="宋体"/>
                <w:color w:val="auto"/>
                <w:kern w:val="2"/>
                <w:sz w:val="22"/>
                <w:szCs w:val="22"/>
                <w:highlight w:val="none"/>
                <w:lang w:bidi="ar-SA"/>
              </w:rPr>
              <w:t>支付合同总价</w:t>
            </w:r>
            <w:r>
              <w:rPr>
                <w:rFonts w:hint="eastAsia" w:ascii="宋体" w:hAnsi="宋体" w:eastAsia="宋体" w:cs="宋体"/>
                <w:color w:val="auto"/>
                <w:kern w:val="2"/>
                <w:sz w:val="22"/>
                <w:szCs w:val="22"/>
                <w:highlight w:val="none"/>
                <w:u w:val="single"/>
                <w:lang w:bidi="ar-SA"/>
              </w:rPr>
              <w:t xml:space="preserve"> 20 </w:t>
            </w:r>
            <w:r>
              <w:rPr>
                <w:rFonts w:hint="eastAsia" w:ascii="宋体" w:hAnsi="宋体" w:eastAsia="宋体" w:cs="宋体"/>
                <w:color w:val="auto"/>
                <w:kern w:val="2"/>
                <w:sz w:val="22"/>
                <w:szCs w:val="22"/>
                <w:highlight w:val="none"/>
                <w:lang w:bidi="ar-SA"/>
              </w:rPr>
              <w:t>%合同款（金额）。</w:t>
            </w:r>
          </w:p>
          <w:p w14:paraId="2DE23CF8">
            <w:pPr>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kern w:val="2"/>
                <w:sz w:val="22"/>
                <w:szCs w:val="22"/>
                <w:highlight w:val="none"/>
                <w:lang w:bidi="ar-SA"/>
              </w:rPr>
            </w:pPr>
            <w:r>
              <w:rPr>
                <w:rFonts w:hint="eastAsia" w:ascii="宋体" w:hAnsi="宋体" w:eastAsia="宋体" w:cs="宋体"/>
                <w:color w:val="auto"/>
                <w:kern w:val="2"/>
                <w:sz w:val="22"/>
                <w:szCs w:val="22"/>
                <w:highlight w:val="none"/>
                <w:lang w:eastAsia="zh-CN" w:bidi="ar-SA"/>
              </w:rPr>
              <w:t>成交供应商</w:t>
            </w:r>
            <w:r>
              <w:rPr>
                <w:rFonts w:hint="eastAsia" w:ascii="宋体" w:hAnsi="宋体" w:eastAsia="宋体" w:cs="宋体"/>
                <w:color w:val="auto"/>
                <w:kern w:val="2"/>
                <w:sz w:val="22"/>
                <w:szCs w:val="22"/>
                <w:highlight w:val="none"/>
                <w:lang w:bidi="ar-SA"/>
              </w:rPr>
              <w:t>提交单据：合同（复印件）、中标通知书（或成交通知书）、发票（原件）、安装调试验收合格报告（须装订成册）（复印件）。</w:t>
            </w:r>
          </w:p>
          <w:p w14:paraId="2E9B3B33">
            <w:pPr>
              <w:keepNext w:val="0"/>
              <w:keepLines w:val="0"/>
              <w:pageBreakBefore w:val="0"/>
              <w:widowControl w:val="0"/>
              <w:kinsoku/>
              <w:wordWrap/>
              <w:overflowPunct/>
              <w:topLinePunct w:val="0"/>
              <w:autoSpaceDE/>
              <w:bidi w:val="0"/>
              <w:adjustRightInd/>
              <w:snapToGrid/>
              <w:spacing w:line="420" w:lineRule="exact"/>
              <w:ind w:firstLine="440" w:firstLineChars="20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kern w:val="2"/>
                <w:sz w:val="22"/>
                <w:szCs w:val="22"/>
                <w:highlight w:val="none"/>
                <w:lang w:eastAsia="zh-CN" w:bidi="ar-SA"/>
              </w:rPr>
              <w:t>（</w:t>
            </w:r>
            <w:r>
              <w:rPr>
                <w:rFonts w:hint="eastAsia" w:ascii="宋体" w:hAnsi="宋体" w:eastAsia="宋体" w:cs="宋体"/>
                <w:color w:val="auto"/>
                <w:kern w:val="2"/>
                <w:sz w:val="22"/>
                <w:szCs w:val="22"/>
                <w:highlight w:val="none"/>
                <w:lang w:val="en-US" w:eastAsia="zh-CN" w:bidi="ar-SA"/>
              </w:rPr>
              <w:t>4</w:t>
            </w:r>
            <w:r>
              <w:rPr>
                <w:rFonts w:hint="eastAsia" w:ascii="宋体" w:hAnsi="宋体" w:eastAsia="宋体" w:cs="宋体"/>
                <w:color w:val="auto"/>
                <w:kern w:val="2"/>
                <w:sz w:val="22"/>
                <w:szCs w:val="22"/>
                <w:highlight w:val="none"/>
                <w:lang w:eastAsia="zh-CN" w:bidi="ar-SA"/>
              </w:rPr>
              <w:t>）成交供应商</w:t>
            </w:r>
            <w:r>
              <w:rPr>
                <w:rFonts w:hint="eastAsia" w:ascii="宋体" w:hAnsi="宋体" w:eastAsia="宋体" w:cs="宋体"/>
                <w:color w:val="auto"/>
                <w:kern w:val="2"/>
                <w:sz w:val="22"/>
                <w:szCs w:val="22"/>
                <w:highlight w:val="none"/>
                <w:lang w:bidi="ar-SA"/>
              </w:rPr>
              <w:t>未在</w:t>
            </w:r>
            <w:r>
              <w:rPr>
                <w:rFonts w:hint="eastAsia" w:ascii="宋体" w:hAnsi="宋体" w:eastAsia="宋体" w:cs="宋体"/>
                <w:color w:val="auto"/>
                <w:kern w:val="2"/>
                <w:sz w:val="22"/>
                <w:szCs w:val="22"/>
                <w:highlight w:val="none"/>
                <w:lang w:eastAsia="zh-CN" w:bidi="ar-SA"/>
              </w:rPr>
              <w:t>采购人</w:t>
            </w:r>
            <w:r>
              <w:rPr>
                <w:rFonts w:hint="eastAsia" w:ascii="宋体" w:hAnsi="宋体" w:eastAsia="宋体" w:cs="宋体"/>
                <w:color w:val="auto"/>
                <w:kern w:val="2"/>
                <w:sz w:val="22"/>
                <w:szCs w:val="22"/>
                <w:highlight w:val="none"/>
                <w:lang w:bidi="ar-SA"/>
              </w:rPr>
              <w:t>每次付款前提供上述完整单据的，</w:t>
            </w:r>
            <w:r>
              <w:rPr>
                <w:rFonts w:hint="eastAsia" w:ascii="宋体" w:hAnsi="宋体" w:eastAsia="宋体" w:cs="宋体"/>
                <w:color w:val="auto"/>
                <w:kern w:val="2"/>
                <w:sz w:val="22"/>
                <w:szCs w:val="22"/>
                <w:highlight w:val="none"/>
                <w:lang w:eastAsia="zh-CN" w:bidi="ar-SA"/>
              </w:rPr>
              <w:t>采购人</w:t>
            </w:r>
            <w:r>
              <w:rPr>
                <w:rFonts w:hint="eastAsia" w:ascii="宋体" w:hAnsi="宋体" w:eastAsia="宋体" w:cs="宋体"/>
                <w:color w:val="auto"/>
                <w:kern w:val="2"/>
                <w:sz w:val="22"/>
                <w:szCs w:val="22"/>
                <w:highlight w:val="none"/>
                <w:lang w:bidi="ar-SA"/>
              </w:rPr>
              <w:t>有权顺延付款且无需承担逾期违约责任。如</w:t>
            </w:r>
            <w:r>
              <w:rPr>
                <w:rFonts w:hint="eastAsia" w:ascii="宋体" w:hAnsi="宋体" w:eastAsia="宋体" w:cs="宋体"/>
                <w:color w:val="auto"/>
                <w:kern w:val="2"/>
                <w:sz w:val="22"/>
                <w:szCs w:val="22"/>
                <w:highlight w:val="none"/>
                <w:lang w:eastAsia="zh-CN" w:bidi="ar-SA"/>
              </w:rPr>
              <w:t>采购人</w:t>
            </w:r>
            <w:r>
              <w:rPr>
                <w:rFonts w:hint="eastAsia" w:ascii="宋体" w:hAnsi="宋体" w:eastAsia="宋体" w:cs="宋体"/>
                <w:color w:val="auto"/>
                <w:kern w:val="2"/>
                <w:sz w:val="22"/>
                <w:szCs w:val="22"/>
                <w:highlight w:val="none"/>
                <w:lang w:bidi="ar-SA"/>
              </w:rPr>
              <w:t>使用的是财政资金，若出现财政资金不</w:t>
            </w:r>
            <w:r>
              <w:rPr>
                <w:rFonts w:hint="eastAsia" w:ascii="宋体" w:hAnsi="宋体" w:eastAsia="宋体" w:cs="宋体"/>
                <w:color w:val="auto"/>
                <w:spacing w:val="0"/>
                <w:sz w:val="22"/>
                <w:szCs w:val="22"/>
                <w:highlight w:val="none"/>
                <w:lang w:bidi="ar-SA"/>
              </w:rPr>
              <w:t>到位、集中支付延误、交付延期等情况，由双方协商处理，不视为</w:t>
            </w:r>
            <w:r>
              <w:rPr>
                <w:rFonts w:hint="eastAsia" w:ascii="宋体" w:hAnsi="宋体" w:eastAsia="宋体" w:cs="宋体"/>
                <w:color w:val="auto"/>
                <w:kern w:val="2"/>
                <w:sz w:val="22"/>
                <w:szCs w:val="22"/>
                <w:highlight w:val="none"/>
                <w:lang w:eastAsia="zh-CN" w:bidi="ar-SA"/>
              </w:rPr>
              <w:t>采购人</w:t>
            </w:r>
            <w:r>
              <w:rPr>
                <w:rFonts w:hint="eastAsia" w:ascii="宋体" w:hAnsi="宋体" w:eastAsia="宋体" w:cs="宋体"/>
                <w:color w:val="auto"/>
                <w:spacing w:val="0"/>
                <w:sz w:val="22"/>
                <w:szCs w:val="22"/>
                <w:highlight w:val="none"/>
                <w:lang w:bidi="ar-SA"/>
              </w:rPr>
              <w:t>逾期付款。</w:t>
            </w:r>
          </w:p>
        </w:tc>
      </w:tr>
      <w:tr w14:paraId="0DCB6C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738" w:type="dxa"/>
            <w:noWrap/>
            <w:vAlign w:val="center"/>
          </w:tcPr>
          <w:p w14:paraId="551EC2A7">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val="en-US" w:eastAsia="zh-CN" w:bidi="ar-SA"/>
              </w:rPr>
              <w:t>7</w:t>
            </w:r>
          </w:p>
        </w:tc>
        <w:tc>
          <w:tcPr>
            <w:tcW w:w="1553" w:type="dxa"/>
            <w:noWrap/>
            <w:vAlign w:val="center"/>
          </w:tcPr>
          <w:p w14:paraId="24C48C59">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报价内容</w:t>
            </w:r>
          </w:p>
        </w:tc>
        <w:tc>
          <w:tcPr>
            <w:tcW w:w="6765" w:type="dxa"/>
            <w:noWrap/>
            <w:vAlign w:val="center"/>
          </w:tcPr>
          <w:p w14:paraId="638793F2">
            <w:pPr>
              <w:pStyle w:val="19"/>
              <w:keepNext w:val="0"/>
              <w:keepLines w:val="0"/>
              <w:pageBreakBefore w:val="0"/>
              <w:widowControl w:val="0"/>
              <w:shd w:val="clear" w:color="auto" w:fill="auto"/>
              <w:kinsoku/>
              <w:wordWrap/>
              <w:overflowPunct/>
              <w:topLinePunct w:val="0"/>
              <w:autoSpaceDE/>
              <w:autoSpaceDN/>
              <w:bidi w:val="0"/>
              <w:adjustRightInd/>
              <w:snapToGrid/>
              <w:spacing w:after="0" w:line="420" w:lineRule="exact"/>
              <w:ind w:left="0" w:firstLine="440" w:firstLineChars="200"/>
              <w:textAlignment w:val="auto"/>
              <w:rPr>
                <w:rFonts w:hint="eastAsia" w:ascii="宋体" w:hAnsi="宋体" w:eastAsia="宋体" w:cs="宋体"/>
                <w:color w:val="auto"/>
                <w:kern w:val="2"/>
                <w:sz w:val="22"/>
                <w:szCs w:val="22"/>
                <w:highlight w:val="none"/>
                <w:lang w:bidi="ar-SA"/>
              </w:rPr>
            </w:pPr>
            <w:r>
              <w:rPr>
                <w:rFonts w:hint="eastAsia" w:ascii="宋体" w:hAnsi="宋体" w:eastAsia="宋体" w:cs="宋体"/>
                <w:color w:val="auto"/>
                <w:sz w:val="22"/>
                <w:szCs w:val="22"/>
                <w:highlight w:val="none"/>
                <w:lang w:eastAsia="zh-CN" w:bidi="ar-SA"/>
              </w:rPr>
              <w:t>响应报价应</w:t>
            </w:r>
            <w:r>
              <w:rPr>
                <w:rFonts w:hint="eastAsia" w:ascii="宋体" w:hAnsi="宋体" w:eastAsia="宋体" w:cs="宋体"/>
                <w:color w:val="auto"/>
                <w:sz w:val="22"/>
                <w:szCs w:val="22"/>
                <w:highlight w:val="none"/>
                <w:lang w:bidi="ar-SA"/>
              </w:rPr>
              <w:t>包含</w:t>
            </w:r>
            <w:r>
              <w:rPr>
                <w:rFonts w:hint="eastAsia" w:ascii="宋体" w:hAnsi="宋体" w:eastAsia="宋体" w:cs="宋体"/>
                <w:color w:val="auto"/>
                <w:sz w:val="22"/>
                <w:szCs w:val="22"/>
                <w:highlight w:val="none"/>
                <w:lang w:eastAsia="zh-CN" w:bidi="ar-SA"/>
              </w:rPr>
              <w:t>货物的供货和伴随服务。包括供应商提供的货物、包装、运输、货物的保险和储存、检测、验收、安装调试、保修服务、培训、资料及提供的伴随服务等所有成本、费用及税费，采购人无需再向供应商支付其他任何费用</w:t>
            </w:r>
          </w:p>
        </w:tc>
      </w:tr>
      <w:tr w14:paraId="6B6CD8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738" w:type="dxa"/>
            <w:noWrap/>
            <w:vAlign w:val="center"/>
          </w:tcPr>
          <w:p w14:paraId="53163DEA">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val="en-US" w:eastAsia="zh-CN" w:bidi="ar-SA"/>
              </w:rPr>
              <w:t>8</w:t>
            </w:r>
          </w:p>
        </w:tc>
        <w:tc>
          <w:tcPr>
            <w:tcW w:w="1553" w:type="dxa"/>
            <w:noWrap/>
            <w:vAlign w:val="center"/>
          </w:tcPr>
          <w:p w14:paraId="3EBDE6EC">
            <w:pPr>
              <w:keepNext w:val="0"/>
              <w:keepLines w:val="0"/>
              <w:pageBreakBefore w:val="0"/>
              <w:widowControl w:val="0"/>
              <w:shd w:val="clear" w:color="auto" w:fill="auto"/>
              <w:kinsoku/>
              <w:wordWrap/>
              <w:overflowPunct/>
              <w:topLinePunct w:val="0"/>
              <w:autoSpaceDE/>
              <w:autoSpaceDN/>
              <w:bidi w:val="0"/>
              <w:adjustRightInd/>
              <w:snapToGrid/>
              <w:spacing w:line="420" w:lineRule="exact"/>
              <w:ind w:left="0"/>
              <w:jc w:val="center"/>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合同条款</w:t>
            </w:r>
          </w:p>
        </w:tc>
        <w:tc>
          <w:tcPr>
            <w:tcW w:w="6765" w:type="dxa"/>
            <w:noWrap/>
            <w:vAlign w:val="center"/>
          </w:tcPr>
          <w:p w14:paraId="5D738BAD">
            <w:pPr>
              <w:pStyle w:val="19"/>
              <w:keepNext w:val="0"/>
              <w:keepLines w:val="0"/>
              <w:pageBreakBefore w:val="0"/>
              <w:widowControl w:val="0"/>
              <w:shd w:val="clear" w:color="auto" w:fill="auto"/>
              <w:kinsoku/>
              <w:wordWrap/>
              <w:overflowPunct/>
              <w:topLinePunct w:val="0"/>
              <w:autoSpaceDE/>
              <w:autoSpaceDN/>
              <w:bidi w:val="0"/>
              <w:adjustRightInd/>
              <w:snapToGrid/>
              <w:spacing w:after="0" w:line="420" w:lineRule="exact"/>
              <w:ind w:left="0" w:firstLine="440" w:firstLineChars="200"/>
              <w:textAlignment w:val="auto"/>
              <w:rPr>
                <w:rFonts w:hint="eastAsia" w:ascii="宋体" w:hAnsi="宋体" w:eastAsia="宋体" w:cs="宋体"/>
                <w:color w:val="auto"/>
                <w:sz w:val="22"/>
                <w:szCs w:val="22"/>
                <w:highlight w:val="none"/>
                <w:lang w:bidi="ar-SA"/>
              </w:rPr>
            </w:pPr>
            <w:r>
              <w:rPr>
                <w:rFonts w:hint="eastAsia" w:ascii="宋体" w:hAnsi="宋体" w:eastAsia="宋体" w:cs="宋体"/>
                <w:color w:val="auto"/>
                <w:sz w:val="22"/>
                <w:szCs w:val="22"/>
                <w:highlight w:val="none"/>
                <w:lang w:bidi="ar-SA"/>
              </w:rPr>
              <w:t>供应商实质响应合同条款。</w:t>
            </w:r>
          </w:p>
        </w:tc>
      </w:tr>
    </w:tbl>
    <w:p w14:paraId="1168A38D">
      <w:pPr>
        <w:shd w:val="clear" w:color="auto" w:fill="auto"/>
        <w:spacing w:before="120" w:after="120" w:line="420" w:lineRule="exact"/>
        <w:jc w:val="both"/>
        <w:rPr>
          <w:rFonts w:hint="eastAsia" w:ascii="宋体"/>
          <w:b/>
          <w:color w:val="auto"/>
          <w:sz w:val="28"/>
          <w:szCs w:val="28"/>
          <w:highlight w:val="none"/>
        </w:rPr>
      </w:pPr>
    </w:p>
    <w:p w14:paraId="11E310A4">
      <w:pPr>
        <w:numPr>
          <w:ilvl w:val="0"/>
          <w:numId w:val="16"/>
        </w:numPr>
        <w:shd w:val="clear" w:color="auto" w:fill="auto"/>
        <w:spacing w:before="120" w:after="120" w:line="420" w:lineRule="exact"/>
        <w:jc w:val="center"/>
        <w:rPr>
          <w:rFonts w:hint="eastAsia" w:ascii="宋体"/>
          <w:b/>
          <w:color w:val="auto"/>
          <w:sz w:val="28"/>
          <w:szCs w:val="28"/>
          <w:highlight w:val="none"/>
        </w:rPr>
      </w:pPr>
      <w:r>
        <w:rPr>
          <w:rFonts w:hint="eastAsia" w:ascii="宋体"/>
          <w:b/>
          <w:color w:val="auto"/>
          <w:sz w:val="28"/>
          <w:szCs w:val="28"/>
          <w:highlight w:val="none"/>
        </w:rPr>
        <w:br w:type="page"/>
      </w:r>
      <w:r>
        <w:rPr>
          <w:rFonts w:hint="eastAsia" w:ascii="宋体"/>
          <w:b/>
          <w:color w:val="auto"/>
          <w:sz w:val="28"/>
          <w:szCs w:val="28"/>
          <w:highlight w:val="none"/>
        </w:rPr>
        <w:t>技术需求书</w:t>
      </w:r>
    </w:p>
    <w:p w14:paraId="2277847C">
      <w:pPr>
        <w:pStyle w:val="154"/>
        <w:keepNext w:val="0"/>
        <w:keepLines w:val="0"/>
        <w:pageBreakBefore w:val="0"/>
        <w:widowControl w:val="0"/>
        <w:kinsoku/>
        <w:wordWrap/>
        <w:overflowPunct/>
        <w:topLinePunct w:val="0"/>
        <w:autoSpaceDE/>
        <w:autoSpaceDN/>
        <w:bidi w:val="0"/>
        <w:adjustRightInd/>
        <w:snapToGrid/>
        <w:spacing w:line="420" w:lineRule="exact"/>
        <w:ind w:firstLine="442" w:firstLineChars="200"/>
        <w:textAlignment w:val="auto"/>
        <w:rPr>
          <w:rFonts w:hint="eastAsia" w:ascii="宋体" w:eastAsia="宋体" w:cs="宋体"/>
          <w:b/>
          <w:bCs/>
          <w:color w:val="auto"/>
          <w:sz w:val="22"/>
          <w:szCs w:val="22"/>
          <w:highlight w:val="none"/>
          <w:lang w:bidi="ar-SA"/>
        </w:rPr>
      </w:pPr>
      <w:r>
        <w:rPr>
          <w:rFonts w:hint="eastAsia" w:ascii="宋体" w:eastAsia="宋体" w:cs="宋体"/>
          <w:b/>
          <w:bCs/>
          <w:color w:val="auto"/>
          <w:sz w:val="22"/>
          <w:szCs w:val="22"/>
          <w:highlight w:val="none"/>
          <w:lang w:bidi="ar-SA"/>
        </w:rPr>
        <w:t>一、项目概况</w:t>
      </w:r>
    </w:p>
    <w:p w14:paraId="23402EDB">
      <w:pPr>
        <w:pStyle w:val="154"/>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黄埔海关技术中心需采购一批危险货物包装性能检测设备，用于危险货物包装样品性能检测，采购仪器设备需符合SN/T 0370.2-2021、SN/T 0760.2-2017、GB 13042-2008、GB 19160-2008、GB 18191-2008、GB 12463-2009、GB 19269-2009、GB/T 17344-1998等标准检测要求。</w:t>
      </w:r>
    </w:p>
    <w:p w14:paraId="6AA0AC3D">
      <w:pPr>
        <w:pStyle w:val="154"/>
        <w:keepNext w:val="0"/>
        <w:keepLines w:val="0"/>
        <w:pageBreakBefore w:val="0"/>
        <w:widowControl w:val="0"/>
        <w:kinsoku/>
        <w:wordWrap/>
        <w:overflowPunct/>
        <w:topLinePunct w:val="0"/>
        <w:autoSpaceDE/>
        <w:autoSpaceDN/>
        <w:bidi w:val="0"/>
        <w:adjustRightInd/>
        <w:snapToGrid/>
        <w:spacing w:line="420" w:lineRule="exact"/>
        <w:ind w:firstLine="442" w:firstLineChars="200"/>
        <w:textAlignment w:val="auto"/>
        <w:rPr>
          <w:rFonts w:hint="eastAsia" w:ascii="宋体" w:eastAsia="宋体" w:cs="宋体"/>
          <w:b/>
          <w:bCs/>
          <w:color w:val="auto"/>
          <w:sz w:val="22"/>
          <w:szCs w:val="22"/>
          <w:highlight w:val="none"/>
          <w:lang w:bidi="ar-SA"/>
        </w:rPr>
      </w:pPr>
      <w:r>
        <w:rPr>
          <w:rFonts w:hint="eastAsia" w:ascii="宋体" w:eastAsia="宋体" w:cs="宋体"/>
          <w:b/>
          <w:bCs/>
          <w:color w:val="auto"/>
          <w:sz w:val="22"/>
          <w:szCs w:val="22"/>
          <w:highlight w:val="none"/>
          <w:lang w:bidi="ar-SA"/>
        </w:rPr>
        <w:t>二、采购设备清单</w:t>
      </w:r>
    </w:p>
    <w:tbl>
      <w:tblPr>
        <w:tblStyle w:val="4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2518"/>
        <w:gridCol w:w="752"/>
        <w:gridCol w:w="1257"/>
        <w:gridCol w:w="2014"/>
        <w:gridCol w:w="1763"/>
      </w:tblGrid>
      <w:tr w14:paraId="3AC2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noWrap/>
            <w:vAlign w:val="center"/>
          </w:tcPr>
          <w:p w14:paraId="4A969400">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序号</w:t>
            </w:r>
          </w:p>
        </w:tc>
        <w:tc>
          <w:tcPr>
            <w:tcW w:w="2518" w:type="dxa"/>
            <w:noWrap/>
            <w:vAlign w:val="center"/>
          </w:tcPr>
          <w:p w14:paraId="5038892C">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标的名称</w:t>
            </w:r>
          </w:p>
        </w:tc>
        <w:tc>
          <w:tcPr>
            <w:tcW w:w="752" w:type="dxa"/>
            <w:noWrap/>
            <w:vAlign w:val="center"/>
          </w:tcPr>
          <w:p w14:paraId="7A2C16B2">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数量</w:t>
            </w:r>
          </w:p>
        </w:tc>
        <w:tc>
          <w:tcPr>
            <w:tcW w:w="1257" w:type="dxa"/>
            <w:noWrap/>
            <w:vAlign w:val="center"/>
          </w:tcPr>
          <w:p w14:paraId="666B6A5C">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预算单价</w:t>
            </w:r>
          </w:p>
          <w:p w14:paraId="67589CA1">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(万元)</w:t>
            </w:r>
          </w:p>
        </w:tc>
        <w:tc>
          <w:tcPr>
            <w:tcW w:w="2014" w:type="dxa"/>
            <w:noWrap/>
            <w:vAlign w:val="center"/>
          </w:tcPr>
          <w:p w14:paraId="7F5076E7">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预算总价(万元)</w:t>
            </w:r>
          </w:p>
        </w:tc>
        <w:tc>
          <w:tcPr>
            <w:tcW w:w="1762" w:type="dxa"/>
            <w:noWrap/>
            <w:vAlign w:val="center"/>
          </w:tcPr>
          <w:p w14:paraId="33AFB26A">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是否允许进口</w:t>
            </w:r>
          </w:p>
        </w:tc>
      </w:tr>
      <w:tr w14:paraId="6287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noWrap/>
            <w:vAlign w:val="center"/>
          </w:tcPr>
          <w:p w14:paraId="2FB5E360">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1</w:t>
            </w:r>
          </w:p>
        </w:tc>
        <w:tc>
          <w:tcPr>
            <w:tcW w:w="2518" w:type="dxa"/>
            <w:noWrap/>
            <w:vAlign w:val="center"/>
          </w:tcPr>
          <w:p w14:paraId="66AE8E81">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气密试验仪</w:t>
            </w:r>
          </w:p>
        </w:tc>
        <w:tc>
          <w:tcPr>
            <w:tcW w:w="752" w:type="dxa"/>
            <w:noWrap/>
            <w:vAlign w:val="center"/>
          </w:tcPr>
          <w:p w14:paraId="03DC5E16">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1台</w:t>
            </w:r>
          </w:p>
        </w:tc>
        <w:tc>
          <w:tcPr>
            <w:tcW w:w="1257" w:type="dxa"/>
            <w:noWrap/>
            <w:vAlign w:val="center"/>
          </w:tcPr>
          <w:p w14:paraId="5FE9FC93">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10</w:t>
            </w:r>
          </w:p>
        </w:tc>
        <w:tc>
          <w:tcPr>
            <w:tcW w:w="2014" w:type="dxa"/>
            <w:noWrap/>
            <w:vAlign w:val="center"/>
          </w:tcPr>
          <w:p w14:paraId="1A6E56AB">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10</w:t>
            </w:r>
          </w:p>
        </w:tc>
        <w:tc>
          <w:tcPr>
            <w:tcW w:w="1762" w:type="dxa"/>
            <w:noWrap/>
            <w:vAlign w:val="center"/>
          </w:tcPr>
          <w:p w14:paraId="464ECB6E">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否</w:t>
            </w:r>
          </w:p>
        </w:tc>
      </w:tr>
      <w:tr w14:paraId="370B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noWrap/>
            <w:vAlign w:val="center"/>
          </w:tcPr>
          <w:p w14:paraId="39D459D4">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2</w:t>
            </w:r>
          </w:p>
        </w:tc>
        <w:tc>
          <w:tcPr>
            <w:tcW w:w="2518" w:type="dxa"/>
            <w:noWrap/>
            <w:vAlign w:val="center"/>
          </w:tcPr>
          <w:p w14:paraId="3C3D96BC">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
                <w:bCs/>
                <w:color w:val="auto"/>
                <w:sz w:val="22"/>
                <w:szCs w:val="22"/>
                <w:highlight w:val="none"/>
                <w:lang w:val="en-US" w:eastAsia="zh-CN" w:bidi="ar-SA"/>
              </w:rPr>
              <w:t>△</w:t>
            </w:r>
            <w:r>
              <w:rPr>
                <w:rFonts w:hint="eastAsia" w:ascii="宋体" w:eastAsia="宋体" w:cs="宋体"/>
                <w:bCs/>
                <w:color w:val="auto"/>
                <w:kern w:val="2"/>
                <w:sz w:val="22"/>
                <w:szCs w:val="22"/>
                <w:highlight w:val="none"/>
                <w:lang w:bidi="ar-SA"/>
              </w:rPr>
              <w:t>液压试验仪</w:t>
            </w:r>
          </w:p>
        </w:tc>
        <w:tc>
          <w:tcPr>
            <w:tcW w:w="752" w:type="dxa"/>
            <w:noWrap/>
            <w:vAlign w:val="center"/>
          </w:tcPr>
          <w:p w14:paraId="7D429F7B">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1台</w:t>
            </w:r>
          </w:p>
        </w:tc>
        <w:tc>
          <w:tcPr>
            <w:tcW w:w="1257" w:type="dxa"/>
            <w:noWrap/>
            <w:vAlign w:val="center"/>
          </w:tcPr>
          <w:p w14:paraId="02D99287">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15</w:t>
            </w:r>
          </w:p>
        </w:tc>
        <w:tc>
          <w:tcPr>
            <w:tcW w:w="2014" w:type="dxa"/>
            <w:noWrap/>
            <w:vAlign w:val="center"/>
          </w:tcPr>
          <w:p w14:paraId="773233EB">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15</w:t>
            </w:r>
          </w:p>
        </w:tc>
        <w:tc>
          <w:tcPr>
            <w:tcW w:w="1762" w:type="dxa"/>
            <w:noWrap/>
            <w:vAlign w:val="center"/>
          </w:tcPr>
          <w:p w14:paraId="2647CF00">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否</w:t>
            </w:r>
          </w:p>
        </w:tc>
      </w:tr>
      <w:tr w14:paraId="48EF5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2" w:type="dxa"/>
            <w:noWrap/>
            <w:vAlign w:val="center"/>
          </w:tcPr>
          <w:p w14:paraId="1C43DBDA">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3</w:t>
            </w:r>
          </w:p>
        </w:tc>
        <w:tc>
          <w:tcPr>
            <w:tcW w:w="2518" w:type="dxa"/>
            <w:noWrap/>
            <w:vAlign w:val="center"/>
          </w:tcPr>
          <w:p w14:paraId="1D073ED2">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气雾罐压力测试装置</w:t>
            </w:r>
          </w:p>
        </w:tc>
        <w:tc>
          <w:tcPr>
            <w:tcW w:w="752" w:type="dxa"/>
            <w:noWrap/>
            <w:vAlign w:val="center"/>
          </w:tcPr>
          <w:p w14:paraId="50BAB889">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1台</w:t>
            </w:r>
          </w:p>
        </w:tc>
        <w:tc>
          <w:tcPr>
            <w:tcW w:w="1257" w:type="dxa"/>
            <w:noWrap/>
            <w:vAlign w:val="center"/>
          </w:tcPr>
          <w:p w14:paraId="0B9DC64F">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6.61</w:t>
            </w:r>
          </w:p>
        </w:tc>
        <w:tc>
          <w:tcPr>
            <w:tcW w:w="2014" w:type="dxa"/>
            <w:noWrap/>
            <w:vAlign w:val="center"/>
          </w:tcPr>
          <w:p w14:paraId="6C8DB3CC">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6.61</w:t>
            </w:r>
          </w:p>
        </w:tc>
        <w:tc>
          <w:tcPr>
            <w:tcW w:w="1762" w:type="dxa"/>
            <w:noWrap/>
            <w:vAlign w:val="center"/>
          </w:tcPr>
          <w:p w14:paraId="46F70A6F">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否</w:t>
            </w:r>
          </w:p>
        </w:tc>
      </w:tr>
      <w:tr w14:paraId="1A61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79" w:type="dxa"/>
            <w:gridSpan w:val="4"/>
            <w:noWrap/>
            <w:vAlign w:val="center"/>
          </w:tcPr>
          <w:p w14:paraId="711C6F9A">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总价(万元)</w:t>
            </w:r>
          </w:p>
        </w:tc>
        <w:tc>
          <w:tcPr>
            <w:tcW w:w="2014" w:type="dxa"/>
            <w:noWrap/>
            <w:vAlign w:val="center"/>
          </w:tcPr>
          <w:p w14:paraId="3E7BBDC1">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bCs/>
                <w:color w:val="auto"/>
                <w:kern w:val="2"/>
                <w:sz w:val="22"/>
                <w:szCs w:val="22"/>
                <w:highlight w:val="none"/>
                <w:lang w:bidi="ar-SA"/>
              </w:rPr>
            </w:pPr>
            <w:r>
              <w:rPr>
                <w:rFonts w:hint="eastAsia" w:ascii="宋体" w:eastAsia="宋体" w:cs="宋体"/>
                <w:bCs/>
                <w:color w:val="auto"/>
                <w:kern w:val="2"/>
                <w:sz w:val="22"/>
                <w:szCs w:val="22"/>
                <w:highlight w:val="none"/>
                <w:lang w:bidi="ar-SA"/>
              </w:rPr>
              <w:t>31.61</w:t>
            </w:r>
          </w:p>
        </w:tc>
        <w:tc>
          <w:tcPr>
            <w:tcW w:w="1762" w:type="dxa"/>
            <w:noWrap/>
            <w:vAlign w:val="center"/>
          </w:tcPr>
          <w:p w14:paraId="68795887">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p>
        </w:tc>
      </w:tr>
    </w:tbl>
    <w:p w14:paraId="298C5114">
      <w:pPr>
        <w:keepNext w:val="0"/>
        <w:keepLines w:val="0"/>
        <w:pageBreakBefore w:val="0"/>
        <w:widowControl w:val="0"/>
        <w:kinsoku/>
        <w:wordWrap/>
        <w:overflowPunct/>
        <w:topLinePunct w:val="0"/>
        <w:autoSpaceDE/>
        <w:autoSpaceDN/>
        <w:bidi w:val="0"/>
        <w:adjustRightInd/>
        <w:snapToGrid/>
        <w:spacing w:after="0" w:line="420" w:lineRule="exact"/>
        <w:ind w:firstLine="440" w:firstLineChars="200"/>
        <w:textAlignment w:val="auto"/>
        <w:rPr>
          <w:rFonts w:hint="eastAsia" w:ascii="宋体" w:eastAsia="宋体" w:cs="宋体"/>
          <w:bCs/>
          <w:color w:val="auto"/>
          <w:sz w:val="22"/>
          <w:szCs w:val="22"/>
          <w:highlight w:val="none"/>
          <w:lang w:bidi="ar-SA"/>
        </w:rPr>
      </w:pPr>
      <w:r>
        <w:rPr>
          <w:rFonts w:hint="eastAsia" w:ascii="宋体" w:eastAsia="宋体" w:cs="宋体"/>
          <w:bCs/>
          <w:color w:val="auto"/>
          <w:sz w:val="22"/>
          <w:szCs w:val="22"/>
          <w:highlight w:val="none"/>
          <w:lang w:bidi="ar-SA"/>
        </w:rPr>
        <w:t>备注：以上设备成交单价不得超过预算单价。</w:t>
      </w:r>
    </w:p>
    <w:p w14:paraId="0043524F">
      <w:pPr>
        <w:pStyle w:val="154"/>
        <w:keepNext w:val="0"/>
        <w:keepLines w:val="0"/>
        <w:pageBreakBefore w:val="0"/>
        <w:widowControl w:val="0"/>
        <w:kinsoku/>
        <w:wordWrap/>
        <w:overflowPunct/>
        <w:topLinePunct w:val="0"/>
        <w:autoSpaceDE/>
        <w:autoSpaceDN/>
        <w:bidi w:val="0"/>
        <w:adjustRightInd/>
        <w:snapToGrid/>
        <w:spacing w:line="420" w:lineRule="exact"/>
        <w:ind w:firstLine="442" w:firstLineChars="200"/>
        <w:textAlignment w:val="auto"/>
        <w:rPr>
          <w:rFonts w:hint="eastAsia" w:ascii="宋体" w:eastAsia="宋体" w:cs="宋体"/>
          <w:b/>
          <w:bCs/>
          <w:color w:val="auto"/>
          <w:sz w:val="22"/>
          <w:szCs w:val="22"/>
          <w:highlight w:val="none"/>
          <w:lang w:bidi="ar-SA"/>
        </w:rPr>
      </w:pPr>
      <w:r>
        <w:rPr>
          <w:rFonts w:hint="eastAsia" w:ascii="宋体" w:eastAsia="宋体" w:cs="宋体"/>
          <w:b/>
          <w:bCs/>
          <w:color w:val="auto"/>
          <w:sz w:val="22"/>
          <w:szCs w:val="22"/>
          <w:highlight w:val="none"/>
          <w:lang w:bidi="ar-SA"/>
        </w:rPr>
        <w:t>三、具体参数要求</w:t>
      </w:r>
    </w:p>
    <w:tbl>
      <w:tblPr>
        <w:tblStyle w:val="4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6"/>
        <w:gridCol w:w="659"/>
        <w:gridCol w:w="436"/>
        <w:gridCol w:w="4852"/>
        <w:gridCol w:w="2675"/>
      </w:tblGrid>
      <w:tr w14:paraId="6BE6D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36" w:type="dxa"/>
            <w:tcBorders>
              <w:top w:val="single" w:color="auto" w:sz="6" w:space="0"/>
              <w:left w:val="single" w:color="auto" w:sz="6" w:space="0"/>
              <w:bottom w:val="single" w:color="auto" w:sz="6" w:space="0"/>
              <w:right w:val="single" w:color="auto" w:sz="6" w:space="0"/>
            </w:tcBorders>
            <w:noWrap/>
            <w:vAlign w:val="center"/>
          </w:tcPr>
          <w:p w14:paraId="6284146B">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序号</w:t>
            </w:r>
          </w:p>
        </w:tc>
        <w:tc>
          <w:tcPr>
            <w:tcW w:w="659" w:type="dxa"/>
            <w:tcBorders>
              <w:top w:val="single" w:color="auto" w:sz="6" w:space="0"/>
              <w:left w:val="single" w:color="auto" w:sz="6" w:space="0"/>
              <w:bottom w:val="single" w:color="auto" w:sz="6" w:space="0"/>
              <w:right w:val="single" w:color="auto" w:sz="6" w:space="0"/>
            </w:tcBorders>
            <w:noWrap/>
            <w:vAlign w:val="center"/>
          </w:tcPr>
          <w:p w14:paraId="0E9194D3">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设备名称</w:t>
            </w:r>
          </w:p>
        </w:tc>
        <w:tc>
          <w:tcPr>
            <w:tcW w:w="436" w:type="dxa"/>
            <w:tcBorders>
              <w:top w:val="single" w:color="auto" w:sz="6" w:space="0"/>
              <w:left w:val="single" w:color="auto" w:sz="6" w:space="0"/>
              <w:bottom w:val="single" w:color="auto" w:sz="6" w:space="0"/>
              <w:right w:val="single" w:color="auto" w:sz="6" w:space="0"/>
            </w:tcBorders>
            <w:noWrap/>
            <w:vAlign w:val="center"/>
          </w:tcPr>
          <w:p w14:paraId="3F6A1C63">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数量</w:t>
            </w:r>
          </w:p>
        </w:tc>
        <w:tc>
          <w:tcPr>
            <w:tcW w:w="4852" w:type="dxa"/>
            <w:tcBorders>
              <w:top w:val="single" w:color="auto" w:sz="6" w:space="0"/>
              <w:left w:val="single" w:color="auto" w:sz="6" w:space="0"/>
              <w:bottom w:val="single" w:color="auto" w:sz="6" w:space="0"/>
              <w:right w:val="single" w:color="auto" w:sz="6" w:space="0"/>
            </w:tcBorders>
            <w:noWrap/>
            <w:vAlign w:val="center"/>
          </w:tcPr>
          <w:p w14:paraId="51C47AE5">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技术参数</w:t>
            </w:r>
          </w:p>
        </w:tc>
        <w:tc>
          <w:tcPr>
            <w:tcW w:w="2675" w:type="dxa"/>
            <w:tcBorders>
              <w:top w:val="single" w:color="auto" w:sz="6" w:space="0"/>
              <w:left w:val="single" w:color="auto" w:sz="6" w:space="0"/>
              <w:bottom w:val="single" w:color="auto" w:sz="6" w:space="0"/>
              <w:right w:val="single" w:color="auto" w:sz="6" w:space="0"/>
            </w:tcBorders>
            <w:noWrap/>
            <w:vAlign w:val="center"/>
          </w:tcPr>
          <w:p w14:paraId="181143C0">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主要配置</w:t>
            </w:r>
          </w:p>
        </w:tc>
      </w:tr>
      <w:tr w14:paraId="43DA7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36" w:type="dxa"/>
            <w:tcBorders>
              <w:top w:val="single" w:color="auto" w:sz="6" w:space="0"/>
              <w:left w:val="single" w:color="auto" w:sz="6" w:space="0"/>
              <w:bottom w:val="single" w:color="auto" w:sz="6" w:space="0"/>
              <w:right w:val="single" w:color="auto" w:sz="6" w:space="0"/>
            </w:tcBorders>
            <w:noWrap/>
            <w:vAlign w:val="center"/>
          </w:tcPr>
          <w:p w14:paraId="2070A8D5">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1</w:t>
            </w:r>
          </w:p>
        </w:tc>
        <w:tc>
          <w:tcPr>
            <w:tcW w:w="659" w:type="dxa"/>
            <w:tcBorders>
              <w:top w:val="single" w:color="auto" w:sz="6" w:space="0"/>
              <w:left w:val="single" w:color="auto" w:sz="6" w:space="0"/>
              <w:bottom w:val="single" w:color="auto" w:sz="6" w:space="0"/>
              <w:right w:val="single" w:color="auto" w:sz="6" w:space="0"/>
            </w:tcBorders>
            <w:noWrap/>
            <w:vAlign w:val="center"/>
          </w:tcPr>
          <w:p w14:paraId="2FE9F938">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气密试验仪</w:t>
            </w:r>
          </w:p>
        </w:tc>
        <w:tc>
          <w:tcPr>
            <w:tcW w:w="436" w:type="dxa"/>
            <w:tcBorders>
              <w:top w:val="single" w:color="auto" w:sz="6" w:space="0"/>
              <w:left w:val="single" w:color="auto" w:sz="6" w:space="0"/>
              <w:bottom w:val="single" w:color="auto" w:sz="6" w:space="0"/>
              <w:right w:val="single" w:color="auto" w:sz="6" w:space="0"/>
            </w:tcBorders>
            <w:noWrap/>
            <w:vAlign w:val="center"/>
          </w:tcPr>
          <w:p w14:paraId="0F204FB8">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1</w:t>
            </w:r>
          </w:p>
        </w:tc>
        <w:tc>
          <w:tcPr>
            <w:tcW w:w="4852" w:type="dxa"/>
            <w:tcBorders>
              <w:top w:val="single" w:color="auto" w:sz="6" w:space="0"/>
              <w:left w:val="single" w:color="auto" w:sz="6" w:space="0"/>
              <w:bottom w:val="single" w:color="auto" w:sz="6" w:space="0"/>
              <w:right w:val="single" w:color="auto" w:sz="6" w:space="0"/>
            </w:tcBorders>
            <w:noWrap/>
            <w:vAlign w:val="center"/>
          </w:tcPr>
          <w:p w14:paraId="5F345478">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▲1.试验压力范围：不小于0-100KPa；</w:t>
            </w:r>
          </w:p>
          <w:p w14:paraId="1BAAFAB7">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▲2.检测压力精度：0.5%F.S；</w:t>
            </w:r>
          </w:p>
          <w:p w14:paraId="406C57F6">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3.控制方式：液晶屏或</w:t>
            </w:r>
            <w:r>
              <w:rPr>
                <w:rFonts w:hint="eastAsia" w:ascii="宋体" w:cs="宋体"/>
                <w:color w:val="auto"/>
                <w:kern w:val="2"/>
                <w:sz w:val="22"/>
                <w:szCs w:val="22"/>
                <w:highlight w:val="none"/>
                <w:lang w:eastAsia="zh-CN" w:bidi="ar-SA"/>
              </w:rPr>
              <w:t>系统控制终端</w:t>
            </w:r>
            <w:r>
              <w:rPr>
                <w:rFonts w:hint="eastAsia" w:ascii="宋体" w:eastAsia="宋体" w:cs="宋体"/>
                <w:color w:val="auto"/>
                <w:kern w:val="2"/>
                <w:sz w:val="22"/>
                <w:szCs w:val="22"/>
                <w:highlight w:val="none"/>
                <w:lang w:bidi="ar-SA"/>
              </w:rPr>
              <w:t>控制（如</w:t>
            </w:r>
            <w:r>
              <w:rPr>
                <w:rFonts w:hint="eastAsia" w:ascii="宋体" w:cs="宋体"/>
                <w:color w:val="auto"/>
                <w:kern w:val="2"/>
                <w:sz w:val="22"/>
                <w:szCs w:val="22"/>
                <w:highlight w:val="none"/>
                <w:lang w:eastAsia="zh-CN" w:bidi="ar-SA"/>
              </w:rPr>
              <w:t>系统控制终端</w:t>
            </w:r>
            <w:r>
              <w:rPr>
                <w:rFonts w:hint="eastAsia" w:ascii="宋体" w:eastAsia="宋体" w:cs="宋体"/>
                <w:color w:val="auto"/>
                <w:kern w:val="2"/>
                <w:sz w:val="22"/>
                <w:szCs w:val="22"/>
                <w:highlight w:val="none"/>
                <w:lang w:bidi="ar-SA"/>
              </w:rPr>
              <w:t>控制需配备相应的</w:t>
            </w:r>
            <w:r>
              <w:rPr>
                <w:rFonts w:hint="eastAsia" w:ascii="宋体" w:cs="宋体"/>
                <w:color w:val="auto"/>
                <w:kern w:val="2"/>
                <w:sz w:val="22"/>
                <w:szCs w:val="22"/>
                <w:highlight w:val="none"/>
                <w:lang w:eastAsia="zh-CN" w:bidi="ar-SA"/>
              </w:rPr>
              <w:t>系统控制终端</w:t>
            </w:r>
            <w:r>
              <w:rPr>
                <w:rFonts w:hint="eastAsia" w:ascii="宋体" w:eastAsia="宋体" w:cs="宋体"/>
                <w:color w:val="auto"/>
                <w:kern w:val="2"/>
                <w:sz w:val="22"/>
                <w:szCs w:val="22"/>
                <w:highlight w:val="none"/>
                <w:lang w:bidi="ar-SA"/>
              </w:rPr>
              <w:t>），试验压力可在量程内任意设定，恒压时间0-999s可任意设定；</w:t>
            </w:r>
          </w:p>
          <w:p w14:paraId="20378393">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▲4.试验箱体（水箱）尺寸：适用直径600mm</w:t>
            </w:r>
            <w:r>
              <w:rPr>
                <w:rFonts w:hint="eastAsia"/>
                <w:color w:val="auto"/>
                <w:highlight w:val="none"/>
              </w:rPr>
              <w:t>±</w:t>
            </w:r>
            <w:r>
              <w:rPr>
                <w:rFonts w:hint="eastAsia"/>
                <w:color w:val="auto"/>
                <w:highlight w:val="none"/>
                <w:lang w:val="en-US" w:eastAsia="zh-CN"/>
              </w:rPr>
              <w:t>50mm</w:t>
            </w:r>
            <w:r>
              <w:rPr>
                <w:rFonts w:hint="eastAsia" w:ascii="宋体" w:eastAsia="宋体" w:cs="宋体"/>
                <w:color w:val="auto"/>
                <w:kern w:val="2"/>
                <w:sz w:val="22"/>
                <w:szCs w:val="22"/>
                <w:highlight w:val="none"/>
                <w:lang w:bidi="ar-SA"/>
              </w:rPr>
              <w:t>，高度920mm</w:t>
            </w:r>
            <w:r>
              <w:rPr>
                <w:rFonts w:hint="eastAsia"/>
                <w:color w:val="auto"/>
                <w:highlight w:val="none"/>
              </w:rPr>
              <w:t>±</w:t>
            </w:r>
            <w:r>
              <w:rPr>
                <w:rFonts w:hint="eastAsia"/>
                <w:color w:val="auto"/>
                <w:highlight w:val="none"/>
                <w:lang w:val="en-US" w:eastAsia="zh-CN"/>
              </w:rPr>
              <w:t>50mm</w:t>
            </w:r>
            <w:r>
              <w:rPr>
                <w:rFonts w:hint="eastAsia" w:ascii="宋体" w:eastAsia="宋体" w:cs="宋体"/>
                <w:color w:val="auto"/>
                <w:kern w:val="2"/>
                <w:sz w:val="22"/>
                <w:szCs w:val="22"/>
                <w:highlight w:val="none"/>
                <w:lang w:bidi="ar-SA"/>
              </w:rPr>
              <w:t>的塑料桶；</w:t>
            </w:r>
          </w:p>
          <w:p w14:paraId="4DAA482D">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5.测试时可显示压力曲线并具有保存查阅功能；</w:t>
            </w:r>
          </w:p>
          <w:p w14:paraId="53CEC000">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▲6.满足SN/T 0370.2-2021和GB/T 17344的要求。</w:t>
            </w:r>
          </w:p>
        </w:tc>
        <w:tc>
          <w:tcPr>
            <w:tcW w:w="2675" w:type="dxa"/>
            <w:tcBorders>
              <w:top w:val="single" w:color="auto" w:sz="6" w:space="0"/>
              <w:left w:val="single" w:color="auto" w:sz="6" w:space="0"/>
              <w:bottom w:val="single" w:color="auto" w:sz="6" w:space="0"/>
              <w:right w:val="single" w:color="auto" w:sz="6" w:space="0"/>
            </w:tcBorders>
            <w:noWrap/>
            <w:vAlign w:val="center"/>
          </w:tcPr>
          <w:p w14:paraId="7843FD74">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1.主机一台；</w:t>
            </w:r>
          </w:p>
          <w:p w14:paraId="00C466D3">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2.试验箱体（水箱）</w:t>
            </w:r>
            <w:r>
              <w:rPr>
                <w:rFonts w:hint="eastAsia" w:ascii="宋体" w:eastAsia="宋体" w:cs="宋体"/>
                <w:color w:val="auto"/>
                <w:kern w:val="2"/>
                <w:sz w:val="22"/>
                <w:szCs w:val="22"/>
                <w:highlight w:val="none"/>
                <w:lang w:val="en-US" w:eastAsia="zh-CN" w:bidi="ar-SA"/>
              </w:rPr>
              <w:t>一个</w:t>
            </w:r>
            <w:r>
              <w:rPr>
                <w:rFonts w:hint="eastAsia" w:ascii="宋体" w:eastAsia="宋体" w:cs="宋体"/>
                <w:color w:val="auto"/>
                <w:kern w:val="2"/>
                <w:sz w:val="22"/>
                <w:szCs w:val="22"/>
                <w:highlight w:val="none"/>
                <w:lang w:bidi="ar-SA"/>
              </w:rPr>
              <w:t>，尺寸：适用直径600mm</w:t>
            </w:r>
            <w:r>
              <w:rPr>
                <w:rFonts w:hint="eastAsia"/>
                <w:color w:val="auto"/>
                <w:highlight w:val="none"/>
              </w:rPr>
              <w:t>±</w:t>
            </w:r>
            <w:r>
              <w:rPr>
                <w:rFonts w:hint="eastAsia"/>
                <w:color w:val="auto"/>
                <w:highlight w:val="none"/>
                <w:lang w:val="en-US" w:eastAsia="zh-CN"/>
              </w:rPr>
              <w:t>50mm</w:t>
            </w:r>
            <w:r>
              <w:rPr>
                <w:rFonts w:hint="eastAsia" w:ascii="宋体" w:eastAsia="宋体" w:cs="宋体"/>
                <w:color w:val="auto"/>
                <w:kern w:val="2"/>
                <w:sz w:val="22"/>
                <w:szCs w:val="22"/>
                <w:highlight w:val="none"/>
                <w:lang w:bidi="ar-SA"/>
              </w:rPr>
              <w:t>，高度920mm</w:t>
            </w:r>
            <w:r>
              <w:rPr>
                <w:rFonts w:hint="eastAsia"/>
                <w:color w:val="auto"/>
                <w:highlight w:val="none"/>
              </w:rPr>
              <w:t>±</w:t>
            </w:r>
            <w:r>
              <w:rPr>
                <w:rFonts w:hint="eastAsia"/>
                <w:color w:val="auto"/>
                <w:highlight w:val="none"/>
                <w:lang w:val="en-US" w:eastAsia="zh-CN"/>
              </w:rPr>
              <w:t>50mm</w:t>
            </w:r>
            <w:r>
              <w:rPr>
                <w:rFonts w:hint="eastAsia" w:ascii="宋体" w:eastAsia="宋体" w:cs="宋体"/>
                <w:color w:val="auto"/>
                <w:kern w:val="2"/>
                <w:sz w:val="22"/>
                <w:szCs w:val="22"/>
                <w:highlight w:val="none"/>
                <w:lang w:bidi="ar-SA"/>
              </w:rPr>
              <w:t>的塑料桶；</w:t>
            </w:r>
          </w:p>
          <w:p w14:paraId="641B1C35">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3.配套的气管及接口。</w:t>
            </w:r>
          </w:p>
        </w:tc>
      </w:tr>
      <w:tr w14:paraId="35050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36" w:type="dxa"/>
            <w:tcBorders>
              <w:top w:val="single" w:color="auto" w:sz="6" w:space="0"/>
              <w:left w:val="single" w:color="auto" w:sz="6" w:space="0"/>
              <w:bottom w:val="single" w:color="auto" w:sz="6" w:space="0"/>
              <w:right w:val="single" w:color="auto" w:sz="6" w:space="0"/>
            </w:tcBorders>
            <w:noWrap/>
            <w:vAlign w:val="center"/>
          </w:tcPr>
          <w:p w14:paraId="7B3063F0">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2</w:t>
            </w:r>
          </w:p>
        </w:tc>
        <w:tc>
          <w:tcPr>
            <w:tcW w:w="659" w:type="dxa"/>
            <w:tcBorders>
              <w:top w:val="single" w:color="auto" w:sz="6" w:space="0"/>
              <w:left w:val="single" w:color="auto" w:sz="6" w:space="0"/>
              <w:bottom w:val="single" w:color="auto" w:sz="6" w:space="0"/>
              <w:right w:val="single" w:color="auto" w:sz="6" w:space="0"/>
            </w:tcBorders>
            <w:noWrap/>
            <w:vAlign w:val="center"/>
          </w:tcPr>
          <w:p w14:paraId="48DC61FE">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液压试验仪</w:t>
            </w:r>
          </w:p>
        </w:tc>
        <w:tc>
          <w:tcPr>
            <w:tcW w:w="436" w:type="dxa"/>
            <w:tcBorders>
              <w:top w:val="single" w:color="auto" w:sz="6" w:space="0"/>
              <w:left w:val="single" w:color="auto" w:sz="6" w:space="0"/>
              <w:bottom w:val="single" w:color="auto" w:sz="6" w:space="0"/>
              <w:right w:val="single" w:color="auto" w:sz="6" w:space="0"/>
            </w:tcBorders>
            <w:noWrap/>
            <w:vAlign w:val="center"/>
          </w:tcPr>
          <w:p w14:paraId="154A08DA">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1</w:t>
            </w:r>
          </w:p>
        </w:tc>
        <w:tc>
          <w:tcPr>
            <w:tcW w:w="4852" w:type="dxa"/>
            <w:tcBorders>
              <w:top w:val="single" w:color="auto" w:sz="6" w:space="0"/>
              <w:left w:val="single" w:color="auto" w:sz="6" w:space="0"/>
              <w:bottom w:val="single" w:color="auto" w:sz="6" w:space="0"/>
              <w:right w:val="single" w:color="auto" w:sz="6" w:space="0"/>
            </w:tcBorders>
            <w:noWrap/>
            <w:vAlign w:val="center"/>
          </w:tcPr>
          <w:p w14:paraId="0A039F84">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▲1.试验压力范围：不小于0-500KPa；</w:t>
            </w:r>
          </w:p>
          <w:p w14:paraId="79439E13">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▲2.检测压力精度：0.5%F.S；</w:t>
            </w:r>
          </w:p>
          <w:p w14:paraId="6CC3E51C">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3.控制方式：</w:t>
            </w:r>
            <w:r>
              <w:rPr>
                <w:rFonts w:hint="eastAsia" w:ascii="宋体" w:cs="宋体"/>
                <w:color w:val="auto"/>
                <w:sz w:val="22"/>
                <w:szCs w:val="22"/>
                <w:highlight w:val="none"/>
              </w:rPr>
              <w:t>液晶屏或系统控制终端控制（如系统控制终端控制需配备相应的系统控制终端），试验压力</w:t>
            </w:r>
            <w:bookmarkStart w:id="174" w:name="_GoBack"/>
            <w:r>
              <w:rPr>
                <w:rFonts w:hint="eastAsia" w:ascii="宋体" w:cs="宋体"/>
                <w:color w:val="auto"/>
                <w:sz w:val="22"/>
                <w:szCs w:val="22"/>
                <w:highlight w:val="none"/>
              </w:rPr>
              <w:t>可在量程内任意</w:t>
            </w:r>
            <w:bookmarkEnd w:id="174"/>
            <w:r>
              <w:rPr>
                <w:rFonts w:hint="eastAsia" w:ascii="宋体" w:cs="宋体"/>
                <w:color w:val="auto"/>
                <w:sz w:val="22"/>
                <w:szCs w:val="22"/>
                <w:highlight w:val="none"/>
              </w:rPr>
              <w:t>设定，恒压时间0-60min可任意设定；</w:t>
            </w:r>
          </w:p>
          <w:p w14:paraId="49A27231">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4.测试时可显示压力曲线并具有保存查阅功能；</w:t>
            </w:r>
          </w:p>
          <w:p w14:paraId="0EB769C1">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▲5.满足SN/T 0370.2-2021的要求。</w:t>
            </w:r>
          </w:p>
        </w:tc>
        <w:tc>
          <w:tcPr>
            <w:tcW w:w="2675" w:type="dxa"/>
            <w:tcBorders>
              <w:top w:val="single" w:color="auto" w:sz="6" w:space="0"/>
              <w:left w:val="single" w:color="auto" w:sz="6" w:space="0"/>
              <w:bottom w:val="single" w:color="auto" w:sz="6" w:space="0"/>
              <w:right w:val="single" w:color="auto" w:sz="6" w:space="0"/>
            </w:tcBorders>
            <w:noWrap/>
            <w:vAlign w:val="center"/>
          </w:tcPr>
          <w:p w14:paraId="6C237F18">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1.主机一台；</w:t>
            </w:r>
          </w:p>
          <w:p w14:paraId="42E668E4">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2.配套的水管及接口。</w:t>
            </w:r>
          </w:p>
        </w:tc>
      </w:tr>
      <w:tr w14:paraId="3F925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436" w:type="dxa"/>
            <w:tcBorders>
              <w:top w:val="single" w:color="auto" w:sz="6" w:space="0"/>
              <w:left w:val="single" w:color="auto" w:sz="6" w:space="0"/>
              <w:bottom w:val="single" w:color="auto" w:sz="6" w:space="0"/>
              <w:right w:val="single" w:color="auto" w:sz="6" w:space="0"/>
            </w:tcBorders>
            <w:noWrap/>
            <w:vAlign w:val="center"/>
          </w:tcPr>
          <w:p w14:paraId="7A6FCFB2">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3</w:t>
            </w:r>
          </w:p>
        </w:tc>
        <w:tc>
          <w:tcPr>
            <w:tcW w:w="659" w:type="dxa"/>
            <w:tcBorders>
              <w:top w:val="single" w:color="auto" w:sz="6" w:space="0"/>
              <w:left w:val="single" w:color="auto" w:sz="6" w:space="0"/>
              <w:bottom w:val="single" w:color="auto" w:sz="6" w:space="0"/>
              <w:right w:val="single" w:color="auto" w:sz="6" w:space="0"/>
            </w:tcBorders>
            <w:noWrap/>
            <w:vAlign w:val="center"/>
          </w:tcPr>
          <w:p w14:paraId="062D8B68">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气雾罐压力测试装置</w:t>
            </w:r>
          </w:p>
        </w:tc>
        <w:tc>
          <w:tcPr>
            <w:tcW w:w="436" w:type="dxa"/>
            <w:tcBorders>
              <w:top w:val="single" w:color="auto" w:sz="6" w:space="0"/>
              <w:left w:val="single" w:color="auto" w:sz="6" w:space="0"/>
              <w:bottom w:val="single" w:color="auto" w:sz="6" w:space="0"/>
              <w:right w:val="single" w:color="auto" w:sz="6" w:space="0"/>
            </w:tcBorders>
            <w:noWrap/>
            <w:vAlign w:val="center"/>
          </w:tcPr>
          <w:p w14:paraId="010FB6CF">
            <w:pPr>
              <w:keepNext w:val="0"/>
              <w:keepLines w:val="0"/>
              <w:pageBreakBefore w:val="0"/>
              <w:widowControl w:val="0"/>
              <w:kinsoku/>
              <w:wordWrap/>
              <w:overflowPunct/>
              <w:topLinePunct w:val="0"/>
              <w:autoSpaceDE/>
              <w:autoSpaceDN/>
              <w:bidi w:val="0"/>
              <w:adjustRightInd/>
              <w:snapToGrid/>
              <w:spacing w:after="0" w:line="420" w:lineRule="exact"/>
              <w:jc w:val="center"/>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1</w:t>
            </w:r>
          </w:p>
        </w:tc>
        <w:tc>
          <w:tcPr>
            <w:tcW w:w="4852" w:type="dxa"/>
            <w:tcBorders>
              <w:top w:val="single" w:color="auto" w:sz="6" w:space="0"/>
              <w:left w:val="single" w:color="auto" w:sz="6" w:space="0"/>
              <w:bottom w:val="single" w:color="auto" w:sz="6" w:space="0"/>
              <w:right w:val="single" w:color="auto" w:sz="6" w:space="0"/>
            </w:tcBorders>
            <w:noWrap/>
            <w:vAlign w:val="center"/>
          </w:tcPr>
          <w:p w14:paraId="5435B400">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▲1.试验压力范围：不小于0-4MPa，可设定不同试验压力；</w:t>
            </w:r>
          </w:p>
          <w:p w14:paraId="647E5E5B">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▲2.检测压力精度：试验压力值上限+2%，下限-1%；</w:t>
            </w:r>
          </w:p>
          <w:p w14:paraId="1DA3849A">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▲3.控制方式：触摸液晶屏或</w:t>
            </w:r>
            <w:r>
              <w:rPr>
                <w:rFonts w:hint="eastAsia" w:ascii="宋体" w:cs="宋体"/>
                <w:color w:val="auto"/>
                <w:kern w:val="2"/>
                <w:sz w:val="22"/>
                <w:szCs w:val="22"/>
                <w:highlight w:val="none"/>
                <w:lang w:eastAsia="zh-CN" w:bidi="ar-SA"/>
              </w:rPr>
              <w:t>系统控制终端</w:t>
            </w:r>
            <w:r>
              <w:rPr>
                <w:rFonts w:hint="eastAsia" w:ascii="宋体" w:eastAsia="宋体" w:cs="宋体"/>
                <w:color w:val="auto"/>
                <w:kern w:val="2"/>
                <w:sz w:val="22"/>
                <w:szCs w:val="22"/>
                <w:highlight w:val="none"/>
                <w:lang w:bidi="ar-SA"/>
              </w:rPr>
              <w:t>控制（如</w:t>
            </w:r>
            <w:r>
              <w:rPr>
                <w:rFonts w:hint="eastAsia" w:ascii="宋体" w:cs="宋体"/>
                <w:color w:val="auto"/>
                <w:kern w:val="2"/>
                <w:sz w:val="22"/>
                <w:szCs w:val="22"/>
                <w:highlight w:val="none"/>
                <w:lang w:eastAsia="zh-CN" w:bidi="ar-SA"/>
              </w:rPr>
              <w:t>系统控制终端</w:t>
            </w:r>
            <w:r>
              <w:rPr>
                <w:rFonts w:hint="eastAsia" w:ascii="宋体" w:eastAsia="宋体" w:cs="宋体"/>
                <w:color w:val="auto"/>
                <w:kern w:val="2"/>
                <w:sz w:val="22"/>
                <w:szCs w:val="22"/>
                <w:highlight w:val="none"/>
                <w:lang w:bidi="ar-SA"/>
              </w:rPr>
              <w:t>控制需配备相应的</w:t>
            </w:r>
            <w:r>
              <w:rPr>
                <w:rFonts w:hint="eastAsia" w:ascii="宋体" w:cs="宋体"/>
                <w:color w:val="auto"/>
                <w:kern w:val="2"/>
                <w:sz w:val="22"/>
                <w:szCs w:val="22"/>
                <w:highlight w:val="none"/>
                <w:lang w:eastAsia="zh-CN" w:bidi="ar-SA"/>
              </w:rPr>
              <w:t>系统控制终端</w:t>
            </w:r>
            <w:r>
              <w:rPr>
                <w:rFonts w:hint="eastAsia" w:ascii="宋体" w:eastAsia="宋体" w:cs="宋体"/>
                <w:color w:val="auto"/>
                <w:kern w:val="2"/>
                <w:sz w:val="22"/>
                <w:szCs w:val="22"/>
                <w:highlight w:val="none"/>
                <w:lang w:bidi="ar-SA"/>
              </w:rPr>
              <w:t>），试验压力可在量程内任意设定，恒压时间0-999s可任意设定；</w:t>
            </w:r>
          </w:p>
          <w:p w14:paraId="4BC28BE9">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4.测试时可</w:t>
            </w:r>
            <w:r>
              <w:rPr>
                <w:rFonts w:hint="eastAsia" w:ascii="宋体" w:cs="宋体"/>
                <w:color w:val="auto"/>
                <w:kern w:val="2"/>
                <w:sz w:val="22"/>
                <w:szCs w:val="22"/>
                <w:highlight w:val="none"/>
                <w:lang w:eastAsia="zh-CN" w:bidi="ar-SA"/>
              </w:rPr>
              <w:t>系统控制终端</w:t>
            </w:r>
            <w:r>
              <w:rPr>
                <w:rFonts w:hint="eastAsia" w:ascii="宋体" w:eastAsia="宋体" w:cs="宋体"/>
                <w:color w:val="auto"/>
                <w:kern w:val="2"/>
                <w:sz w:val="22"/>
                <w:szCs w:val="22"/>
                <w:highlight w:val="none"/>
                <w:lang w:bidi="ar-SA"/>
              </w:rPr>
              <w:t>控制升压速率，实时显示压力曲线并具有保存查阅、打印功能；</w:t>
            </w:r>
          </w:p>
          <w:p w14:paraId="43E25CAF">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▲5.满足GB13042-2008的要求；</w:t>
            </w:r>
          </w:p>
          <w:p w14:paraId="00E10C8A">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▲6.软件可实现分阶段设定不同试验压力、升压速率及保压时间，并自动升压，自动停止增压，分阶段保压试验过程可自动倒计时，进行连续试验，时间结束提醒。</w:t>
            </w:r>
          </w:p>
        </w:tc>
        <w:tc>
          <w:tcPr>
            <w:tcW w:w="2675" w:type="dxa"/>
            <w:tcBorders>
              <w:top w:val="single" w:color="auto" w:sz="6" w:space="0"/>
              <w:left w:val="single" w:color="auto" w:sz="6" w:space="0"/>
              <w:bottom w:val="single" w:color="auto" w:sz="6" w:space="0"/>
              <w:right w:val="single" w:color="auto" w:sz="6" w:space="0"/>
            </w:tcBorders>
            <w:noWrap/>
            <w:vAlign w:val="center"/>
          </w:tcPr>
          <w:p w14:paraId="08FE6669">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1.主机一台；</w:t>
            </w:r>
          </w:p>
          <w:p w14:paraId="543E786D">
            <w:pPr>
              <w:keepNext w:val="0"/>
              <w:keepLines w:val="0"/>
              <w:pageBreakBefore w:val="0"/>
              <w:widowControl w:val="0"/>
              <w:kinsoku/>
              <w:wordWrap/>
              <w:overflowPunct/>
              <w:topLinePunct w:val="0"/>
              <w:autoSpaceDE/>
              <w:autoSpaceDN/>
              <w:bidi w:val="0"/>
              <w:adjustRightInd/>
              <w:snapToGrid/>
              <w:spacing w:after="0" w:line="420" w:lineRule="exact"/>
              <w:jc w:val="both"/>
              <w:textAlignment w:val="auto"/>
              <w:rPr>
                <w:rFonts w:hint="eastAsia" w:ascii="宋体" w:eastAsia="宋体" w:cs="宋体"/>
                <w:color w:val="auto"/>
                <w:kern w:val="2"/>
                <w:sz w:val="22"/>
                <w:szCs w:val="22"/>
                <w:highlight w:val="none"/>
                <w:lang w:bidi="ar-SA"/>
              </w:rPr>
            </w:pPr>
            <w:r>
              <w:rPr>
                <w:rFonts w:hint="eastAsia" w:ascii="宋体" w:eastAsia="宋体" w:cs="宋体"/>
                <w:color w:val="auto"/>
                <w:kern w:val="2"/>
                <w:sz w:val="22"/>
                <w:szCs w:val="22"/>
                <w:highlight w:val="none"/>
                <w:lang w:bidi="ar-SA"/>
              </w:rPr>
              <w:t>2.配套的水管及接口</w:t>
            </w:r>
          </w:p>
        </w:tc>
      </w:tr>
    </w:tbl>
    <w:p w14:paraId="75B893E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eastAsia="宋体" w:cs="宋体"/>
          <w:color w:val="auto"/>
          <w:sz w:val="22"/>
          <w:szCs w:val="22"/>
          <w:highlight w:val="none"/>
          <w:lang w:bidi="ar-SA"/>
        </w:rPr>
      </w:pPr>
    </w:p>
    <w:p w14:paraId="2666513A">
      <w:pPr>
        <w:shd w:val="clear" w:color="auto" w:fill="auto"/>
        <w:spacing w:line="420" w:lineRule="exact"/>
        <w:rPr>
          <w:rFonts w:hint="eastAsia" w:ascii="宋体" w:cs="宋体"/>
          <w:b/>
          <w:bCs/>
          <w:color w:val="auto"/>
          <w:sz w:val="22"/>
          <w:szCs w:val="22"/>
          <w:highlight w:val="none"/>
          <w:lang w:bidi="ar-SA"/>
        </w:rPr>
      </w:pPr>
    </w:p>
    <w:p w14:paraId="7D25D5B0">
      <w:pPr>
        <w:shd w:val="clear" w:color="auto" w:fill="auto"/>
        <w:spacing w:line="420" w:lineRule="exact"/>
        <w:rPr>
          <w:rFonts w:hint="eastAsia" w:ascii="宋体" w:cs="宋体"/>
          <w:b/>
          <w:bCs/>
          <w:color w:val="auto"/>
          <w:sz w:val="22"/>
          <w:szCs w:val="22"/>
          <w:highlight w:val="none"/>
          <w:lang w:bidi="ar-SA"/>
        </w:rPr>
      </w:pPr>
      <w:r>
        <w:rPr>
          <w:rFonts w:hint="eastAsia" w:ascii="宋体" w:cs="宋体"/>
          <w:b/>
          <w:bCs/>
          <w:color w:val="auto"/>
          <w:sz w:val="22"/>
          <w:szCs w:val="22"/>
          <w:highlight w:val="none"/>
          <w:lang w:bidi="ar-SA"/>
        </w:rPr>
        <w:br w:type="page"/>
      </w:r>
    </w:p>
    <w:p w14:paraId="71AF4662">
      <w:pPr>
        <w:shd w:val="clear" w:color="auto" w:fill="auto"/>
        <w:spacing w:line="420" w:lineRule="exact"/>
        <w:rPr>
          <w:rFonts w:hint="eastAsia" w:ascii="宋体" w:cs="宋体"/>
          <w:color w:val="auto"/>
          <w:sz w:val="22"/>
          <w:szCs w:val="22"/>
          <w:highlight w:val="none"/>
          <w:lang w:bidi="ar-SA"/>
        </w:rPr>
      </w:pPr>
    </w:p>
    <w:p w14:paraId="2F540493">
      <w:pPr>
        <w:shd w:val="clear" w:color="auto" w:fill="auto"/>
        <w:rPr>
          <w:rFonts w:hint="eastAsia"/>
          <w:color w:val="auto"/>
          <w:highlight w:val="none"/>
        </w:rPr>
      </w:pPr>
    </w:p>
    <w:p w14:paraId="67E8142D">
      <w:pPr>
        <w:shd w:val="clear" w:color="auto" w:fill="auto"/>
        <w:rPr>
          <w:rFonts w:hint="eastAsia"/>
          <w:color w:val="auto"/>
          <w:highlight w:val="none"/>
        </w:rPr>
      </w:pPr>
    </w:p>
    <w:p w14:paraId="5DE8DC5F">
      <w:pPr>
        <w:shd w:val="clear" w:color="auto" w:fill="auto"/>
        <w:rPr>
          <w:rFonts w:hint="eastAsia"/>
          <w:color w:val="auto"/>
          <w:highlight w:val="none"/>
        </w:rPr>
      </w:pPr>
    </w:p>
    <w:p w14:paraId="58B76C77">
      <w:pPr>
        <w:shd w:val="clear" w:color="auto" w:fill="auto"/>
        <w:rPr>
          <w:rFonts w:hint="eastAsia"/>
          <w:color w:val="auto"/>
          <w:highlight w:val="none"/>
        </w:rPr>
      </w:pPr>
    </w:p>
    <w:p w14:paraId="694599B9">
      <w:pPr>
        <w:shd w:val="clear" w:color="auto" w:fill="auto"/>
        <w:rPr>
          <w:rFonts w:hint="eastAsia"/>
          <w:color w:val="auto"/>
          <w:highlight w:val="none"/>
        </w:rPr>
      </w:pPr>
    </w:p>
    <w:p w14:paraId="3E7EE9F1">
      <w:pPr>
        <w:shd w:val="clear" w:color="auto" w:fill="auto"/>
        <w:rPr>
          <w:rFonts w:hint="eastAsia"/>
          <w:color w:val="auto"/>
          <w:highlight w:val="none"/>
        </w:rPr>
      </w:pPr>
    </w:p>
    <w:p w14:paraId="5848F857">
      <w:pPr>
        <w:shd w:val="clear" w:color="auto" w:fill="auto"/>
        <w:rPr>
          <w:rFonts w:hint="eastAsia"/>
          <w:color w:val="auto"/>
          <w:highlight w:val="none"/>
        </w:rPr>
      </w:pPr>
    </w:p>
    <w:p w14:paraId="51E80824">
      <w:pPr>
        <w:pStyle w:val="19"/>
        <w:shd w:val="clear" w:color="auto" w:fill="auto"/>
        <w:rPr>
          <w:rFonts w:hint="eastAsia"/>
          <w:color w:val="auto"/>
          <w:highlight w:val="none"/>
        </w:rPr>
      </w:pPr>
    </w:p>
    <w:p w14:paraId="0B5E6E52">
      <w:pPr>
        <w:shd w:val="clear" w:color="auto" w:fill="auto"/>
        <w:rPr>
          <w:rFonts w:hint="eastAsia"/>
          <w:color w:val="auto"/>
          <w:highlight w:val="none"/>
        </w:rPr>
      </w:pPr>
    </w:p>
    <w:p w14:paraId="6C07AA66">
      <w:pPr>
        <w:pStyle w:val="19"/>
        <w:shd w:val="clear" w:color="auto" w:fill="auto"/>
        <w:rPr>
          <w:rFonts w:hint="eastAsia"/>
          <w:color w:val="auto"/>
          <w:highlight w:val="none"/>
        </w:rPr>
      </w:pPr>
    </w:p>
    <w:p w14:paraId="4A53B6E0">
      <w:pPr>
        <w:shd w:val="clear" w:color="auto" w:fill="auto"/>
        <w:rPr>
          <w:rFonts w:hint="eastAsia"/>
          <w:color w:val="auto"/>
          <w:highlight w:val="none"/>
        </w:rPr>
      </w:pPr>
    </w:p>
    <w:p w14:paraId="7AD20442">
      <w:pPr>
        <w:shd w:val="clear" w:color="auto" w:fill="auto"/>
        <w:rPr>
          <w:rFonts w:hint="eastAsia"/>
          <w:color w:val="auto"/>
          <w:highlight w:val="none"/>
        </w:rPr>
      </w:pPr>
    </w:p>
    <w:p w14:paraId="04C54366">
      <w:pPr>
        <w:shd w:val="clear" w:color="auto" w:fill="auto"/>
        <w:rPr>
          <w:rFonts w:hint="eastAsia"/>
          <w:color w:val="auto"/>
          <w:highlight w:val="none"/>
        </w:rPr>
      </w:pPr>
    </w:p>
    <w:p w14:paraId="2985C1B1">
      <w:pPr>
        <w:shd w:val="clear" w:color="auto" w:fill="auto"/>
        <w:rPr>
          <w:rFonts w:hint="eastAsia"/>
          <w:color w:val="auto"/>
          <w:highlight w:val="none"/>
        </w:rPr>
      </w:pPr>
    </w:p>
    <w:p w14:paraId="32045257">
      <w:pPr>
        <w:pStyle w:val="2"/>
        <w:numPr>
          <w:ilvl w:val="0"/>
          <w:numId w:val="0"/>
        </w:numPr>
        <w:shd w:val="clear" w:color="auto" w:fill="auto"/>
        <w:jc w:val="center"/>
        <w:rPr>
          <w:rFonts w:hint="eastAsia"/>
          <w:color w:val="auto"/>
          <w:highlight w:val="none"/>
        </w:rPr>
      </w:pPr>
      <w:bookmarkStart w:id="124" w:name="_Toc26507"/>
      <w:r>
        <w:rPr>
          <w:rFonts w:hint="eastAsia"/>
          <w:color w:val="auto"/>
          <w:highlight w:val="none"/>
        </w:rPr>
        <w:t xml:space="preserve">第四部分  </w:t>
      </w:r>
      <w:bookmarkEnd w:id="122"/>
      <w:r>
        <w:rPr>
          <w:rFonts w:hint="eastAsia"/>
          <w:color w:val="auto"/>
          <w:highlight w:val="none"/>
        </w:rPr>
        <w:t>合同样板</w:t>
      </w:r>
      <w:bookmarkEnd w:id="124"/>
    </w:p>
    <w:p w14:paraId="0800F111">
      <w:pPr>
        <w:shd w:val="clear" w:color="auto" w:fill="auto"/>
        <w:spacing w:line="460" w:lineRule="exact"/>
        <w:jc w:val="center"/>
        <w:rPr>
          <w:rFonts w:hint="eastAsia" w:ascii="宋体"/>
          <w:b/>
          <w:color w:val="auto"/>
          <w:sz w:val="48"/>
          <w:szCs w:val="48"/>
          <w:highlight w:val="none"/>
        </w:rPr>
      </w:pPr>
    </w:p>
    <w:p w14:paraId="64310DDA">
      <w:pPr>
        <w:shd w:val="clear" w:color="auto" w:fill="auto"/>
        <w:spacing w:line="680" w:lineRule="exact"/>
        <w:jc w:val="center"/>
        <w:rPr>
          <w:rFonts w:hint="eastAsia" w:ascii="宋体"/>
          <w:b/>
          <w:color w:val="auto"/>
          <w:sz w:val="48"/>
          <w:szCs w:val="48"/>
          <w:highlight w:val="none"/>
        </w:rPr>
      </w:pPr>
    </w:p>
    <w:p w14:paraId="0BB9D22B">
      <w:pPr>
        <w:pStyle w:val="4"/>
        <w:shd w:val="clear" w:color="auto" w:fill="auto"/>
        <w:rPr>
          <w:rFonts w:hint="eastAsia"/>
          <w:color w:val="auto"/>
          <w:highlight w:val="none"/>
        </w:rPr>
      </w:pPr>
    </w:p>
    <w:p w14:paraId="0DC820EE">
      <w:pPr>
        <w:shd w:val="clear" w:color="auto" w:fill="auto"/>
        <w:spacing w:line="680" w:lineRule="exact"/>
        <w:jc w:val="center"/>
        <w:rPr>
          <w:rFonts w:hint="eastAsia" w:ascii="宋体"/>
          <w:b/>
          <w:color w:val="auto"/>
          <w:sz w:val="48"/>
          <w:szCs w:val="48"/>
          <w:highlight w:val="none"/>
        </w:rPr>
      </w:pPr>
    </w:p>
    <w:p w14:paraId="332D1A59">
      <w:pPr>
        <w:shd w:val="clear" w:color="auto" w:fill="auto"/>
        <w:spacing w:line="680" w:lineRule="exact"/>
        <w:jc w:val="center"/>
        <w:rPr>
          <w:rFonts w:hint="eastAsia" w:ascii="宋体"/>
          <w:b/>
          <w:color w:val="auto"/>
          <w:sz w:val="48"/>
          <w:szCs w:val="48"/>
          <w:highlight w:val="none"/>
        </w:rPr>
      </w:pPr>
    </w:p>
    <w:p w14:paraId="249701E6">
      <w:pPr>
        <w:shd w:val="clear" w:color="auto" w:fill="auto"/>
        <w:spacing w:line="680" w:lineRule="exact"/>
        <w:jc w:val="center"/>
        <w:rPr>
          <w:rFonts w:hint="eastAsia" w:ascii="宋体"/>
          <w:b/>
          <w:color w:val="auto"/>
          <w:sz w:val="48"/>
          <w:szCs w:val="48"/>
          <w:highlight w:val="none"/>
        </w:rPr>
      </w:pPr>
    </w:p>
    <w:p w14:paraId="0E5D6EBB">
      <w:pPr>
        <w:shd w:val="clear" w:color="auto" w:fill="auto"/>
        <w:spacing w:line="680" w:lineRule="exact"/>
        <w:jc w:val="center"/>
        <w:rPr>
          <w:rFonts w:hint="eastAsia" w:ascii="宋体"/>
          <w:b/>
          <w:color w:val="auto"/>
          <w:sz w:val="48"/>
          <w:szCs w:val="48"/>
          <w:highlight w:val="none"/>
        </w:rPr>
      </w:pPr>
    </w:p>
    <w:p w14:paraId="0F8FEFB1">
      <w:pPr>
        <w:shd w:val="clear" w:color="auto" w:fill="auto"/>
        <w:spacing w:line="680" w:lineRule="exact"/>
        <w:jc w:val="center"/>
        <w:rPr>
          <w:rFonts w:hint="eastAsia" w:ascii="宋体"/>
          <w:b/>
          <w:color w:val="auto"/>
          <w:sz w:val="48"/>
          <w:szCs w:val="48"/>
          <w:highlight w:val="none"/>
        </w:rPr>
      </w:pPr>
    </w:p>
    <w:p w14:paraId="517F1282">
      <w:pPr>
        <w:shd w:val="clear" w:color="auto" w:fill="auto"/>
        <w:spacing w:line="680" w:lineRule="exact"/>
        <w:jc w:val="center"/>
        <w:rPr>
          <w:rFonts w:hint="eastAsia" w:ascii="宋体"/>
          <w:b/>
          <w:color w:val="auto"/>
          <w:sz w:val="48"/>
          <w:szCs w:val="48"/>
          <w:highlight w:val="none"/>
        </w:rPr>
      </w:pPr>
    </w:p>
    <w:bookmarkEnd w:id="123"/>
    <w:p w14:paraId="67C7E789">
      <w:pPr>
        <w:pStyle w:val="156"/>
        <w:tabs>
          <w:tab w:val="left" w:pos="720"/>
        </w:tabs>
        <w:spacing w:line="360" w:lineRule="auto"/>
        <w:jc w:val="center"/>
        <w:rPr>
          <w:rFonts w:hint="eastAsia" w:ascii="宋体" w:eastAsia="宋体" w:cs="宋体"/>
          <w:b/>
          <w:bCs/>
          <w:color w:val="auto"/>
          <w:spacing w:val="26"/>
          <w:sz w:val="36"/>
          <w:szCs w:val="36"/>
          <w:highlight w:val="none"/>
          <w:u w:val="single"/>
          <w:lang w:bidi="ar-SA"/>
        </w:rPr>
      </w:pPr>
      <w:bookmarkStart w:id="125" w:name="_Toc303084284"/>
      <w:r>
        <w:rPr>
          <w:rFonts w:hint="eastAsia" w:ascii="宋体" w:eastAsia="宋体" w:cs="宋体"/>
          <w:b/>
          <w:bCs/>
          <w:color w:val="auto"/>
          <w:spacing w:val="26"/>
          <w:sz w:val="36"/>
          <w:szCs w:val="36"/>
          <w:highlight w:val="none"/>
          <w:u w:val="single"/>
          <w:lang w:bidi="ar-SA"/>
        </w:rPr>
        <w:t>黄埔海关技术中心2025年海关仪器设备购置及能力保障专项节约资金增购设备</w:t>
      </w:r>
    </w:p>
    <w:p w14:paraId="3C6DB90D">
      <w:pPr>
        <w:pStyle w:val="156"/>
        <w:tabs>
          <w:tab w:val="left" w:pos="720"/>
        </w:tabs>
        <w:spacing w:line="360" w:lineRule="auto"/>
        <w:jc w:val="center"/>
        <w:rPr>
          <w:rFonts w:hint="eastAsia" w:ascii="宋体" w:eastAsia="宋体" w:cs="宋体"/>
          <w:b/>
          <w:bCs/>
          <w:color w:val="auto"/>
          <w:sz w:val="36"/>
          <w:szCs w:val="36"/>
          <w:highlight w:val="none"/>
          <w:lang w:bidi="ar-SA"/>
        </w:rPr>
      </w:pPr>
      <w:r>
        <w:rPr>
          <w:rFonts w:hint="eastAsia" w:ascii="宋体" w:eastAsia="宋体" w:cs="宋体"/>
          <w:b/>
          <w:bCs/>
          <w:color w:val="auto"/>
          <w:spacing w:val="26"/>
          <w:sz w:val="36"/>
          <w:szCs w:val="36"/>
          <w:highlight w:val="none"/>
          <w:u w:val="single"/>
          <w:lang w:bidi="ar-SA"/>
        </w:rPr>
        <w:t>采购项目</w:t>
      </w:r>
    </w:p>
    <w:p w14:paraId="76EB99DD">
      <w:pPr>
        <w:pStyle w:val="156"/>
        <w:tabs>
          <w:tab w:val="left" w:pos="720"/>
        </w:tabs>
        <w:spacing w:line="360" w:lineRule="auto"/>
        <w:rPr>
          <w:rFonts w:hint="eastAsia" w:ascii="宋体" w:eastAsia="宋体" w:cs="宋体"/>
          <w:b/>
          <w:color w:val="auto"/>
          <w:highlight w:val="none"/>
          <w:lang w:bidi="ar-SA"/>
        </w:rPr>
      </w:pPr>
    </w:p>
    <w:p w14:paraId="47FDEDAA">
      <w:pPr>
        <w:pStyle w:val="156"/>
        <w:tabs>
          <w:tab w:val="left" w:pos="720"/>
        </w:tabs>
        <w:spacing w:line="520" w:lineRule="exact"/>
        <w:rPr>
          <w:rFonts w:hint="eastAsia" w:ascii="宋体" w:eastAsia="宋体" w:cs="宋体"/>
          <w:b/>
          <w:color w:val="auto"/>
          <w:highlight w:val="none"/>
          <w:lang w:bidi="ar-SA"/>
        </w:rPr>
      </w:pPr>
    </w:p>
    <w:p w14:paraId="5C7D12D9">
      <w:pPr>
        <w:pStyle w:val="156"/>
        <w:tabs>
          <w:tab w:val="left" w:pos="720"/>
        </w:tabs>
        <w:spacing w:line="520" w:lineRule="exact"/>
        <w:rPr>
          <w:rFonts w:hint="eastAsia" w:ascii="宋体" w:eastAsia="宋体" w:cs="宋体"/>
          <w:b/>
          <w:color w:val="auto"/>
          <w:highlight w:val="none"/>
          <w:lang w:bidi="ar-SA"/>
        </w:rPr>
      </w:pPr>
    </w:p>
    <w:p w14:paraId="4957ECC3">
      <w:pPr>
        <w:pStyle w:val="156"/>
        <w:tabs>
          <w:tab w:val="left" w:pos="720"/>
        </w:tabs>
        <w:spacing w:line="520" w:lineRule="exact"/>
        <w:jc w:val="center"/>
        <w:rPr>
          <w:rFonts w:hint="eastAsia" w:ascii="宋体" w:eastAsia="宋体" w:cs="宋体"/>
          <w:b/>
          <w:color w:val="auto"/>
          <w:sz w:val="52"/>
          <w:szCs w:val="52"/>
          <w:highlight w:val="none"/>
          <w:lang w:bidi="ar-SA"/>
        </w:rPr>
      </w:pPr>
      <w:r>
        <w:rPr>
          <w:rFonts w:hint="eastAsia" w:ascii="宋体" w:eastAsia="宋体" w:cs="宋体"/>
          <w:b/>
          <w:color w:val="auto"/>
          <w:sz w:val="52"/>
          <w:szCs w:val="52"/>
          <w:highlight w:val="none"/>
          <w:lang w:bidi="ar-SA"/>
        </w:rPr>
        <w:t xml:space="preserve">合 </w:t>
      </w:r>
    </w:p>
    <w:p w14:paraId="46FAA5F3">
      <w:pPr>
        <w:pStyle w:val="156"/>
        <w:tabs>
          <w:tab w:val="left" w:pos="720"/>
        </w:tabs>
        <w:spacing w:line="520" w:lineRule="exact"/>
        <w:jc w:val="center"/>
        <w:rPr>
          <w:rFonts w:hint="eastAsia" w:ascii="宋体" w:eastAsia="宋体" w:cs="宋体"/>
          <w:b/>
          <w:color w:val="auto"/>
          <w:sz w:val="52"/>
          <w:szCs w:val="52"/>
          <w:highlight w:val="none"/>
          <w:lang w:bidi="ar-SA"/>
        </w:rPr>
      </w:pPr>
    </w:p>
    <w:p w14:paraId="78972488">
      <w:pPr>
        <w:pStyle w:val="156"/>
        <w:tabs>
          <w:tab w:val="left" w:pos="720"/>
        </w:tabs>
        <w:spacing w:line="520" w:lineRule="exact"/>
        <w:jc w:val="center"/>
        <w:rPr>
          <w:rFonts w:hint="eastAsia" w:ascii="宋体" w:eastAsia="宋体" w:cs="宋体"/>
          <w:b/>
          <w:color w:val="auto"/>
          <w:sz w:val="52"/>
          <w:szCs w:val="52"/>
          <w:highlight w:val="none"/>
          <w:lang w:bidi="ar-SA"/>
        </w:rPr>
      </w:pPr>
      <w:r>
        <w:rPr>
          <w:rFonts w:hint="eastAsia" w:ascii="宋体" w:eastAsia="宋体" w:cs="宋体"/>
          <w:b/>
          <w:color w:val="auto"/>
          <w:sz w:val="52"/>
          <w:szCs w:val="52"/>
          <w:highlight w:val="none"/>
          <w:lang w:bidi="ar-SA"/>
        </w:rPr>
        <w:t xml:space="preserve">同 </w:t>
      </w:r>
    </w:p>
    <w:p w14:paraId="5F1D4409">
      <w:pPr>
        <w:pStyle w:val="156"/>
        <w:tabs>
          <w:tab w:val="left" w:pos="720"/>
        </w:tabs>
        <w:spacing w:line="520" w:lineRule="exact"/>
        <w:jc w:val="center"/>
        <w:rPr>
          <w:rFonts w:hint="eastAsia" w:ascii="宋体" w:eastAsia="宋体" w:cs="宋体"/>
          <w:b/>
          <w:color w:val="auto"/>
          <w:sz w:val="52"/>
          <w:szCs w:val="52"/>
          <w:highlight w:val="none"/>
          <w:lang w:bidi="ar-SA"/>
        </w:rPr>
      </w:pPr>
    </w:p>
    <w:p w14:paraId="7E22FF12">
      <w:pPr>
        <w:pStyle w:val="156"/>
        <w:tabs>
          <w:tab w:val="left" w:pos="720"/>
        </w:tabs>
        <w:spacing w:line="520" w:lineRule="exact"/>
        <w:jc w:val="center"/>
        <w:rPr>
          <w:rFonts w:hint="eastAsia" w:ascii="宋体" w:eastAsia="宋体" w:cs="宋体"/>
          <w:b/>
          <w:color w:val="auto"/>
          <w:sz w:val="52"/>
          <w:szCs w:val="52"/>
          <w:highlight w:val="none"/>
          <w:lang w:bidi="ar-SA"/>
        </w:rPr>
      </w:pPr>
      <w:r>
        <w:rPr>
          <w:rFonts w:hint="eastAsia" w:ascii="宋体" w:eastAsia="宋体" w:cs="宋体"/>
          <w:b/>
          <w:color w:val="auto"/>
          <w:sz w:val="52"/>
          <w:szCs w:val="52"/>
          <w:highlight w:val="none"/>
          <w:lang w:bidi="ar-SA"/>
        </w:rPr>
        <w:t>书</w:t>
      </w:r>
    </w:p>
    <w:p w14:paraId="45330AB2">
      <w:pPr>
        <w:pStyle w:val="156"/>
        <w:tabs>
          <w:tab w:val="left" w:pos="720"/>
        </w:tabs>
        <w:spacing w:line="520" w:lineRule="exact"/>
        <w:rPr>
          <w:rFonts w:hint="eastAsia" w:ascii="宋体" w:eastAsia="宋体" w:cs="宋体"/>
          <w:b/>
          <w:color w:val="auto"/>
          <w:highlight w:val="none"/>
          <w:lang w:bidi="ar-SA"/>
        </w:rPr>
      </w:pPr>
    </w:p>
    <w:p w14:paraId="5483A7B7">
      <w:pPr>
        <w:pStyle w:val="156"/>
        <w:tabs>
          <w:tab w:val="left" w:pos="720"/>
        </w:tabs>
        <w:spacing w:line="520" w:lineRule="exact"/>
        <w:rPr>
          <w:rFonts w:hint="eastAsia" w:ascii="宋体" w:eastAsia="宋体" w:cs="宋体"/>
          <w:b/>
          <w:color w:val="auto"/>
          <w:highlight w:val="none"/>
          <w:lang w:bidi="ar-SA"/>
        </w:rPr>
      </w:pPr>
    </w:p>
    <w:p w14:paraId="73843AB3">
      <w:pPr>
        <w:pStyle w:val="156"/>
        <w:tabs>
          <w:tab w:val="left" w:pos="720"/>
        </w:tabs>
        <w:spacing w:line="520" w:lineRule="exact"/>
        <w:rPr>
          <w:rFonts w:hint="eastAsia" w:ascii="宋体" w:eastAsia="宋体" w:cs="宋体"/>
          <w:b/>
          <w:color w:val="auto"/>
          <w:highlight w:val="none"/>
          <w:lang w:bidi="ar-SA"/>
        </w:rPr>
      </w:pPr>
    </w:p>
    <w:p w14:paraId="6D043EDB">
      <w:pPr>
        <w:pStyle w:val="156"/>
        <w:tabs>
          <w:tab w:val="left" w:pos="720"/>
        </w:tabs>
        <w:spacing w:line="520" w:lineRule="exact"/>
        <w:rPr>
          <w:rFonts w:hint="eastAsia" w:ascii="宋体" w:eastAsia="宋体" w:cs="宋体"/>
          <w:b/>
          <w:color w:val="auto"/>
          <w:highlight w:val="none"/>
          <w:lang w:bidi="ar-SA"/>
        </w:rPr>
      </w:pPr>
    </w:p>
    <w:p w14:paraId="257CE937">
      <w:pPr>
        <w:pStyle w:val="156"/>
        <w:adjustRightInd w:val="0"/>
        <w:snapToGrid w:val="0"/>
        <w:spacing w:line="520" w:lineRule="exact"/>
        <w:ind w:left="1680"/>
        <w:rPr>
          <w:rFonts w:hint="eastAsia" w:ascii="宋体" w:eastAsia="宋体" w:cs="宋体"/>
          <w:b/>
          <w:color w:val="auto"/>
          <w:sz w:val="28"/>
          <w:highlight w:val="none"/>
          <w:lang w:bidi="ar-SA"/>
        </w:rPr>
      </w:pPr>
      <w:r>
        <w:rPr>
          <w:rFonts w:hint="eastAsia" w:ascii="宋体" w:eastAsia="宋体" w:cs="宋体"/>
          <w:b/>
          <w:color w:val="auto"/>
          <w:sz w:val="28"/>
          <w:highlight w:val="none"/>
          <w:lang w:bidi="ar-SA"/>
        </w:rPr>
        <w:t>合同编号：</w:t>
      </w:r>
      <w:r>
        <w:rPr>
          <w:rFonts w:hint="eastAsia" w:ascii="宋体" w:eastAsia="宋体" w:cs="宋体"/>
          <w:b/>
          <w:color w:val="auto"/>
          <w:sz w:val="28"/>
          <w:highlight w:val="none"/>
          <w:u w:val="single"/>
          <w:lang w:bidi="ar-SA"/>
        </w:rPr>
        <w:t xml:space="preserve">                         </w:t>
      </w:r>
    </w:p>
    <w:p w14:paraId="401B3E52">
      <w:pPr>
        <w:pStyle w:val="156"/>
        <w:adjustRightInd w:val="0"/>
        <w:snapToGrid w:val="0"/>
        <w:spacing w:line="520" w:lineRule="exact"/>
        <w:ind w:left="1680"/>
        <w:rPr>
          <w:rFonts w:hint="eastAsia" w:ascii="宋体" w:eastAsia="宋体" w:cs="宋体"/>
          <w:b/>
          <w:color w:val="auto"/>
          <w:sz w:val="28"/>
          <w:highlight w:val="none"/>
          <w:lang w:bidi="ar-SA"/>
        </w:rPr>
      </w:pPr>
      <w:r>
        <w:rPr>
          <w:rFonts w:hint="eastAsia" w:ascii="宋体" w:eastAsia="宋体" w:cs="宋体"/>
          <w:b/>
          <w:color w:val="auto"/>
          <w:sz w:val="28"/>
          <w:highlight w:val="none"/>
          <w:lang w:bidi="ar-SA"/>
        </w:rPr>
        <w:t>签约地点：</w:t>
      </w:r>
      <w:r>
        <w:rPr>
          <w:rFonts w:hint="eastAsia" w:ascii="宋体" w:eastAsia="宋体" w:cs="宋体"/>
          <w:b/>
          <w:color w:val="auto"/>
          <w:sz w:val="28"/>
          <w:highlight w:val="none"/>
          <w:u w:val="single"/>
          <w:lang w:bidi="ar-SA"/>
        </w:rPr>
        <w:t xml:space="preserve">                         </w:t>
      </w:r>
    </w:p>
    <w:p w14:paraId="0678822C">
      <w:pPr>
        <w:pStyle w:val="156"/>
        <w:adjustRightInd w:val="0"/>
        <w:snapToGrid w:val="0"/>
        <w:spacing w:line="520" w:lineRule="exact"/>
        <w:ind w:left="1680"/>
        <w:rPr>
          <w:rFonts w:hint="eastAsia" w:ascii="宋体" w:eastAsia="宋体" w:cs="宋体"/>
          <w:b/>
          <w:color w:val="auto"/>
          <w:sz w:val="28"/>
          <w:highlight w:val="none"/>
          <w:lang w:bidi="ar-SA"/>
        </w:rPr>
      </w:pPr>
      <w:r>
        <w:rPr>
          <w:rFonts w:hint="eastAsia" w:ascii="宋体" w:eastAsia="宋体" w:cs="宋体"/>
          <w:b/>
          <w:color w:val="auto"/>
          <w:sz w:val="28"/>
          <w:highlight w:val="none"/>
          <w:lang w:bidi="ar-SA"/>
        </w:rPr>
        <w:t>签订日期：     年   月     日</w:t>
      </w:r>
    </w:p>
    <w:p w14:paraId="6CFBDED7">
      <w:pPr>
        <w:pStyle w:val="156"/>
        <w:spacing w:line="520" w:lineRule="exact"/>
        <w:rPr>
          <w:rFonts w:hint="eastAsia" w:ascii="宋体" w:eastAsia="宋体" w:cs="宋体"/>
          <w:color w:val="auto"/>
          <w:highlight w:val="none"/>
          <w:lang w:bidi="ar-SA"/>
        </w:rPr>
      </w:pPr>
    </w:p>
    <w:p w14:paraId="1A4A1D1F">
      <w:pPr>
        <w:pStyle w:val="156"/>
        <w:spacing w:line="520" w:lineRule="exact"/>
        <w:rPr>
          <w:rFonts w:hint="eastAsia" w:ascii="宋体" w:eastAsia="宋体" w:cs="宋体"/>
          <w:color w:val="auto"/>
          <w:sz w:val="44"/>
          <w:szCs w:val="44"/>
          <w:highlight w:val="none"/>
          <w:lang w:bidi="ar-SA"/>
        </w:rPr>
      </w:pPr>
      <w:r>
        <w:rPr>
          <w:rFonts w:hint="eastAsia" w:ascii="宋体" w:eastAsia="宋体" w:cs="宋体"/>
          <w:color w:val="auto"/>
          <w:sz w:val="44"/>
          <w:szCs w:val="44"/>
          <w:highlight w:val="none"/>
          <w:lang w:bidi="ar-SA"/>
        </w:rPr>
        <w:t xml:space="preserve"> </w:t>
      </w:r>
    </w:p>
    <w:p w14:paraId="1712EBE3">
      <w:pPr>
        <w:pStyle w:val="156"/>
        <w:spacing w:line="520" w:lineRule="exact"/>
        <w:jc w:val="center"/>
        <w:rPr>
          <w:rFonts w:hint="eastAsia" w:ascii="宋体" w:eastAsia="宋体" w:cs="宋体"/>
          <w:color w:val="auto"/>
          <w:highlight w:val="none"/>
          <w:lang w:bidi="ar-SA"/>
        </w:rPr>
      </w:pPr>
    </w:p>
    <w:p w14:paraId="3557E23E">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br w:type="page"/>
      </w:r>
      <w:r>
        <w:rPr>
          <w:rFonts w:hint="eastAsia" w:ascii="宋体" w:eastAsia="宋体" w:cs="宋体"/>
          <w:color w:val="auto"/>
          <w:spacing w:val="0"/>
          <w:sz w:val="22"/>
          <w:szCs w:val="22"/>
          <w:highlight w:val="none"/>
          <w:lang w:bidi="ar-SA"/>
        </w:rPr>
        <w:t>甲方（采购人）:____________________</w:t>
      </w:r>
    </w:p>
    <w:p w14:paraId="0D9D4CFF">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统一社会信用代码：</w:t>
      </w:r>
    </w:p>
    <w:p w14:paraId="78DBE618">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负责人：</w:t>
      </w:r>
    </w:p>
    <w:p w14:paraId="606C53B3">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联系地址：</w:t>
      </w:r>
    </w:p>
    <w:p w14:paraId="1E4F459C">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联系电话：</w:t>
      </w:r>
    </w:p>
    <w:p w14:paraId="34975BB2">
      <w:pPr>
        <w:pStyle w:val="30"/>
        <w:keepNext w:val="0"/>
        <w:keepLines w:val="0"/>
        <w:pageBreakBefore w:val="0"/>
        <w:widowControl w:val="0"/>
        <w:kinsoku/>
        <w:wordWrap/>
        <w:overflowPunct/>
        <w:topLinePunct w:val="0"/>
        <w:autoSpaceDE/>
        <w:bidi w:val="0"/>
        <w:spacing w:line="420" w:lineRule="exact"/>
        <w:textAlignment w:val="auto"/>
        <w:rPr>
          <w:rFonts w:hint="eastAsia" w:ascii="宋体" w:eastAsia="宋体" w:cs="宋体"/>
          <w:color w:val="auto"/>
          <w:spacing w:val="0"/>
          <w:sz w:val="22"/>
          <w:szCs w:val="22"/>
          <w:highlight w:val="none"/>
          <w:vertAlign w:val="subscript"/>
          <w:lang w:bidi="ar-SA"/>
        </w:rPr>
      </w:pPr>
    </w:p>
    <w:p w14:paraId="2607B072">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乙方（成交供应商）: ________________</w:t>
      </w:r>
    </w:p>
    <w:p w14:paraId="4DA0132E">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统一社会信用代码：</w:t>
      </w:r>
    </w:p>
    <w:p w14:paraId="759CEB9F">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法定代表人：</w:t>
      </w:r>
    </w:p>
    <w:p w14:paraId="1D71A224">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联系地址：</w:t>
      </w:r>
    </w:p>
    <w:p w14:paraId="0CE741B7">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联系电话：</w:t>
      </w:r>
    </w:p>
    <w:p w14:paraId="37793195">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p>
    <w:p w14:paraId="734F2B52">
      <w:pPr>
        <w:pStyle w:val="148"/>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根据《中华人民共和国民法典》《中华人民共和国政府采购法》及相关法律、法规、规章的规定，经双方协商一致，甲方对____________采购项目以_____方式进行采购（采购编号：________），确定乙方为成交供应商，现依照磋商文件等相关文件的内容，双方达成如下合同：</w:t>
      </w:r>
    </w:p>
    <w:p w14:paraId="77F7309F">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第一条 采购货物清单（</w:t>
      </w:r>
      <w:r>
        <w:rPr>
          <w:rFonts w:hint="eastAsia" w:ascii="宋体" w:eastAsia="宋体" w:cs="宋体"/>
          <w:bCs/>
          <w:color w:val="auto"/>
          <w:spacing w:val="0"/>
          <w:kern w:val="0"/>
          <w:sz w:val="22"/>
          <w:szCs w:val="22"/>
          <w:highlight w:val="none"/>
          <w:lang w:bidi="ar-SA"/>
        </w:rPr>
        <w:t>货物种类繁多时，可以将货物清单单列出来作为合同附件，此处写明“货物清单详见附件”。）</w:t>
      </w:r>
    </w:p>
    <w:p w14:paraId="5883ED3C">
      <w:pPr>
        <w:pStyle w:val="23"/>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bCs/>
          <w:color w:val="auto"/>
          <w:spacing w:val="0"/>
          <w:sz w:val="22"/>
          <w:szCs w:val="22"/>
          <w:highlight w:val="none"/>
          <w:lang w:bidi="ar-SA"/>
        </w:rPr>
      </w:pPr>
      <w:r>
        <w:rPr>
          <w:rFonts w:hint="eastAsia" w:ascii="宋体" w:eastAsia="宋体" w:cs="宋体"/>
          <w:bCs/>
          <w:color w:val="auto"/>
          <w:spacing w:val="0"/>
          <w:sz w:val="22"/>
          <w:szCs w:val="22"/>
          <w:highlight w:val="none"/>
          <w:lang w:bidi="ar-SA"/>
        </w:rPr>
        <w:t>货物清单</w:t>
      </w:r>
    </w:p>
    <w:tbl>
      <w:tblPr>
        <w:tblStyle w:val="43"/>
        <w:tblW w:w="906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66"/>
        <w:gridCol w:w="1173"/>
        <w:gridCol w:w="1339"/>
        <w:gridCol w:w="878"/>
        <w:gridCol w:w="878"/>
        <w:gridCol w:w="1290"/>
        <w:gridCol w:w="1337"/>
      </w:tblGrid>
      <w:tr w14:paraId="410C4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66" w:type="dxa"/>
            <w:tcBorders>
              <w:top w:val="single" w:color="auto" w:sz="4" w:space="0"/>
              <w:left w:val="single" w:color="auto" w:sz="4" w:space="0"/>
              <w:bottom w:val="single" w:color="auto" w:sz="4" w:space="0"/>
              <w:right w:val="single" w:color="auto" w:sz="4" w:space="0"/>
            </w:tcBorders>
            <w:noWrap/>
            <w:vAlign w:val="center"/>
          </w:tcPr>
          <w:p w14:paraId="48854E36">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货物名称</w:t>
            </w:r>
          </w:p>
        </w:tc>
        <w:tc>
          <w:tcPr>
            <w:tcW w:w="1173" w:type="dxa"/>
            <w:tcBorders>
              <w:top w:val="single" w:color="auto" w:sz="4" w:space="0"/>
              <w:left w:val="nil"/>
              <w:bottom w:val="single" w:color="auto" w:sz="4" w:space="0"/>
              <w:right w:val="single" w:color="auto" w:sz="4" w:space="0"/>
            </w:tcBorders>
            <w:noWrap/>
            <w:vAlign w:val="center"/>
          </w:tcPr>
          <w:p w14:paraId="59D0590E">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品牌</w:t>
            </w:r>
          </w:p>
        </w:tc>
        <w:tc>
          <w:tcPr>
            <w:tcW w:w="1339" w:type="dxa"/>
            <w:tcBorders>
              <w:top w:val="single" w:color="auto" w:sz="4" w:space="0"/>
              <w:left w:val="nil"/>
              <w:bottom w:val="single" w:color="auto" w:sz="4" w:space="0"/>
              <w:right w:val="single" w:color="auto" w:sz="4" w:space="0"/>
            </w:tcBorders>
            <w:noWrap/>
            <w:vAlign w:val="center"/>
          </w:tcPr>
          <w:p w14:paraId="0DB77D1D">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规格型号</w:t>
            </w:r>
          </w:p>
        </w:tc>
        <w:tc>
          <w:tcPr>
            <w:tcW w:w="878" w:type="dxa"/>
            <w:tcBorders>
              <w:top w:val="single" w:color="auto" w:sz="4" w:space="0"/>
              <w:left w:val="nil"/>
              <w:bottom w:val="single" w:color="auto" w:sz="4" w:space="0"/>
              <w:right w:val="single" w:color="auto" w:sz="4" w:space="0"/>
            </w:tcBorders>
            <w:noWrap/>
            <w:vAlign w:val="center"/>
          </w:tcPr>
          <w:p w14:paraId="5D8FC640">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产地</w:t>
            </w:r>
          </w:p>
        </w:tc>
        <w:tc>
          <w:tcPr>
            <w:tcW w:w="878" w:type="dxa"/>
            <w:tcBorders>
              <w:top w:val="single" w:color="auto" w:sz="4" w:space="0"/>
              <w:left w:val="nil"/>
              <w:bottom w:val="single" w:color="auto" w:sz="4" w:space="0"/>
              <w:right w:val="single" w:color="auto" w:sz="4" w:space="0"/>
            </w:tcBorders>
            <w:noWrap/>
            <w:vAlign w:val="center"/>
          </w:tcPr>
          <w:p w14:paraId="2B009D52">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数量</w:t>
            </w:r>
          </w:p>
        </w:tc>
        <w:tc>
          <w:tcPr>
            <w:tcW w:w="1290" w:type="dxa"/>
            <w:tcBorders>
              <w:top w:val="single" w:color="auto" w:sz="4" w:space="0"/>
              <w:left w:val="nil"/>
              <w:bottom w:val="single" w:color="auto" w:sz="4" w:space="0"/>
              <w:right w:val="single" w:color="auto" w:sz="4" w:space="0"/>
            </w:tcBorders>
            <w:noWrap/>
            <w:vAlign w:val="center"/>
          </w:tcPr>
          <w:p w14:paraId="40ADCC3D">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单价（元）</w:t>
            </w:r>
          </w:p>
        </w:tc>
        <w:tc>
          <w:tcPr>
            <w:tcW w:w="1337" w:type="dxa"/>
            <w:tcBorders>
              <w:top w:val="single" w:color="auto" w:sz="4" w:space="0"/>
              <w:left w:val="nil"/>
              <w:bottom w:val="single" w:color="auto" w:sz="4" w:space="0"/>
              <w:right w:val="single" w:color="auto" w:sz="4" w:space="0"/>
            </w:tcBorders>
            <w:noWrap/>
            <w:vAlign w:val="center"/>
          </w:tcPr>
          <w:p w14:paraId="07CB9F00">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总价（元）</w:t>
            </w:r>
          </w:p>
        </w:tc>
      </w:tr>
      <w:tr w14:paraId="133355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2166" w:type="dxa"/>
            <w:tcBorders>
              <w:top w:val="single" w:color="auto" w:sz="4" w:space="0"/>
              <w:left w:val="single" w:color="auto" w:sz="4" w:space="0"/>
              <w:bottom w:val="single" w:color="auto" w:sz="4" w:space="0"/>
              <w:right w:val="single" w:color="auto" w:sz="4" w:space="0"/>
            </w:tcBorders>
            <w:noWrap/>
            <w:vAlign w:val="center"/>
          </w:tcPr>
          <w:p w14:paraId="6EAD884D">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c>
          <w:tcPr>
            <w:tcW w:w="1173" w:type="dxa"/>
            <w:tcBorders>
              <w:top w:val="single" w:color="auto" w:sz="4" w:space="0"/>
              <w:left w:val="nil"/>
              <w:bottom w:val="single" w:color="auto" w:sz="4" w:space="0"/>
              <w:right w:val="single" w:color="auto" w:sz="4" w:space="0"/>
            </w:tcBorders>
            <w:noWrap/>
            <w:vAlign w:val="center"/>
          </w:tcPr>
          <w:p w14:paraId="2A918DC3">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c>
          <w:tcPr>
            <w:tcW w:w="1339" w:type="dxa"/>
            <w:tcBorders>
              <w:top w:val="single" w:color="auto" w:sz="4" w:space="0"/>
              <w:left w:val="nil"/>
              <w:bottom w:val="single" w:color="auto" w:sz="4" w:space="0"/>
              <w:right w:val="single" w:color="auto" w:sz="4" w:space="0"/>
            </w:tcBorders>
            <w:noWrap/>
            <w:vAlign w:val="center"/>
          </w:tcPr>
          <w:p w14:paraId="7DFEB5FE">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c>
          <w:tcPr>
            <w:tcW w:w="878" w:type="dxa"/>
            <w:tcBorders>
              <w:top w:val="single" w:color="auto" w:sz="4" w:space="0"/>
              <w:left w:val="nil"/>
              <w:bottom w:val="single" w:color="auto" w:sz="4" w:space="0"/>
              <w:right w:val="single" w:color="auto" w:sz="4" w:space="0"/>
            </w:tcBorders>
            <w:noWrap/>
            <w:vAlign w:val="center"/>
          </w:tcPr>
          <w:p w14:paraId="3A79873B">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c>
          <w:tcPr>
            <w:tcW w:w="878" w:type="dxa"/>
            <w:tcBorders>
              <w:top w:val="single" w:color="auto" w:sz="4" w:space="0"/>
              <w:left w:val="nil"/>
              <w:bottom w:val="single" w:color="auto" w:sz="4" w:space="0"/>
              <w:right w:val="single" w:color="auto" w:sz="4" w:space="0"/>
            </w:tcBorders>
            <w:noWrap/>
            <w:vAlign w:val="center"/>
          </w:tcPr>
          <w:p w14:paraId="3FD4DF4E">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c>
          <w:tcPr>
            <w:tcW w:w="1290" w:type="dxa"/>
            <w:tcBorders>
              <w:top w:val="single" w:color="auto" w:sz="4" w:space="0"/>
              <w:left w:val="nil"/>
              <w:bottom w:val="single" w:color="auto" w:sz="4" w:space="0"/>
              <w:right w:val="single" w:color="auto" w:sz="4" w:space="0"/>
            </w:tcBorders>
            <w:noWrap/>
            <w:vAlign w:val="center"/>
          </w:tcPr>
          <w:p w14:paraId="66D64D38">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c>
          <w:tcPr>
            <w:tcW w:w="1337" w:type="dxa"/>
            <w:tcBorders>
              <w:top w:val="single" w:color="auto" w:sz="4" w:space="0"/>
              <w:left w:val="nil"/>
              <w:bottom w:val="single" w:color="auto" w:sz="4" w:space="0"/>
              <w:right w:val="single" w:color="auto" w:sz="4" w:space="0"/>
            </w:tcBorders>
            <w:noWrap/>
            <w:vAlign w:val="center"/>
          </w:tcPr>
          <w:p w14:paraId="1D2E6FEA">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r>
      <w:tr w14:paraId="152F24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2166" w:type="dxa"/>
            <w:tcBorders>
              <w:top w:val="single" w:color="auto" w:sz="4" w:space="0"/>
              <w:left w:val="single" w:color="auto" w:sz="4" w:space="0"/>
              <w:bottom w:val="single" w:color="auto" w:sz="4" w:space="0"/>
              <w:right w:val="single" w:color="auto" w:sz="4" w:space="0"/>
            </w:tcBorders>
            <w:noWrap/>
            <w:vAlign w:val="center"/>
          </w:tcPr>
          <w:p w14:paraId="6A131F26">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c>
          <w:tcPr>
            <w:tcW w:w="1173" w:type="dxa"/>
            <w:tcBorders>
              <w:top w:val="single" w:color="auto" w:sz="4" w:space="0"/>
              <w:left w:val="nil"/>
              <w:bottom w:val="single" w:color="auto" w:sz="4" w:space="0"/>
              <w:right w:val="single" w:color="auto" w:sz="4" w:space="0"/>
            </w:tcBorders>
            <w:noWrap/>
            <w:vAlign w:val="center"/>
          </w:tcPr>
          <w:p w14:paraId="047EF549">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c>
          <w:tcPr>
            <w:tcW w:w="1339" w:type="dxa"/>
            <w:tcBorders>
              <w:top w:val="single" w:color="auto" w:sz="4" w:space="0"/>
              <w:left w:val="nil"/>
              <w:bottom w:val="single" w:color="auto" w:sz="4" w:space="0"/>
              <w:right w:val="single" w:color="auto" w:sz="4" w:space="0"/>
            </w:tcBorders>
            <w:noWrap/>
            <w:vAlign w:val="center"/>
          </w:tcPr>
          <w:p w14:paraId="7ACAB54F">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c>
          <w:tcPr>
            <w:tcW w:w="878" w:type="dxa"/>
            <w:tcBorders>
              <w:top w:val="single" w:color="auto" w:sz="4" w:space="0"/>
              <w:left w:val="nil"/>
              <w:bottom w:val="single" w:color="auto" w:sz="4" w:space="0"/>
              <w:right w:val="single" w:color="auto" w:sz="4" w:space="0"/>
            </w:tcBorders>
            <w:noWrap/>
            <w:vAlign w:val="center"/>
          </w:tcPr>
          <w:p w14:paraId="0770C9E8">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c>
          <w:tcPr>
            <w:tcW w:w="878" w:type="dxa"/>
            <w:tcBorders>
              <w:top w:val="single" w:color="auto" w:sz="4" w:space="0"/>
              <w:left w:val="nil"/>
              <w:bottom w:val="single" w:color="auto" w:sz="4" w:space="0"/>
              <w:right w:val="single" w:color="auto" w:sz="4" w:space="0"/>
            </w:tcBorders>
            <w:noWrap/>
            <w:vAlign w:val="center"/>
          </w:tcPr>
          <w:p w14:paraId="455CA3A4">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c>
          <w:tcPr>
            <w:tcW w:w="1290" w:type="dxa"/>
            <w:tcBorders>
              <w:top w:val="single" w:color="auto" w:sz="4" w:space="0"/>
              <w:left w:val="nil"/>
              <w:bottom w:val="single" w:color="auto" w:sz="4" w:space="0"/>
              <w:right w:val="single" w:color="auto" w:sz="4" w:space="0"/>
            </w:tcBorders>
            <w:noWrap/>
            <w:vAlign w:val="center"/>
          </w:tcPr>
          <w:p w14:paraId="3BDFCF27">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c>
          <w:tcPr>
            <w:tcW w:w="1337" w:type="dxa"/>
            <w:tcBorders>
              <w:top w:val="single" w:color="auto" w:sz="4" w:space="0"/>
              <w:left w:val="nil"/>
              <w:bottom w:val="single" w:color="auto" w:sz="4" w:space="0"/>
              <w:right w:val="single" w:color="auto" w:sz="4" w:space="0"/>
            </w:tcBorders>
            <w:noWrap/>
            <w:vAlign w:val="center"/>
          </w:tcPr>
          <w:p w14:paraId="7797007B">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r>
      <w:tr w14:paraId="772AC2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0" w:hRule="atLeast"/>
          <w:jc w:val="center"/>
        </w:trPr>
        <w:tc>
          <w:tcPr>
            <w:tcW w:w="7724" w:type="dxa"/>
            <w:gridSpan w:val="6"/>
            <w:tcBorders>
              <w:top w:val="single" w:color="auto" w:sz="4" w:space="0"/>
              <w:left w:val="single" w:color="auto" w:sz="4" w:space="0"/>
              <w:bottom w:val="single" w:color="auto" w:sz="4" w:space="0"/>
              <w:right w:val="single" w:color="auto" w:sz="4" w:space="0"/>
            </w:tcBorders>
            <w:noWrap/>
            <w:vAlign w:val="center"/>
          </w:tcPr>
          <w:p w14:paraId="0F9E341D">
            <w:pPr>
              <w:keepNext w:val="0"/>
              <w:keepLines w:val="0"/>
              <w:pageBreakBefore w:val="0"/>
              <w:widowControl w:val="0"/>
              <w:kinsoku/>
              <w:wordWrap/>
              <w:overflowPunct/>
              <w:topLinePunct w:val="0"/>
              <w:autoSpaceDE/>
              <w:bidi w:val="0"/>
              <w:adjustRightInd w:val="0"/>
              <w:snapToGrid w:val="0"/>
              <w:spacing w:line="420" w:lineRule="exact"/>
              <w:ind w:firstLine="422"/>
              <w:jc w:val="center"/>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 xml:space="preserve">   </w:t>
            </w:r>
            <w:r>
              <w:rPr>
                <w:rFonts w:hint="eastAsia" w:ascii="宋体" w:eastAsia="宋体" w:cs="宋体"/>
                <w:b/>
                <w:bCs/>
                <w:color w:val="auto"/>
                <w:spacing w:val="0"/>
                <w:kern w:val="0"/>
                <w:sz w:val="22"/>
                <w:szCs w:val="22"/>
                <w:highlight w:val="none"/>
                <w:lang w:bidi="ar-SA"/>
              </w:rPr>
              <w:t>合计</w:t>
            </w:r>
            <w:r>
              <w:rPr>
                <w:rFonts w:hint="eastAsia" w:ascii="宋体" w:eastAsia="宋体" w:cs="宋体"/>
                <w:b/>
                <w:bCs/>
                <w:color w:val="auto"/>
                <w:spacing w:val="0"/>
                <w:sz w:val="22"/>
                <w:szCs w:val="22"/>
                <w:highlight w:val="none"/>
                <w:lang w:bidi="ar-SA"/>
              </w:rPr>
              <w:t>（人民币大写</w:t>
            </w:r>
            <w:r>
              <w:rPr>
                <w:rFonts w:hint="eastAsia" w:ascii="宋体" w:eastAsia="宋体" w:cs="宋体"/>
                <w:b/>
                <w:bCs/>
                <w:color w:val="auto"/>
                <w:spacing w:val="0"/>
                <w:sz w:val="22"/>
                <w:szCs w:val="22"/>
                <w:highlight w:val="none"/>
                <w:u w:val="single"/>
                <w:lang w:bidi="ar-SA"/>
              </w:rPr>
              <w:t xml:space="preserve">）：         （小写￥        </w:t>
            </w:r>
            <w:r>
              <w:rPr>
                <w:rFonts w:hint="eastAsia" w:ascii="宋体" w:eastAsia="宋体" w:cs="宋体"/>
                <w:b/>
                <w:bCs/>
                <w:color w:val="auto"/>
                <w:spacing w:val="0"/>
                <w:sz w:val="22"/>
                <w:szCs w:val="22"/>
                <w:highlight w:val="none"/>
                <w:lang w:bidi="ar-SA"/>
              </w:rPr>
              <w:t xml:space="preserve">）                                                    </w:t>
            </w:r>
          </w:p>
        </w:tc>
        <w:tc>
          <w:tcPr>
            <w:tcW w:w="1337" w:type="dxa"/>
            <w:tcBorders>
              <w:top w:val="single" w:color="auto" w:sz="4" w:space="0"/>
              <w:left w:val="nil"/>
              <w:bottom w:val="single" w:color="auto" w:sz="4" w:space="0"/>
              <w:right w:val="single" w:color="auto" w:sz="4" w:space="0"/>
            </w:tcBorders>
            <w:noWrap/>
            <w:vAlign w:val="center"/>
          </w:tcPr>
          <w:p w14:paraId="688DCF46">
            <w:pPr>
              <w:keepNext w:val="0"/>
              <w:keepLines w:val="0"/>
              <w:pageBreakBefore w:val="0"/>
              <w:widowControl w:val="0"/>
              <w:kinsoku/>
              <w:wordWrap/>
              <w:overflowPunct/>
              <w:topLinePunct w:val="0"/>
              <w:autoSpaceDE/>
              <w:bidi w:val="0"/>
              <w:adjustRightInd w:val="0"/>
              <w:snapToGrid w:val="0"/>
              <w:spacing w:line="420" w:lineRule="exact"/>
              <w:jc w:val="center"/>
              <w:textAlignment w:val="auto"/>
              <w:rPr>
                <w:rFonts w:hint="eastAsia" w:ascii="宋体" w:eastAsia="宋体" w:cs="宋体"/>
                <w:b/>
                <w:bCs/>
                <w:color w:val="auto"/>
                <w:spacing w:val="0"/>
                <w:sz w:val="22"/>
                <w:szCs w:val="22"/>
                <w:highlight w:val="none"/>
                <w:lang w:bidi="ar-SA"/>
              </w:rPr>
            </w:pPr>
          </w:p>
        </w:tc>
      </w:tr>
      <w:tr w14:paraId="571F1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0" w:hRule="atLeast"/>
          <w:jc w:val="center"/>
        </w:trPr>
        <w:tc>
          <w:tcPr>
            <w:tcW w:w="9061" w:type="dxa"/>
            <w:gridSpan w:val="7"/>
            <w:tcBorders>
              <w:top w:val="single" w:color="auto" w:sz="4" w:space="0"/>
              <w:left w:val="single" w:color="auto" w:sz="4" w:space="0"/>
              <w:bottom w:val="single" w:color="auto" w:sz="4" w:space="0"/>
              <w:right w:val="single" w:color="auto" w:sz="4" w:space="0"/>
            </w:tcBorders>
            <w:noWrap/>
            <w:vAlign w:val="center"/>
          </w:tcPr>
          <w:p w14:paraId="6D476FE8">
            <w:pPr>
              <w:keepNext w:val="0"/>
              <w:keepLines w:val="0"/>
              <w:pageBreakBefore w:val="0"/>
              <w:widowControl w:val="0"/>
              <w:kinsoku/>
              <w:wordWrap/>
              <w:overflowPunct/>
              <w:topLinePunct w:val="0"/>
              <w:autoSpaceDE/>
              <w:bidi w:val="0"/>
              <w:adjustRightInd w:val="0"/>
              <w:snapToGrid w:val="0"/>
              <w:spacing w:line="420" w:lineRule="exact"/>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详细配置清单及技术参数见附件</w:t>
            </w:r>
            <w:r>
              <w:rPr>
                <w:rFonts w:hint="eastAsia" w:ascii="宋体" w:eastAsia="宋体" w:cs="宋体"/>
                <w:color w:val="auto"/>
                <w:spacing w:val="0"/>
                <w:sz w:val="22"/>
                <w:szCs w:val="22"/>
                <w:highlight w:val="none"/>
                <w:lang w:bidi="ar-SA"/>
              </w:rPr>
              <w:t>技术参数（配置）表</w:t>
            </w:r>
          </w:p>
        </w:tc>
      </w:tr>
    </w:tbl>
    <w:p w14:paraId="72F4C457">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第二条 合同总价款</w:t>
      </w:r>
    </w:p>
    <w:p w14:paraId="1EDD12DE">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甲方以支付合同含税总价款</w:t>
      </w:r>
      <w:r>
        <w:rPr>
          <w:rFonts w:hint="eastAsia" w:ascii="宋体" w:eastAsia="宋体" w:cs="宋体"/>
          <w:b/>
          <w:color w:val="auto"/>
          <w:spacing w:val="0"/>
          <w:sz w:val="22"/>
          <w:szCs w:val="22"/>
          <w:highlight w:val="none"/>
          <w:lang w:bidi="ar-SA"/>
        </w:rPr>
        <w:t>（人民币大写</w:t>
      </w:r>
      <w:r>
        <w:rPr>
          <w:rFonts w:hint="eastAsia" w:ascii="宋体" w:eastAsia="宋体" w:cs="宋体"/>
          <w:b/>
          <w:color w:val="auto"/>
          <w:spacing w:val="0"/>
          <w:sz w:val="22"/>
          <w:szCs w:val="22"/>
          <w:highlight w:val="none"/>
          <w:u w:val="single"/>
          <w:lang w:bidi="ar-SA"/>
        </w:rPr>
        <w:t xml:space="preserve">）：         （小写￥        </w:t>
      </w:r>
      <w:r>
        <w:rPr>
          <w:rFonts w:hint="eastAsia" w:ascii="宋体" w:eastAsia="宋体" w:cs="宋体"/>
          <w:b/>
          <w:color w:val="auto"/>
          <w:spacing w:val="0"/>
          <w:sz w:val="22"/>
          <w:szCs w:val="22"/>
          <w:highlight w:val="none"/>
          <w:lang w:bidi="ar-SA"/>
        </w:rPr>
        <w:t>），税率为  %</w:t>
      </w:r>
      <w:r>
        <w:rPr>
          <w:rFonts w:hint="eastAsia" w:ascii="宋体" w:eastAsia="宋体" w:cs="宋体"/>
          <w:color w:val="auto"/>
          <w:spacing w:val="0"/>
          <w:sz w:val="22"/>
          <w:szCs w:val="22"/>
          <w:highlight w:val="none"/>
          <w:lang w:bidi="ar-SA"/>
        </w:rPr>
        <w:t>，接受乙方对上述货物的供货和伴随服务。该价款已包括乙方提供货物、包装、运输、货物的保险和储存、检测、验收、安装调试、保修服务、培训、资料及提供的伴随服务等所有成本、费用及税费，甲方（用户）无需再向乙方支付其他任何费用。详见附件分项报价表、货物分配清单和技术规格对比表。</w:t>
      </w:r>
    </w:p>
    <w:p w14:paraId="107920E6">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第三条 付款条件</w:t>
      </w:r>
    </w:p>
    <w:p w14:paraId="340883CE">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（一）本合同以人民币付款。</w:t>
      </w:r>
    </w:p>
    <w:p w14:paraId="6BB6A406">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（二）付款办法：</w:t>
      </w:r>
    </w:p>
    <w:p w14:paraId="43AD5F03">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1、乙方向甲方交付履约保证金，并提交下列单据之日起10个工作日内，甲方向乙方支付合同总价__30__%合同款（金额），即人民币</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元（大写：</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w:t>
      </w:r>
    </w:p>
    <w:p w14:paraId="52FE309E">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乙方提交单据：合同（复印件）、中标通知书（或成交通知书）、发票（原件）、履约保证金单据。</w:t>
      </w:r>
    </w:p>
    <w:p w14:paraId="0AD4125F">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2、设备全部到货并经甲方（用户）签收后，乙方向甲方提交下列单据之日起10个工作日内，甲方向乙方支付合同总价__50__%合同款（金额），即人民币</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元（大写：</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w:t>
      </w:r>
    </w:p>
    <w:p w14:paraId="1BA2E1D2">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乙方提交单据：合同(复印件）、中标通知书（或成交通知书）、发票（原件）、设备到货验收合格签收单（须装订成册）（复印件）。</w:t>
      </w:r>
    </w:p>
    <w:p w14:paraId="72DF4161">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3、设备全部安装调试，并经甲方（用户）验收合格后，乙方向甲方提交下列单据之日起10个工作日内，甲方向乙方支付合同总价__20__%合同款（金额），即人民币</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元（大写：</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w:t>
      </w:r>
    </w:p>
    <w:p w14:paraId="469499C9">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乙方提交单据：合同（复印件）、中标通知书（或成交通知书）、发票（原件）、安装调试验收合格报告（须装订成册）（复印件）。</w:t>
      </w:r>
    </w:p>
    <w:p w14:paraId="7C0D0A40">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4、乙方未在甲方每次付款前提供上述完整单据的，甲方有权顺延付款且无需承担逾期违约责任。如甲方使用的是财政资金，若出现财政资金不到位、集中支付延误、交付延期等情况，由双方协商处理，不视为甲方逾期付款。</w:t>
      </w:r>
    </w:p>
    <w:p w14:paraId="7DD83BE6">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5、乙方指定收款信息如下：</w:t>
      </w:r>
    </w:p>
    <w:p w14:paraId="5D428121">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账户名称：</w:t>
      </w:r>
    </w:p>
    <w:p w14:paraId="112567C4">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账号：</w:t>
      </w:r>
    </w:p>
    <w:p w14:paraId="52C201E5">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开户行：</w:t>
      </w:r>
    </w:p>
    <w:p w14:paraId="01A386C9">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第四条 履约保证金</w:t>
      </w:r>
    </w:p>
    <w:p w14:paraId="3C078AEE">
      <w:pPr>
        <w:pStyle w:val="147"/>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在本合同签订之日起10日内，乙方向甲方支付合同总金额__5__%的履约保证金，即人民币（大写）：________元（小写：￥________元）。该履约保证金于验收合格之日起30个日历天内，由乙方向甲方提交退回履约保证金的相关申请资料，甲方在审批通过乙方申请后10个工作日内无息退还履约保证金给乙方。</w:t>
      </w:r>
    </w:p>
    <w:p w14:paraId="03C9CB06">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（二）履约保证金以支票、汇票、本票或者金融机构、担保机构出具的保函等非现金形式向甲方提供。</w:t>
      </w:r>
    </w:p>
    <w:p w14:paraId="2CC6DDA2">
      <w:pPr>
        <w:pStyle w:val="30"/>
        <w:ind w:left="0" w:firstLine="440" w:firstLineChars="200"/>
        <w:rPr>
          <w:rFonts w:hint="eastAsia" w:ascii="宋体" w:eastAsia="宋体" w:cs="宋体"/>
          <w:color w:val="auto"/>
          <w:spacing w:val="0"/>
          <w:sz w:val="22"/>
          <w:szCs w:val="22"/>
          <w:highlight w:val="none"/>
          <w:lang w:bidi="ar-SA"/>
        </w:rPr>
      </w:pPr>
      <w:r>
        <w:rPr>
          <w:rFonts w:hint="eastAsia" w:ascii="宋体" w:cs="宋体"/>
          <w:color w:val="auto"/>
          <w:spacing w:val="0"/>
          <w:sz w:val="22"/>
          <w:szCs w:val="22"/>
          <w:highlight w:val="none"/>
          <w:lang w:val="en-US" w:eastAsia="zh-CN" w:bidi="ar-SA"/>
        </w:rPr>
        <w:t>甲方</w:t>
      </w:r>
      <w:r>
        <w:rPr>
          <w:rFonts w:hint="eastAsia" w:ascii="宋体" w:eastAsia="宋体" w:cs="宋体"/>
          <w:color w:val="auto"/>
          <w:spacing w:val="0"/>
          <w:sz w:val="22"/>
          <w:szCs w:val="22"/>
          <w:highlight w:val="none"/>
          <w:lang w:bidi="ar-SA"/>
        </w:rPr>
        <w:t>指定收款信息如下：</w:t>
      </w:r>
    </w:p>
    <w:p w14:paraId="646C1171">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账户名称：</w:t>
      </w:r>
    </w:p>
    <w:p w14:paraId="47123360">
      <w:pPr>
        <w:pStyle w:val="156"/>
        <w:autoSpaceDN w:val="0"/>
        <w:spacing w:line="420" w:lineRule="exact"/>
        <w:ind w:firstLine="440" w:firstLineChars="200"/>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账号：</w:t>
      </w:r>
    </w:p>
    <w:p w14:paraId="3488A99C">
      <w:pPr>
        <w:pStyle w:val="156"/>
        <w:autoSpaceDN w:val="0"/>
        <w:spacing w:line="420" w:lineRule="exact"/>
        <w:ind w:firstLine="440" w:firstLineChars="200"/>
        <w:rPr>
          <w:lang w:val="en-US" w:eastAsia="zh-CN"/>
        </w:rPr>
      </w:pPr>
      <w:r>
        <w:rPr>
          <w:rFonts w:hint="eastAsia" w:cs="宋体"/>
          <w:color w:val="auto"/>
          <w:spacing w:val="0"/>
          <w:sz w:val="22"/>
          <w:szCs w:val="22"/>
          <w:highlight w:val="none"/>
          <w:lang w:val="en-US" w:eastAsia="zh-CN" w:bidi="ar-SA"/>
        </w:rPr>
        <w:t>开户银行</w:t>
      </w:r>
      <w:r>
        <w:rPr>
          <w:rFonts w:hint="eastAsia" w:ascii="宋体" w:eastAsia="宋体" w:cs="宋体"/>
          <w:color w:val="auto"/>
          <w:spacing w:val="0"/>
          <w:sz w:val="22"/>
          <w:szCs w:val="22"/>
          <w:highlight w:val="none"/>
          <w:lang w:bidi="ar-SA"/>
        </w:rPr>
        <w:t>：</w:t>
      </w:r>
    </w:p>
    <w:p w14:paraId="2F960C80">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（三）如乙方未能履行合同规定的义务，甲方有权按照本合同的约定从履约保证金进行相应扣除。乙方应在甲方扣除履约保证金之日起10个工作日内，及时补充扣除部分金额。</w:t>
      </w:r>
    </w:p>
    <w:p w14:paraId="59106A6D">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（四）如乙方不履行合同，或履行合同义务不符合约定使得合同目的不能实现，履约保证金不予退还。</w:t>
      </w:r>
    </w:p>
    <w:p w14:paraId="11479C26">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第五条 包装</w:t>
      </w:r>
    </w:p>
    <w:p w14:paraId="2466AB8C">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（一）除合同另有规定外，乙方提供的全部货物均应按标准保护措施进行包装，这类包装应适应于远距离运输、防潮、防震、防锈和防野蛮装卸，以确保货物安全无损运抵指定交货地点。</w:t>
      </w:r>
    </w:p>
    <w:p w14:paraId="5A69352D">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（二）乙方应在包装箱外标明合同名称、合同编号、产品名称、型号，包装箱内随附一份详细装箱单和质量证书。</w:t>
      </w:r>
    </w:p>
    <w:p w14:paraId="344DB118">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（三）乙方应根据货物的性质、规格和运输要求，采用适合的包装材料和包装方式，确保货物在运输过程中不受损坏。若因乙方包装不当导致货物损坏或丢失，乙方应在接到甲方通知后的 3个工作日内免费更换或补发货物，并承担因此给甲方造成的一切损失。</w:t>
      </w:r>
    </w:p>
    <w:p w14:paraId="20B63180">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第六条 交货时间、地点、交货方法（运输方式）</w:t>
      </w:r>
    </w:p>
    <w:p w14:paraId="72A272A4">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（一）交货时间：合同签订后</w:t>
      </w:r>
      <w:r>
        <w:rPr>
          <w:rFonts w:hint="eastAsia" w:cs="宋体"/>
          <w:color w:val="auto"/>
          <w:spacing w:val="0"/>
          <w:sz w:val="22"/>
          <w:szCs w:val="22"/>
          <w:highlight w:val="none"/>
          <w:lang w:val="en-US" w:eastAsia="zh-CN" w:bidi="ar-SA"/>
        </w:rPr>
        <w:t>10</w:t>
      </w:r>
      <w:r>
        <w:rPr>
          <w:rFonts w:hint="eastAsia" w:ascii="宋体" w:eastAsia="宋体" w:cs="宋体"/>
          <w:color w:val="auto"/>
          <w:spacing w:val="0"/>
          <w:sz w:val="22"/>
          <w:szCs w:val="22"/>
          <w:highlight w:val="none"/>
          <w:lang w:bidi="ar-SA"/>
        </w:rPr>
        <w:t>个日历日内完成交货，到货后</w:t>
      </w:r>
      <w:r>
        <w:rPr>
          <w:rFonts w:hint="eastAsia" w:cs="宋体"/>
          <w:color w:val="auto"/>
          <w:spacing w:val="0"/>
          <w:sz w:val="22"/>
          <w:szCs w:val="22"/>
          <w:highlight w:val="none"/>
          <w:lang w:val="en-US" w:eastAsia="zh-CN" w:bidi="ar-SA"/>
        </w:rPr>
        <w:t>3</w:t>
      </w:r>
      <w:r>
        <w:rPr>
          <w:rFonts w:hint="eastAsia" w:ascii="宋体" w:eastAsia="宋体" w:cs="宋体"/>
          <w:color w:val="auto"/>
          <w:spacing w:val="0"/>
          <w:sz w:val="22"/>
          <w:szCs w:val="22"/>
          <w:highlight w:val="none"/>
          <w:lang w:bidi="ar-SA"/>
        </w:rPr>
        <w:t>个日历日内完成安装并调试至正常运行状态。</w:t>
      </w:r>
    </w:p>
    <w:p w14:paraId="13B3DFAA">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（二）交货地点：甲方指定地点（东莞），详见附件货物分配清单。</w:t>
      </w:r>
    </w:p>
    <w:p w14:paraId="30D1C28B">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（三）交货方法：由乙方负责采用适合的交通工具将采购货物及其附件运至交货现场并按甲方要求完成卸货，</w:t>
      </w:r>
      <w:r>
        <w:rPr>
          <w:rFonts w:hint="eastAsia" w:ascii="宋体" w:eastAsia="宋体" w:cs="宋体"/>
          <w:color w:val="auto"/>
          <w:spacing w:val="0"/>
          <w:sz w:val="22"/>
          <w:szCs w:val="22"/>
          <w:highlight w:val="none"/>
          <w:shd w:val="clear" w:color="auto" w:fill="FFFFFF"/>
          <w:lang w:bidi="ar-SA"/>
        </w:rPr>
        <w:t>双方共同对货物包装、表面、件数确认无误后签收，</w:t>
      </w:r>
      <w:r>
        <w:rPr>
          <w:rFonts w:hint="eastAsia" w:ascii="宋体" w:eastAsia="宋体" w:cs="宋体"/>
          <w:color w:val="auto"/>
          <w:spacing w:val="0"/>
          <w:sz w:val="22"/>
          <w:szCs w:val="22"/>
          <w:highlight w:val="none"/>
          <w:lang w:bidi="ar-SA"/>
        </w:rPr>
        <w:t>以双方签署设备到货验收签收单为准，交货时应一并交付货物的有关单证。货物从生产厂运至甲方指定地点的运输、劳务及相关保险的办理由乙方负责并承担相应费用。</w:t>
      </w:r>
    </w:p>
    <w:p w14:paraId="10E9974D">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（四）风险责任承担：货物的风险责任和所有权在双方签署设备到货安装调试验收合格报告后由甲方承担和享有，此前的风险责任由乙方承担。</w:t>
      </w:r>
    </w:p>
    <w:p w14:paraId="660A0C09">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第七条 货物验收</w:t>
      </w:r>
    </w:p>
    <w:p w14:paraId="55658429">
      <w:pPr>
        <w:pStyle w:val="155"/>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货物运至甲方（用户）指定地点后，由甲乙双方指派人员按照本合同规定对乙方提供的交货清单等文件进行审查，甲方（用户）将按合同清单进行规格、数量、外观的检查，以及对技术和功能运转情况进行验证等，具体包含但不限于以本项目</w:t>
      </w:r>
      <w:r>
        <w:rPr>
          <w:rFonts w:hint="eastAsia" w:ascii="宋体" w:eastAsia="宋体" w:cs="宋体"/>
          <w:color w:val="auto"/>
          <w:spacing w:val="0"/>
          <w:sz w:val="22"/>
          <w:szCs w:val="22"/>
          <w:highlight w:val="none"/>
          <w:lang w:val="en-US" w:eastAsia="zh-CN" w:bidi="ar-SA"/>
        </w:rPr>
        <w:t>磋商</w:t>
      </w:r>
      <w:r>
        <w:rPr>
          <w:rFonts w:hint="eastAsia" w:ascii="宋体" w:eastAsia="宋体" w:cs="宋体"/>
          <w:color w:val="auto"/>
          <w:spacing w:val="0"/>
          <w:sz w:val="22"/>
          <w:szCs w:val="22"/>
          <w:highlight w:val="none"/>
          <w:lang w:bidi="ar-SA"/>
        </w:rPr>
        <w:t>文件的技术参数要求（指标）及乙方</w:t>
      </w:r>
      <w:r>
        <w:rPr>
          <w:rFonts w:hint="eastAsia" w:ascii="宋体" w:eastAsia="宋体" w:cs="宋体"/>
          <w:color w:val="auto"/>
          <w:spacing w:val="0"/>
          <w:sz w:val="22"/>
          <w:szCs w:val="22"/>
          <w:highlight w:val="none"/>
          <w:lang w:val="en-US" w:eastAsia="zh-CN" w:bidi="ar-SA"/>
        </w:rPr>
        <w:t>响应</w:t>
      </w:r>
      <w:r>
        <w:rPr>
          <w:rFonts w:hint="eastAsia" w:ascii="宋体" w:eastAsia="宋体" w:cs="宋体"/>
          <w:color w:val="auto"/>
          <w:spacing w:val="0"/>
          <w:sz w:val="22"/>
          <w:szCs w:val="22"/>
          <w:highlight w:val="none"/>
          <w:lang w:bidi="ar-SA"/>
        </w:rPr>
        <w:t>的</w:t>
      </w:r>
      <w:r>
        <w:rPr>
          <w:rFonts w:hint="eastAsia" w:ascii="宋体" w:hAnsi="宋体" w:eastAsia="宋体" w:cs="宋体"/>
          <w:color w:val="auto"/>
          <w:sz w:val="22"/>
          <w:szCs w:val="22"/>
          <w:highlight w:val="none"/>
          <w:lang w:val="en-US" w:eastAsia="zh-CN"/>
        </w:rPr>
        <w:t>技术规格对比表</w:t>
      </w:r>
      <w:r>
        <w:rPr>
          <w:rFonts w:hint="eastAsia" w:ascii="宋体" w:eastAsia="宋体" w:cs="宋体"/>
          <w:color w:val="auto"/>
          <w:spacing w:val="0"/>
          <w:sz w:val="22"/>
          <w:szCs w:val="22"/>
          <w:highlight w:val="none"/>
          <w:lang w:bidi="ar-SA"/>
        </w:rPr>
        <w:t>作为技术验收的文件依据，逐一对设备的技术规格、性能、参数、软件进行技术验证。技术参数标注有“★”和“▲”的内容项，乙方需要提供由乙方盖章的技术条款响应承诺书，并作为技术验收的文件依据。功能描述的条款要求验收现场展示该功能运转情况。</w:t>
      </w:r>
    </w:p>
    <w:p w14:paraId="1FE12455">
      <w:pPr>
        <w:pStyle w:val="155"/>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（二）收货后</w:t>
      </w:r>
      <w:r>
        <w:rPr>
          <w:rFonts w:hint="eastAsia" w:ascii="宋体" w:eastAsia="宋体" w:cs="宋体"/>
          <w:color w:val="auto"/>
          <w:spacing w:val="0"/>
          <w:sz w:val="22"/>
          <w:szCs w:val="22"/>
          <w:highlight w:val="none"/>
          <w:u w:val="single"/>
          <w:lang w:bidi="ar-SA"/>
        </w:rPr>
        <w:t xml:space="preserve"> 15  </w:t>
      </w:r>
      <w:r>
        <w:rPr>
          <w:rFonts w:hint="eastAsia" w:ascii="宋体" w:eastAsia="宋体" w:cs="宋体"/>
          <w:color w:val="auto"/>
          <w:spacing w:val="0"/>
          <w:sz w:val="22"/>
          <w:szCs w:val="22"/>
          <w:highlight w:val="none"/>
          <w:lang w:bidi="ar-SA"/>
        </w:rPr>
        <w:t>个日历日内甲乙双方进行到货验收工作。如验收合格，甲方（用户）应及时履行验收手续，双方签署设备安装调试验收报告；如验收不合格，甲方（用户）应以书面形式通知乙方原因，乙方收到通知后</w:t>
      </w:r>
      <w:r>
        <w:rPr>
          <w:rFonts w:hint="eastAsia" w:ascii="宋体" w:eastAsia="宋体" w:cs="宋体"/>
          <w:color w:val="auto"/>
          <w:spacing w:val="0"/>
          <w:sz w:val="22"/>
          <w:szCs w:val="22"/>
          <w:highlight w:val="none"/>
          <w:u w:val="single"/>
          <w:lang w:bidi="ar-SA"/>
        </w:rPr>
        <w:t xml:space="preserve"> 2  </w:t>
      </w:r>
      <w:r>
        <w:rPr>
          <w:rFonts w:hint="eastAsia" w:ascii="宋体" w:eastAsia="宋体" w:cs="宋体"/>
          <w:color w:val="auto"/>
          <w:spacing w:val="0"/>
          <w:sz w:val="22"/>
          <w:szCs w:val="22"/>
          <w:highlight w:val="none"/>
          <w:lang w:bidi="ar-SA"/>
        </w:rPr>
        <w:t>个工作日内提供解决方案。</w:t>
      </w:r>
    </w:p>
    <w:p w14:paraId="140A2BBB">
      <w:pPr>
        <w:pStyle w:val="155"/>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（三）在验收工作中，发现数量不足或有质量、技术等问题，乙方应按照合同要求采取补足、更换或退货等处理措施，并承担由此发生的一切费用和损失。</w:t>
      </w:r>
    </w:p>
    <w:p w14:paraId="069B6D86">
      <w:pPr>
        <w:pStyle w:val="155"/>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四）涉及设备安装调试的，乙方负责在甲方（用户）配合下完成所供设备安装调试并保证与用户原有设备互联互通，有关技术问题由乙方和制造商协同解决。安装调试至正常运行状态后，双方签署设备安装调试验收报告。</w:t>
      </w:r>
    </w:p>
    <w:p w14:paraId="6AA40EC6">
      <w:pPr>
        <w:pStyle w:val="155"/>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（五）为验核货物内在功能是否完备，甲方（用户）有权组织对货物进行随机抽样，并委托有关检测单位进行检测，该检测结果将作为货物质量的评判依据，相关送检和检测费用由乙方承担。如检测指标不符合</w:t>
      </w:r>
      <w:r>
        <w:rPr>
          <w:rFonts w:hint="eastAsia" w:ascii="宋体" w:eastAsia="宋体" w:cs="宋体"/>
          <w:color w:val="auto"/>
          <w:spacing w:val="0"/>
          <w:sz w:val="22"/>
          <w:szCs w:val="22"/>
          <w:highlight w:val="none"/>
          <w:lang w:val="en-US" w:eastAsia="zh-CN" w:bidi="ar-SA"/>
        </w:rPr>
        <w:t>磋商</w:t>
      </w:r>
      <w:r>
        <w:rPr>
          <w:rFonts w:hint="eastAsia" w:ascii="宋体" w:eastAsia="宋体" w:cs="宋体"/>
          <w:color w:val="auto"/>
          <w:spacing w:val="0"/>
          <w:sz w:val="22"/>
          <w:szCs w:val="22"/>
          <w:highlight w:val="none"/>
          <w:lang w:bidi="ar-SA"/>
        </w:rPr>
        <w:t>文件的要求或与乙方</w:t>
      </w:r>
      <w:r>
        <w:rPr>
          <w:rFonts w:hint="eastAsia" w:ascii="宋体" w:eastAsia="宋体" w:cs="宋体"/>
          <w:color w:val="auto"/>
          <w:spacing w:val="0"/>
          <w:sz w:val="22"/>
          <w:szCs w:val="22"/>
          <w:highlight w:val="none"/>
          <w:lang w:val="en-US" w:eastAsia="zh-CN" w:bidi="ar-SA"/>
        </w:rPr>
        <w:t>响应</w:t>
      </w:r>
      <w:r>
        <w:rPr>
          <w:rFonts w:hint="eastAsia" w:ascii="宋体" w:eastAsia="宋体" w:cs="宋体"/>
          <w:color w:val="auto"/>
          <w:spacing w:val="0"/>
          <w:sz w:val="22"/>
          <w:szCs w:val="22"/>
          <w:highlight w:val="none"/>
          <w:lang w:bidi="ar-SA"/>
        </w:rPr>
        <w:t>文件的响应情况有偏差，视为全部货物不合格，甲方有权拒收全部此类货物，乙方应按照甲方要求无条件对拒收货物进行更换，并承担由此给甲方造成的工期延误等损失</w:t>
      </w:r>
      <w:r>
        <w:rPr>
          <w:rFonts w:hint="eastAsia" w:ascii="宋体" w:eastAsia="宋体" w:cs="宋体"/>
          <w:color w:val="auto"/>
          <w:spacing w:val="0"/>
          <w:sz w:val="22"/>
          <w:szCs w:val="22"/>
          <w:highlight w:val="none"/>
          <w:lang w:val="en-US" w:eastAsia="zh-CN" w:bidi="ar-SA"/>
        </w:rPr>
        <w:t>并支付合同总额的30%作为违约金</w:t>
      </w:r>
      <w:r>
        <w:rPr>
          <w:rFonts w:hint="eastAsia" w:ascii="宋体" w:eastAsia="宋体" w:cs="宋体"/>
          <w:color w:val="auto"/>
          <w:spacing w:val="0"/>
          <w:sz w:val="22"/>
          <w:szCs w:val="22"/>
          <w:highlight w:val="none"/>
          <w:lang w:bidi="ar-SA"/>
        </w:rPr>
        <w:t>。对乙方可能涉嫌提供虚假材料或虚假响应的行为，甲方有权依法向监管部门反映并追究乙方法律责任。</w:t>
      </w:r>
    </w:p>
    <w:p w14:paraId="4D960A23">
      <w:pPr>
        <w:pStyle w:val="155"/>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（六）甲方（用户）认为必要时，对大型或者复杂的货物采购项目，可以邀请第三方质量检测机构参加验收工作，相关验收意见作为验收报告的参考资料，相关费用由乙方承担。</w:t>
      </w:r>
    </w:p>
    <w:p w14:paraId="1370856A">
      <w:pPr>
        <w:pStyle w:val="155"/>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七）甲方验收仅为外观验收，外观验收仅是对货物的外观是否符合约定标准的初步检查，并不表示对其内部质量的认可，乙方仍须按照本合同的相关条款承担所有关于货物质量的责任。无论外观验收结果如何，若后续发现货物存在缺陷（包括潜在的缺陷）或者不符合合同要求的，或原材料、技术标准、尺寸、颜色等存在质量问题，乙方应按合同约定承担违约责任。</w:t>
      </w:r>
    </w:p>
    <w:p w14:paraId="6A26C415">
      <w:pPr>
        <w:pStyle w:val="155"/>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（八）验收标准以双方达成的对质量和技术标准的约定、乙方承诺的质量和技术标准、国家或行业规定的相关质量和技术标准中最高者为准，且应充分满足甲方使用要求。</w:t>
      </w:r>
    </w:p>
    <w:p w14:paraId="6D451CB9">
      <w:pPr>
        <w:pStyle w:val="156"/>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九）乙方对合同提供的需计量设备（具体以采购需求为准）提供首次设备计量校准，并于仪器安装调试完毕后一个月内提供计量合格证书。计量校准费用由乙方支付。未按时提供或证书不合格的，视为验收不合格。</w:t>
      </w:r>
    </w:p>
    <w:p w14:paraId="1A528B03">
      <w:pPr>
        <w:pStyle w:val="156"/>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（十）乙方在验收时需提供</w:t>
      </w:r>
      <w:r>
        <w:rPr>
          <w:rFonts w:hint="eastAsia" w:cs="宋体"/>
          <w:color w:val="auto"/>
          <w:spacing w:val="0"/>
          <w:sz w:val="22"/>
          <w:szCs w:val="22"/>
          <w:highlight w:val="none"/>
          <w:lang w:val="en-US" w:eastAsia="zh-CN" w:bidi="ar-SA"/>
        </w:rPr>
        <w:t>合同</w:t>
      </w:r>
      <w:r>
        <w:rPr>
          <w:rFonts w:hint="eastAsia" w:ascii="宋体" w:eastAsia="宋体" w:cs="宋体"/>
          <w:color w:val="auto"/>
          <w:spacing w:val="0"/>
          <w:sz w:val="22"/>
          <w:szCs w:val="22"/>
          <w:highlight w:val="none"/>
          <w:lang w:bidi="ar-SA"/>
        </w:rPr>
        <w:t>价格构成的佐证材料，包括但不限于：主机、配件、耗材、原厂以外的质保费用、运费、其他服务（培训、设备校准等）并加盖乙方公章。</w:t>
      </w:r>
    </w:p>
    <w:p w14:paraId="6E6A59C1">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第八条 质量保证</w:t>
      </w:r>
    </w:p>
    <w:p w14:paraId="582DBFA1">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（一）乙方应保证所供货物为原厂（公司）制造生产、原包装、全新未使用过的产品，与</w:t>
      </w:r>
      <w:r>
        <w:rPr>
          <w:rFonts w:hint="eastAsia" w:cs="宋体"/>
          <w:color w:val="auto"/>
          <w:spacing w:val="0"/>
          <w:sz w:val="22"/>
          <w:szCs w:val="22"/>
          <w:highlight w:val="none"/>
          <w:lang w:eastAsia="zh-CN" w:bidi="ar-SA"/>
        </w:rPr>
        <w:t>响应文件</w:t>
      </w:r>
      <w:r>
        <w:rPr>
          <w:rFonts w:hint="eastAsia" w:ascii="宋体" w:eastAsia="宋体" w:cs="宋体"/>
          <w:color w:val="auto"/>
          <w:spacing w:val="0"/>
          <w:sz w:val="22"/>
          <w:szCs w:val="22"/>
          <w:highlight w:val="none"/>
          <w:lang w:bidi="ar-SA"/>
        </w:rPr>
        <w:t>承诺一致，并完全符合或高于合同要求的质量、规格和技术性能。</w:t>
      </w:r>
    </w:p>
    <w:p w14:paraId="2DBF215D">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乙方应保证所供货物没有因乙方的行为或疏忽而产生材料或工艺上的缺陷，并保证其货物在正确安装、正常使用和保养条件下，在其使用寿命期内具有满意的性能。在货物最终交付验收后不少于合同规定或乙方承诺(两者以较长的为准)的质量保证期内，本保证保持有效。</w:t>
      </w:r>
    </w:p>
    <w:p w14:paraId="7A279F81">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三）如果乙方所供货物质量与合同不符，或证实所供货物是有缺陷的，包括潜在的缺陷或使用不符合要求的材料等，由此引起的全部损失及费用由乙方承担。若以上原因导致或引起甲方（用户）损失及导致或引起第三方受到损害的，全部赔偿责任均应由乙方承担。</w:t>
      </w:r>
    </w:p>
    <w:p w14:paraId="479BB6C4">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（四）在质量保证期内所发现的缺陷，甲方（用户）应尽快以书面形式通知乙方。乙方收到通知后</w:t>
      </w:r>
      <w:r>
        <w:rPr>
          <w:rFonts w:hint="eastAsia" w:cs="宋体"/>
          <w:color w:val="auto"/>
          <w:spacing w:val="0"/>
          <w:sz w:val="22"/>
          <w:szCs w:val="22"/>
          <w:highlight w:val="none"/>
          <w:lang w:eastAsia="zh-CN" w:bidi="ar-SA"/>
        </w:rPr>
        <w:t>应在</w:t>
      </w:r>
      <w:r>
        <w:rPr>
          <w:rFonts w:hint="eastAsia" w:ascii="宋体" w:eastAsia="宋体" w:cs="宋体"/>
          <w:color w:val="auto"/>
          <w:spacing w:val="0"/>
          <w:sz w:val="22"/>
          <w:szCs w:val="22"/>
          <w:highlight w:val="none"/>
          <w:lang w:bidi="ar-SA"/>
        </w:rPr>
        <w:t>10日内免费维修或更换有缺陷的货物或部件（费用包含在合同金额中，甲方不再另行支付）。</w:t>
      </w:r>
    </w:p>
    <w:p w14:paraId="31048AC3">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（五）乙方在约定的时间内未能弥补缺陷，甲方（用户）可采取必要的补救措施，但其风险和费用将由乙方承担</w:t>
      </w:r>
      <w:r>
        <w:rPr>
          <w:rFonts w:hint="eastAsia" w:cs="宋体"/>
          <w:color w:val="auto"/>
          <w:spacing w:val="0"/>
          <w:sz w:val="22"/>
          <w:szCs w:val="22"/>
          <w:highlight w:val="none"/>
          <w:lang w:eastAsia="zh-CN" w:bidi="ar-SA"/>
        </w:rPr>
        <w:t>，</w:t>
      </w:r>
      <w:r>
        <w:rPr>
          <w:rFonts w:hint="eastAsia" w:cs="宋体"/>
          <w:color w:val="auto"/>
          <w:spacing w:val="0"/>
          <w:sz w:val="22"/>
          <w:szCs w:val="22"/>
          <w:highlight w:val="none"/>
          <w:lang w:val="en-US" w:eastAsia="zh-CN" w:bidi="ar-SA"/>
        </w:rPr>
        <w:t>且甲方仍有权追究乙方违约责任。</w:t>
      </w:r>
      <w:r>
        <w:rPr>
          <w:rFonts w:hint="eastAsia" w:ascii="宋体" w:eastAsia="宋体" w:cs="宋体"/>
          <w:color w:val="auto"/>
          <w:spacing w:val="0"/>
          <w:sz w:val="22"/>
          <w:szCs w:val="22"/>
          <w:highlight w:val="none"/>
          <w:lang w:bidi="ar-SA"/>
        </w:rPr>
        <w:t>甲方（用户）根据合同规定对乙方行使的其他权利不受影响。</w:t>
      </w:r>
    </w:p>
    <w:p w14:paraId="63BD2989">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（六）货物的质量保证期为自双方签署安装调试验收合格报告之日起计算。生产厂家标准、乙方、制造商或国家有更长质量保证期限规定的从其规定，但均不得少于2年。</w:t>
      </w:r>
    </w:p>
    <w:p w14:paraId="6DE6521E">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仪器1：_________，质保期</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年。</w:t>
      </w:r>
    </w:p>
    <w:p w14:paraId="1E916659">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仪器2：_________，质保期</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年。</w:t>
      </w:r>
    </w:p>
    <w:p w14:paraId="54553CC5">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w:t>
      </w:r>
    </w:p>
    <w:p w14:paraId="5178D6D8">
      <w:pPr>
        <w:pStyle w:val="156"/>
        <w:autoSpaceDN w:val="0"/>
        <w:spacing w:line="420" w:lineRule="exact"/>
        <w:ind w:firstLine="440" w:firstLineChars="200"/>
        <w:rPr>
          <w:rFonts w:hint="eastAsia" w:ascii="宋体" w:eastAsia="宋体" w:cs="宋体"/>
          <w:color w:val="auto"/>
          <w:spacing w:val="0"/>
          <w:sz w:val="22"/>
          <w:szCs w:val="22"/>
          <w:highlight w:val="none"/>
          <w:lang w:val="en-US" w:eastAsia="zh-CN" w:bidi="ar-SA"/>
        </w:rPr>
      </w:pPr>
      <w:r>
        <w:rPr>
          <w:rFonts w:hint="eastAsia" w:ascii="宋体" w:eastAsia="宋体" w:cs="宋体"/>
          <w:color w:val="auto"/>
          <w:spacing w:val="0"/>
          <w:sz w:val="22"/>
          <w:szCs w:val="22"/>
          <w:highlight w:val="none"/>
          <w:lang w:val="en-US" w:eastAsia="zh-CN" w:bidi="ar-SA"/>
        </w:rPr>
        <w:t>（七）乙方应保证所提供货物的技术性能达到本项目的各项技术要求，否则将被看作性能不合格，甲方有权拒收并要求赔偿。</w:t>
      </w:r>
    </w:p>
    <w:p w14:paraId="0B0503F8">
      <w:pPr>
        <w:pStyle w:val="156"/>
        <w:autoSpaceDN w:val="0"/>
        <w:spacing w:line="420" w:lineRule="exact"/>
        <w:ind w:firstLine="440" w:firstLineChars="200"/>
        <w:rPr>
          <w:rFonts w:hint="eastAsia" w:ascii="宋体" w:eastAsia="宋体" w:cs="宋体"/>
          <w:color w:val="auto"/>
          <w:spacing w:val="0"/>
          <w:sz w:val="22"/>
          <w:szCs w:val="22"/>
          <w:highlight w:val="none"/>
          <w:lang w:val="en-US" w:eastAsia="zh-CN" w:bidi="ar-SA"/>
        </w:rPr>
      </w:pPr>
      <w:r>
        <w:rPr>
          <w:rFonts w:hint="eastAsia" w:ascii="宋体" w:eastAsia="宋体" w:cs="宋体"/>
          <w:color w:val="auto"/>
          <w:spacing w:val="0"/>
          <w:sz w:val="22"/>
          <w:szCs w:val="22"/>
          <w:highlight w:val="none"/>
          <w:lang w:val="en-US" w:eastAsia="zh-CN" w:bidi="ar-SA"/>
        </w:rPr>
        <w:t>（八）乙方应保证所提供的产品规格、型号、技术参数、产地须与合同、采购文件、响应文件规定一致，若出现不符，甲方有权拒收，乙方须及时办理退换货并负担全部费用及由此给甲方造成的全部损失。</w:t>
      </w:r>
    </w:p>
    <w:p w14:paraId="5953151C">
      <w:pPr>
        <w:pStyle w:val="156"/>
        <w:autoSpaceDN w:val="0"/>
        <w:spacing w:line="420" w:lineRule="exact"/>
        <w:ind w:firstLine="440" w:firstLineChars="200"/>
        <w:rPr>
          <w:rFonts w:hint="eastAsia" w:ascii="宋体" w:eastAsia="宋体" w:cs="宋体"/>
          <w:color w:val="auto"/>
          <w:sz w:val="22"/>
          <w:szCs w:val="22"/>
          <w:highlight w:val="none"/>
          <w:lang w:val="en-US" w:eastAsia="zh-CN"/>
        </w:rPr>
      </w:pPr>
      <w:r>
        <w:rPr>
          <w:rFonts w:hint="eastAsia" w:ascii="宋体" w:eastAsia="宋体" w:cs="宋体"/>
          <w:color w:val="auto"/>
          <w:spacing w:val="0"/>
          <w:sz w:val="22"/>
          <w:szCs w:val="22"/>
          <w:highlight w:val="none"/>
          <w:lang w:val="en-US" w:eastAsia="zh-CN" w:bidi="ar-SA"/>
        </w:rPr>
        <w:t>（九）乙方必须确保设备及所有配套件的完整性和可靠性。对于</w:t>
      </w:r>
      <w:r>
        <w:rPr>
          <w:rFonts w:hint="eastAsia" w:cs="宋体"/>
          <w:color w:val="auto"/>
          <w:spacing w:val="0"/>
          <w:sz w:val="22"/>
          <w:szCs w:val="22"/>
          <w:highlight w:val="none"/>
          <w:lang w:val="en-US" w:eastAsia="zh-CN" w:bidi="ar-SA"/>
        </w:rPr>
        <w:t>磋商</w:t>
      </w:r>
      <w:r>
        <w:rPr>
          <w:rFonts w:hint="eastAsia" w:ascii="宋体" w:eastAsia="宋体" w:cs="宋体"/>
          <w:color w:val="auto"/>
          <w:spacing w:val="0"/>
          <w:sz w:val="22"/>
          <w:szCs w:val="22"/>
          <w:highlight w:val="none"/>
          <w:lang w:val="en-US" w:eastAsia="zh-CN" w:bidi="ar-SA"/>
        </w:rPr>
        <w:t>文件没有列出，而对该设备的正常运行和维护必不可少的部件、配件等，乙方有责任给予补充。若本项目采购的产品等的配置或规格参数中出现不合理或不完整的问题时，乙方有责任和义务在响应文件中提出补充完整合理的修改方案并征得甲方同意后付诸实施。</w:t>
      </w:r>
    </w:p>
    <w:p w14:paraId="769E28FE">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第九条 培训</w:t>
      </w:r>
    </w:p>
    <w:p w14:paraId="4CAEC3B2">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Cs/>
          <w:color w:val="auto"/>
          <w:spacing w:val="0"/>
          <w:sz w:val="22"/>
          <w:szCs w:val="22"/>
          <w:highlight w:val="none"/>
          <w:lang w:bidi="ar-SA"/>
        </w:rPr>
        <w:t>仪器操作和维护培训，确保操作人员可独立进行操作为止</w:t>
      </w:r>
      <w:r>
        <w:rPr>
          <w:rFonts w:hint="eastAsia" w:cs="宋体"/>
          <w:bCs/>
          <w:color w:val="auto"/>
          <w:spacing w:val="0"/>
          <w:sz w:val="22"/>
          <w:szCs w:val="22"/>
          <w:highlight w:val="none"/>
          <w:lang w:eastAsia="zh-CN" w:bidi="ar-SA"/>
        </w:rPr>
        <w:t>，</w:t>
      </w:r>
      <w:r>
        <w:rPr>
          <w:rFonts w:hint="eastAsia" w:ascii="宋体" w:eastAsia="宋体" w:cs="宋体"/>
          <w:bCs/>
          <w:color w:val="auto"/>
          <w:spacing w:val="0"/>
          <w:sz w:val="22"/>
          <w:szCs w:val="22"/>
          <w:highlight w:val="none"/>
          <w:lang w:bidi="ar-SA"/>
        </w:rPr>
        <w:t>本合同所包括的培训详见技术支持及售后服务方案。</w:t>
      </w:r>
    </w:p>
    <w:p w14:paraId="1C79BBC6">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第十条 售后服务</w:t>
      </w:r>
    </w:p>
    <w:p w14:paraId="2AAD94AD">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质保期时间从安装调试验收合格起计算。乙方（制造商）在质保期内免费提供7*24小时的技术支持与售后服务，提供专线电话支持服务，24小时内响应，保证___小时内到达现场并解决故障，维修超过___小时未能恢复正常运行的，应用同规格同型号设备替换使用，以免影响甲方正常工作需求。乙方无法维修或怠于维修的，甲方有权委托第三方代为履行，因此而产生的一切费用及风险均由乙方承担。</w:t>
      </w:r>
    </w:p>
    <w:p w14:paraId="6EE53936">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w:t>
      </w:r>
      <w:r>
        <w:rPr>
          <w:rFonts w:hint="eastAsia" w:cs="宋体"/>
          <w:color w:val="auto"/>
          <w:spacing w:val="0"/>
          <w:sz w:val="22"/>
          <w:szCs w:val="22"/>
          <w:highlight w:val="none"/>
          <w:lang w:val="en-US" w:eastAsia="zh-CN" w:bidi="ar-SA"/>
        </w:rPr>
        <w:t>二</w:t>
      </w:r>
      <w:r>
        <w:rPr>
          <w:rFonts w:hint="eastAsia" w:ascii="宋体" w:eastAsia="宋体" w:cs="宋体"/>
          <w:color w:val="auto"/>
          <w:spacing w:val="0"/>
          <w:sz w:val="22"/>
          <w:szCs w:val="22"/>
          <w:highlight w:val="none"/>
          <w:lang w:bidi="ar-SA"/>
        </w:rPr>
        <w:t>）乙方应在质保期内提供上门维修服务，乙方应在设备寿命期内以不高于</w:t>
      </w:r>
      <w:r>
        <w:rPr>
          <w:rFonts w:hint="eastAsia" w:cs="宋体"/>
          <w:color w:val="auto"/>
          <w:spacing w:val="0"/>
          <w:sz w:val="22"/>
          <w:szCs w:val="22"/>
          <w:highlight w:val="none"/>
          <w:lang w:val="en-US" w:eastAsia="zh-CN" w:bidi="ar-SA"/>
        </w:rPr>
        <w:t>合同</w:t>
      </w:r>
      <w:r>
        <w:rPr>
          <w:rFonts w:hint="eastAsia" w:ascii="宋体" w:eastAsia="宋体" w:cs="宋体"/>
          <w:color w:val="auto"/>
          <w:spacing w:val="0"/>
          <w:sz w:val="22"/>
          <w:szCs w:val="22"/>
          <w:highlight w:val="none"/>
          <w:lang w:bidi="ar-SA"/>
        </w:rPr>
        <w:t>价格及市场价格保证备品备件、耗材等并长期提供技术咨询服务，如</w:t>
      </w:r>
      <w:r>
        <w:rPr>
          <w:rFonts w:hint="eastAsia" w:cs="宋体"/>
          <w:color w:val="auto"/>
          <w:spacing w:val="0"/>
          <w:sz w:val="22"/>
          <w:szCs w:val="22"/>
          <w:highlight w:val="none"/>
          <w:lang w:eastAsia="zh-CN" w:bidi="ar-SA"/>
        </w:rPr>
        <w:t>涉及</w:t>
      </w:r>
      <w:r>
        <w:rPr>
          <w:rFonts w:hint="eastAsia" w:ascii="宋体" w:eastAsia="宋体" w:cs="宋体"/>
          <w:color w:val="auto"/>
          <w:spacing w:val="0"/>
          <w:sz w:val="22"/>
          <w:szCs w:val="22"/>
          <w:highlight w:val="none"/>
          <w:lang w:bidi="ar-SA"/>
        </w:rPr>
        <w:t>软件升级，软件升级所产生的费用包含在合同价款中。本合同所包含的售后服务，包含制造商售后服务和代理商售后服务，具体见附件技术支持及售后服务方案。</w:t>
      </w:r>
    </w:p>
    <w:p w14:paraId="18100BE2">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w:t>
      </w:r>
      <w:r>
        <w:rPr>
          <w:rFonts w:hint="eastAsia" w:cs="宋体"/>
          <w:color w:val="auto"/>
          <w:spacing w:val="0"/>
          <w:sz w:val="22"/>
          <w:szCs w:val="22"/>
          <w:highlight w:val="none"/>
          <w:lang w:val="en-US" w:eastAsia="zh-CN" w:bidi="ar-SA"/>
        </w:rPr>
        <w:t>三</w:t>
      </w:r>
      <w:r>
        <w:rPr>
          <w:rFonts w:hint="eastAsia" w:ascii="宋体" w:eastAsia="宋体" w:cs="宋体"/>
          <w:color w:val="auto"/>
          <w:spacing w:val="0"/>
          <w:sz w:val="22"/>
          <w:szCs w:val="22"/>
          <w:highlight w:val="none"/>
          <w:lang w:bidi="ar-SA"/>
        </w:rPr>
        <w:t>）合同履行期限：</w:t>
      </w:r>
      <w:r>
        <w:rPr>
          <w:rFonts w:hint="eastAsia" w:ascii="宋体" w:eastAsia="宋体" w:cs="Times New Roman"/>
          <w:color w:val="auto"/>
          <w:sz w:val="22"/>
          <w:szCs w:val="22"/>
          <w:highlight w:val="none"/>
          <w:lang w:val="en-US" w:eastAsia="zh-CN" w:bidi="ar-SA"/>
        </w:rPr>
        <w:t>自合同签订生效之日起</w:t>
      </w:r>
      <w:r>
        <w:rPr>
          <w:rFonts w:hint="eastAsia" w:cs="Times New Roman"/>
          <w:color w:val="auto"/>
          <w:sz w:val="22"/>
          <w:szCs w:val="22"/>
          <w:highlight w:val="none"/>
          <w:lang w:val="en-US" w:eastAsia="zh-CN" w:bidi="ar-SA"/>
        </w:rPr>
        <w:t>至</w:t>
      </w:r>
      <w:r>
        <w:rPr>
          <w:rFonts w:hint="eastAsia" w:ascii="宋体" w:eastAsia="宋体" w:cs="宋体"/>
          <w:color w:val="auto"/>
          <w:spacing w:val="0"/>
          <w:sz w:val="22"/>
          <w:szCs w:val="22"/>
          <w:highlight w:val="none"/>
          <w:lang w:bidi="ar-SA"/>
        </w:rPr>
        <w:t>质保期届满且乙方完成全部售后服务义务之日止。</w:t>
      </w:r>
    </w:p>
    <w:p w14:paraId="131BD142">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第十一条 违约责任</w:t>
      </w:r>
    </w:p>
    <w:p w14:paraId="23969BF2">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（一）甲方违约责任</w:t>
      </w:r>
    </w:p>
    <w:p w14:paraId="0ECCE32C">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甲方未依合同规定时间内向乙方支付货款的，经乙方书面催告二次后甲方仍未按要求付款的，自催告付款期限截止之日起，每逾期一日，甲方应以未付款为基数按照一年期贷款市场报价利率计算违约金并支付给乙方，违约金累计以未付款的5%为限。因乙方未按约定提供合格货物或服务导致甲方暂缓付款的，不视为甲方逾期。</w:t>
      </w:r>
    </w:p>
    <w:p w14:paraId="49023074">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（二）因乙方原因未能按照本合同要求交付合格的货物或提供相关服务的违约责任。</w:t>
      </w:r>
    </w:p>
    <w:p w14:paraId="33B589C1">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1、对于货物被证实存在缺陷（包括潜在的缺陷）或者不符合合同要求的，或原材料、技术标准、尺寸、颜色等存在质量问题，在合同条款规定的检验、安装、调试、验收和质量保证期内，甲方有权要求退货、退货重新制作、新货替换。乙方应按照甲方意见，用以下一种或几种方式结合解决：</w:t>
      </w:r>
    </w:p>
    <w:p w14:paraId="36260778">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（1）退货：甲方将货物退回乙方，乙方将合同货款退还给甲方，并承担由此发生的一切损失和费用。</w:t>
      </w:r>
    </w:p>
    <w:p w14:paraId="6B08291A">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（2）退货重新制作：甲方将货物退回乙方，乙方按照技术标准要求重新制作，并承担由此发生的一切损失和费用。</w:t>
      </w:r>
    </w:p>
    <w:p w14:paraId="38A3163D">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（3）新货替换：乙方用满足技术标准要求的货物替换存在缺陷的产品，承担甲方蒙受的全部损失和费用，并承担由此引发的一切风险，且相应延长所换货物的质量保证期。</w:t>
      </w:r>
    </w:p>
    <w:p w14:paraId="662C35EF">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乙方除按上述约定采取措施外，还要根据违约程度承担违约金，违约金可按要求直接支付，也可从货款或履约保证金中扣除。</w:t>
      </w:r>
    </w:p>
    <w:p w14:paraId="482D4BBB">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2、</w:t>
      </w:r>
      <w:r>
        <w:rPr>
          <w:rFonts w:hint="eastAsia" w:ascii="宋体" w:eastAsia="宋体" w:cs="宋体"/>
          <w:bCs/>
          <w:color w:val="auto"/>
          <w:spacing w:val="0"/>
          <w:sz w:val="22"/>
          <w:szCs w:val="22"/>
          <w:highlight w:val="none"/>
          <w:lang w:bidi="ar-SA"/>
        </w:rPr>
        <w:t>如果乙方</w:t>
      </w:r>
      <w:r>
        <w:rPr>
          <w:rFonts w:hint="eastAsia" w:ascii="宋体" w:eastAsia="宋体" w:cs="宋体"/>
          <w:color w:val="auto"/>
          <w:spacing w:val="0"/>
          <w:sz w:val="22"/>
          <w:szCs w:val="22"/>
          <w:highlight w:val="none"/>
          <w:lang w:bidi="ar-SA"/>
        </w:rPr>
        <w:t>未在甲方要求的10日内或甲方同意的期限内，按照上述任何一种方式采取补救措施，甲方有权解除合同，并要求乙方退回甲方已支付的货款、收取乙方本合同总额30%的违约金（</w:t>
      </w:r>
      <w:bookmarkStart w:id="126" w:name="_Hlk73109739"/>
      <w:r>
        <w:rPr>
          <w:rFonts w:hint="eastAsia" w:ascii="宋体" w:eastAsia="宋体" w:cs="宋体"/>
          <w:color w:val="auto"/>
          <w:spacing w:val="0"/>
          <w:sz w:val="22"/>
          <w:szCs w:val="22"/>
          <w:highlight w:val="none"/>
          <w:lang w:bidi="ar-SA"/>
        </w:rPr>
        <w:t>甲方有权直接从履约保证金中扣除，不足部分乙方仍需支付</w:t>
      </w:r>
      <w:bookmarkEnd w:id="126"/>
      <w:r>
        <w:rPr>
          <w:rFonts w:hint="eastAsia" w:ascii="宋体" w:eastAsia="宋体" w:cs="宋体"/>
          <w:color w:val="auto"/>
          <w:spacing w:val="0"/>
          <w:sz w:val="22"/>
          <w:szCs w:val="22"/>
          <w:highlight w:val="none"/>
          <w:lang w:bidi="ar-SA"/>
        </w:rPr>
        <w:t>），并视损失情况根据《中华人民共和国民法典》有关规定追究其相关责任，赔偿甲方（用户）的全部损失。</w:t>
      </w:r>
    </w:p>
    <w:p w14:paraId="374CB1D0">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3、对于未能按合同要求提供服务或被证实未提供应当承担的服务的，甲方有权要求限期整改。无合理理由不进行整改的视为根本违约。</w:t>
      </w:r>
    </w:p>
    <w:p w14:paraId="083D5CAA">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（三）乙方未按照本合同规定的时间交货和提供服务的违约责任。</w:t>
      </w:r>
    </w:p>
    <w:p w14:paraId="649431F5">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1、在履行合同过程中，如果乙方遇到可能妨碍按时交货和提供服务的情形时，应及时以书面形式将延迟的事实、可能延迟的期限和理由通知甲方（用户）。甲方（用户）在收到乙方通知后，应尽快对情况进行评价，并确定是否同意延迟交货时间或延期提供服务，如甲方（用户）不同意延期，乙方仍应当按照约定的时间完成交货义务。</w:t>
      </w:r>
    </w:p>
    <w:p w14:paraId="4D623557">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2、除甲乙双方另有约定外，如果乙方没有按照合同规定的时间交货和提供服务，甲方有权在不影响合同项下其他补救措施的情况下，要求乙方支付误期赔偿费，或从合同货款、履约保证金中扣除误期赔偿费。赔偿费按每日迟交货物价格或未提供服务费用的千分之一（1‰）计收，直到交货或提供服务为止。</w:t>
      </w:r>
    </w:p>
    <w:p w14:paraId="03143EBA">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3、乙方一旦逾期交货满20日，则甲方有权解除合同，要求乙方退回甲方已支付货款、收取乙方本合同总额30%的违约金（</w:t>
      </w:r>
      <w:bookmarkStart w:id="127" w:name="_Hlk73109765"/>
      <w:r>
        <w:rPr>
          <w:rFonts w:hint="eastAsia" w:ascii="宋体" w:eastAsia="宋体" w:cs="宋体"/>
          <w:color w:val="auto"/>
          <w:spacing w:val="0"/>
          <w:sz w:val="22"/>
          <w:szCs w:val="22"/>
          <w:highlight w:val="none"/>
          <w:lang w:bidi="ar-SA"/>
        </w:rPr>
        <w:t>甲方有权直接从履约保证金中扣除，不足部分乙方仍需支付</w:t>
      </w:r>
      <w:bookmarkEnd w:id="127"/>
      <w:r>
        <w:rPr>
          <w:rFonts w:hint="eastAsia" w:ascii="宋体" w:eastAsia="宋体" w:cs="宋体"/>
          <w:color w:val="auto"/>
          <w:spacing w:val="0"/>
          <w:sz w:val="22"/>
          <w:szCs w:val="22"/>
          <w:highlight w:val="none"/>
          <w:lang w:bidi="ar-SA"/>
        </w:rPr>
        <w:t>），并追究乙方相应违约责任、赔偿甲方（用户）的全部损失。</w:t>
      </w:r>
    </w:p>
    <w:p w14:paraId="6499F837">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四）因乙方或乙方工作人员或乙方相关方的作为或不作为行为、货物致使甲方或第三方遭受人员人身伤害或财产损失的，乙方应负责解决并承担全部赔偿责任，赔偿全部损失，且甲方有权收取乙方本合同总额30%的违约金（甲方有权直接从履约保证金中扣除，不足部分乙方仍需支付），</w:t>
      </w:r>
      <w:r>
        <w:rPr>
          <w:rFonts w:hint="eastAsia" w:cs="宋体"/>
          <w:color w:val="auto"/>
          <w:spacing w:val="0"/>
          <w:sz w:val="22"/>
          <w:szCs w:val="22"/>
          <w:highlight w:val="none"/>
          <w:lang w:val="en-US" w:eastAsia="zh-CN" w:bidi="ar-SA"/>
        </w:rPr>
        <w:t>并</w:t>
      </w:r>
      <w:r>
        <w:rPr>
          <w:rFonts w:hint="eastAsia" w:ascii="宋体" w:eastAsia="宋体" w:cs="宋体"/>
          <w:color w:val="auto"/>
          <w:spacing w:val="0"/>
          <w:sz w:val="22"/>
          <w:szCs w:val="22"/>
          <w:highlight w:val="none"/>
          <w:lang w:bidi="ar-SA"/>
        </w:rPr>
        <w:t>解除本合同。</w:t>
      </w:r>
    </w:p>
    <w:p w14:paraId="1B60C9B1">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val="zh-CN" w:eastAsia="zh-CN" w:bidi="ar-SA"/>
        </w:rPr>
      </w:pPr>
      <w:r>
        <w:rPr>
          <w:rFonts w:hint="eastAsia" w:ascii="宋体" w:eastAsia="宋体" w:cs="宋体"/>
          <w:color w:val="auto"/>
          <w:spacing w:val="0"/>
          <w:sz w:val="22"/>
          <w:szCs w:val="22"/>
          <w:highlight w:val="none"/>
          <w:lang w:bidi="ar-SA"/>
        </w:rPr>
        <w:t>（五）</w:t>
      </w:r>
      <w:r>
        <w:rPr>
          <w:rFonts w:hint="eastAsia" w:ascii="宋体" w:eastAsia="宋体" w:cs="宋体"/>
          <w:color w:val="auto"/>
          <w:spacing w:val="0"/>
          <w:sz w:val="22"/>
          <w:szCs w:val="22"/>
          <w:highlight w:val="none"/>
          <w:lang w:val="zh-CN" w:eastAsia="zh-CN" w:bidi="ar-SA"/>
        </w:rPr>
        <w:t>若乙方有下列情形之一的，甲方有权解除合同并要求乙方支付</w:t>
      </w:r>
      <w:r>
        <w:rPr>
          <w:rFonts w:hint="eastAsia" w:ascii="宋体" w:eastAsia="宋体" w:cs="宋体"/>
          <w:color w:val="auto"/>
          <w:spacing w:val="0"/>
          <w:sz w:val="22"/>
          <w:szCs w:val="22"/>
          <w:highlight w:val="none"/>
          <w:lang w:bidi="ar-SA"/>
        </w:rPr>
        <w:t>合同</w:t>
      </w:r>
      <w:r>
        <w:rPr>
          <w:rFonts w:hint="eastAsia" w:ascii="宋体" w:eastAsia="宋体" w:cs="宋体"/>
          <w:color w:val="auto"/>
          <w:spacing w:val="0"/>
          <w:sz w:val="22"/>
          <w:szCs w:val="22"/>
          <w:highlight w:val="none"/>
          <w:lang w:val="zh-CN" w:eastAsia="zh-CN" w:bidi="ar-SA"/>
        </w:rPr>
        <w:t>总</w:t>
      </w:r>
      <w:r>
        <w:rPr>
          <w:rFonts w:hint="eastAsia" w:ascii="宋体" w:eastAsia="宋体" w:cs="宋体"/>
          <w:color w:val="auto"/>
          <w:spacing w:val="0"/>
          <w:sz w:val="22"/>
          <w:szCs w:val="22"/>
          <w:highlight w:val="none"/>
          <w:lang w:bidi="ar-SA"/>
        </w:rPr>
        <w:t>额3</w:t>
      </w:r>
      <w:r>
        <w:rPr>
          <w:rFonts w:hint="eastAsia" w:ascii="宋体" w:eastAsia="宋体" w:cs="宋体"/>
          <w:color w:val="auto"/>
          <w:spacing w:val="0"/>
          <w:sz w:val="22"/>
          <w:szCs w:val="22"/>
          <w:highlight w:val="none"/>
          <w:lang w:val="zh-CN" w:eastAsia="zh-CN" w:bidi="ar-SA"/>
        </w:rPr>
        <w:t>0%的违约金，违约金不足以弥补甲方实际损失的，以实际损失为准：（1）无正当理由终止</w:t>
      </w:r>
      <w:r>
        <w:rPr>
          <w:rFonts w:hint="eastAsia" w:ascii="宋体" w:eastAsia="宋体" w:cs="宋体"/>
          <w:color w:val="auto"/>
          <w:spacing w:val="0"/>
          <w:sz w:val="22"/>
          <w:szCs w:val="22"/>
          <w:highlight w:val="none"/>
          <w:lang w:bidi="ar-SA"/>
        </w:rPr>
        <w:t>合同</w:t>
      </w:r>
      <w:r>
        <w:rPr>
          <w:rFonts w:hint="eastAsia" w:ascii="宋体" w:eastAsia="宋体" w:cs="宋体"/>
          <w:color w:val="auto"/>
          <w:spacing w:val="0"/>
          <w:sz w:val="22"/>
          <w:szCs w:val="22"/>
          <w:highlight w:val="none"/>
          <w:lang w:val="zh-CN" w:eastAsia="zh-CN" w:bidi="ar-SA"/>
        </w:rPr>
        <w:t>或不履行</w:t>
      </w:r>
      <w:r>
        <w:rPr>
          <w:rFonts w:hint="eastAsia" w:ascii="宋体" w:eastAsia="宋体" w:cs="宋体"/>
          <w:color w:val="auto"/>
          <w:spacing w:val="0"/>
          <w:sz w:val="22"/>
          <w:szCs w:val="22"/>
          <w:highlight w:val="none"/>
          <w:lang w:bidi="ar-SA"/>
        </w:rPr>
        <w:t>合同</w:t>
      </w:r>
      <w:r>
        <w:rPr>
          <w:rFonts w:hint="eastAsia" w:ascii="宋体" w:eastAsia="宋体" w:cs="宋体"/>
          <w:color w:val="auto"/>
          <w:spacing w:val="0"/>
          <w:sz w:val="22"/>
          <w:szCs w:val="22"/>
          <w:highlight w:val="none"/>
          <w:lang w:val="zh-CN" w:eastAsia="zh-CN" w:bidi="ar-SA"/>
        </w:rPr>
        <w:t>义务的；（2）不具备履行本合同所需的资格、资质的；（</w:t>
      </w:r>
      <w:r>
        <w:rPr>
          <w:rFonts w:hint="eastAsia" w:ascii="宋体" w:eastAsia="宋体" w:cs="宋体"/>
          <w:color w:val="auto"/>
          <w:spacing w:val="0"/>
          <w:sz w:val="22"/>
          <w:szCs w:val="22"/>
          <w:highlight w:val="none"/>
          <w:lang w:bidi="ar-SA"/>
        </w:rPr>
        <w:t>3</w:t>
      </w:r>
      <w:r>
        <w:rPr>
          <w:rFonts w:hint="eastAsia" w:ascii="宋体" w:eastAsia="宋体" w:cs="宋体"/>
          <w:color w:val="auto"/>
          <w:spacing w:val="0"/>
          <w:sz w:val="22"/>
          <w:szCs w:val="22"/>
          <w:highlight w:val="none"/>
          <w:lang w:val="zh-CN" w:eastAsia="zh-CN" w:bidi="ar-SA"/>
        </w:rPr>
        <w:t>）泄露或滥用在甲方处知悉的相关信息的；（</w:t>
      </w:r>
      <w:r>
        <w:rPr>
          <w:rFonts w:hint="eastAsia" w:ascii="宋体" w:eastAsia="宋体" w:cs="宋体"/>
          <w:color w:val="auto"/>
          <w:spacing w:val="0"/>
          <w:sz w:val="22"/>
          <w:szCs w:val="22"/>
          <w:highlight w:val="none"/>
          <w:lang w:bidi="ar-SA"/>
        </w:rPr>
        <w:t>4</w:t>
      </w:r>
      <w:r>
        <w:rPr>
          <w:rFonts w:hint="eastAsia" w:ascii="宋体" w:eastAsia="宋体" w:cs="宋体"/>
          <w:color w:val="auto"/>
          <w:spacing w:val="0"/>
          <w:sz w:val="22"/>
          <w:szCs w:val="22"/>
          <w:highlight w:val="none"/>
          <w:lang w:val="zh-CN" w:eastAsia="zh-CN" w:bidi="ar-SA"/>
        </w:rPr>
        <w:t>）</w:t>
      </w:r>
      <w:r>
        <w:rPr>
          <w:rFonts w:hint="eastAsia" w:ascii="宋体" w:eastAsia="宋体" w:cs="宋体"/>
          <w:color w:val="auto"/>
          <w:spacing w:val="0"/>
          <w:sz w:val="22"/>
          <w:szCs w:val="22"/>
          <w:highlight w:val="none"/>
          <w:lang w:bidi="ar-SA"/>
        </w:rPr>
        <w:t>无正当理由未按照甲方的要求限期整改的</w:t>
      </w:r>
      <w:r>
        <w:rPr>
          <w:rFonts w:hint="eastAsia" w:ascii="宋体" w:eastAsia="宋体" w:cs="宋体"/>
          <w:color w:val="auto"/>
          <w:spacing w:val="0"/>
          <w:sz w:val="22"/>
          <w:szCs w:val="22"/>
          <w:highlight w:val="none"/>
          <w:lang w:val="zh-CN" w:eastAsia="zh-CN" w:bidi="ar-SA"/>
        </w:rPr>
        <w:t>；（</w:t>
      </w:r>
      <w:r>
        <w:rPr>
          <w:rFonts w:hint="eastAsia" w:ascii="宋体" w:eastAsia="宋体" w:cs="宋体"/>
          <w:color w:val="auto"/>
          <w:spacing w:val="0"/>
          <w:sz w:val="22"/>
          <w:szCs w:val="22"/>
          <w:highlight w:val="none"/>
          <w:lang w:bidi="ar-SA"/>
        </w:rPr>
        <w:t>5</w:t>
      </w:r>
      <w:r>
        <w:rPr>
          <w:rFonts w:hint="eastAsia" w:ascii="宋体" w:eastAsia="宋体" w:cs="宋体"/>
          <w:color w:val="auto"/>
          <w:spacing w:val="0"/>
          <w:sz w:val="22"/>
          <w:szCs w:val="22"/>
          <w:highlight w:val="none"/>
          <w:lang w:val="zh-CN" w:eastAsia="zh-CN" w:bidi="ar-SA"/>
        </w:rPr>
        <w:t>）侵犯其他第三方权利；（</w:t>
      </w:r>
      <w:r>
        <w:rPr>
          <w:rFonts w:hint="eastAsia" w:ascii="宋体" w:eastAsia="宋体" w:cs="宋体"/>
          <w:color w:val="auto"/>
          <w:spacing w:val="0"/>
          <w:sz w:val="22"/>
          <w:szCs w:val="22"/>
          <w:highlight w:val="none"/>
          <w:lang w:bidi="ar-SA"/>
        </w:rPr>
        <w:t>6</w:t>
      </w:r>
      <w:r>
        <w:rPr>
          <w:rFonts w:hint="eastAsia" w:ascii="宋体" w:eastAsia="宋体" w:cs="宋体"/>
          <w:color w:val="auto"/>
          <w:spacing w:val="0"/>
          <w:sz w:val="22"/>
          <w:szCs w:val="22"/>
          <w:highlight w:val="none"/>
          <w:lang w:val="zh-CN" w:eastAsia="zh-CN" w:bidi="ar-SA"/>
        </w:rPr>
        <w:t>）</w:t>
      </w:r>
      <w:r>
        <w:rPr>
          <w:rFonts w:hint="eastAsia" w:ascii="宋体" w:eastAsia="宋体" w:cs="宋体"/>
          <w:color w:val="auto"/>
          <w:spacing w:val="0"/>
          <w:sz w:val="22"/>
          <w:szCs w:val="22"/>
          <w:highlight w:val="none"/>
          <w:lang w:bidi="ar-SA"/>
        </w:rPr>
        <w:t>因</w:t>
      </w:r>
      <w:r>
        <w:rPr>
          <w:rFonts w:hint="eastAsia" w:ascii="宋体" w:eastAsia="宋体" w:cs="宋体"/>
          <w:color w:val="auto"/>
          <w:spacing w:val="0"/>
          <w:sz w:val="22"/>
          <w:szCs w:val="22"/>
          <w:highlight w:val="none"/>
          <w:lang w:val="zh-CN" w:eastAsia="zh-CN" w:bidi="ar-SA"/>
        </w:rPr>
        <w:t>乙方原因导致合同不能继续执行；（</w:t>
      </w:r>
      <w:r>
        <w:rPr>
          <w:rFonts w:hint="eastAsia" w:ascii="宋体" w:eastAsia="宋体" w:cs="宋体"/>
          <w:color w:val="auto"/>
          <w:spacing w:val="0"/>
          <w:sz w:val="22"/>
          <w:szCs w:val="22"/>
          <w:highlight w:val="none"/>
          <w:lang w:bidi="ar-SA"/>
        </w:rPr>
        <w:t>7</w:t>
      </w:r>
      <w:r>
        <w:rPr>
          <w:rFonts w:hint="eastAsia" w:ascii="宋体" w:eastAsia="宋体" w:cs="宋体"/>
          <w:color w:val="auto"/>
          <w:spacing w:val="0"/>
          <w:sz w:val="22"/>
          <w:szCs w:val="22"/>
          <w:highlight w:val="none"/>
          <w:lang w:val="zh-CN" w:eastAsia="zh-CN" w:bidi="ar-SA"/>
        </w:rPr>
        <w:t>）未能遵守本合同项下规定的任何承诺、或未能履行本合同项下规定的任何义务、或违反本合同项下任何其他规定、或违反本合同条款的行为；（</w:t>
      </w:r>
      <w:r>
        <w:rPr>
          <w:rFonts w:hint="eastAsia" w:ascii="宋体" w:eastAsia="宋体" w:cs="宋体"/>
          <w:color w:val="auto"/>
          <w:spacing w:val="0"/>
          <w:sz w:val="22"/>
          <w:szCs w:val="22"/>
          <w:highlight w:val="none"/>
          <w:lang w:bidi="ar-SA"/>
        </w:rPr>
        <w:t>8</w:t>
      </w:r>
      <w:r>
        <w:rPr>
          <w:rFonts w:hint="eastAsia" w:ascii="宋体" w:eastAsia="宋体" w:cs="宋体"/>
          <w:color w:val="auto"/>
          <w:spacing w:val="0"/>
          <w:sz w:val="22"/>
          <w:szCs w:val="22"/>
          <w:highlight w:val="none"/>
          <w:lang w:val="zh-CN" w:eastAsia="zh-CN" w:bidi="ar-SA"/>
        </w:rPr>
        <w:t>）乙方擅自转包/分包</w:t>
      </w:r>
      <w:r>
        <w:rPr>
          <w:rFonts w:hint="eastAsia" w:cs="宋体"/>
          <w:color w:val="auto"/>
          <w:spacing w:val="0"/>
          <w:sz w:val="22"/>
          <w:szCs w:val="22"/>
          <w:highlight w:val="none"/>
          <w:lang w:val="en-US" w:eastAsia="zh-CN" w:bidi="ar-SA"/>
        </w:rPr>
        <w:t>或</w:t>
      </w:r>
      <w:r>
        <w:rPr>
          <w:rFonts w:hint="eastAsia" w:ascii="宋体" w:eastAsia="宋体" w:cs="宋体"/>
          <w:color w:val="auto"/>
          <w:spacing w:val="0"/>
          <w:sz w:val="22"/>
          <w:szCs w:val="22"/>
          <w:highlight w:val="none"/>
          <w:lang w:val="zh-CN" w:eastAsia="zh-CN" w:bidi="ar-SA"/>
        </w:rPr>
        <w:t>侵犯第三方权利等情形</w:t>
      </w:r>
      <w:r>
        <w:rPr>
          <w:rFonts w:hint="eastAsia" w:cs="宋体"/>
          <w:color w:val="auto"/>
          <w:spacing w:val="0"/>
          <w:sz w:val="22"/>
          <w:szCs w:val="22"/>
          <w:highlight w:val="none"/>
          <w:lang w:val="zh-CN" w:eastAsia="zh-CN" w:bidi="ar-SA"/>
        </w:rPr>
        <w:t>；（</w:t>
      </w:r>
      <w:r>
        <w:rPr>
          <w:rFonts w:hint="eastAsia" w:cs="宋体"/>
          <w:color w:val="auto"/>
          <w:spacing w:val="0"/>
          <w:sz w:val="22"/>
          <w:szCs w:val="22"/>
          <w:highlight w:val="none"/>
          <w:lang w:val="en-US" w:eastAsia="zh-CN" w:bidi="ar-SA"/>
        </w:rPr>
        <w:t>9</w:t>
      </w:r>
      <w:r>
        <w:rPr>
          <w:rFonts w:hint="eastAsia" w:cs="宋体"/>
          <w:color w:val="auto"/>
          <w:spacing w:val="0"/>
          <w:sz w:val="22"/>
          <w:szCs w:val="22"/>
          <w:highlight w:val="none"/>
          <w:lang w:val="zh-CN" w:eastAsia="zh-CN" w:bidi="ar-SA"/>
        </w:rPr>
        <w:t>）</w:t>
      </w:r>
      <w:r>
        <w:rPr>
          <w:rFonts w:hint="eastAsia" w:ascii="宋体" w:eastAsia="宋体" w:cs="宋体"/>
          <w:color w:val="auto"/>
          <w:spacing w:val="0"/>
          <w:sz w:val="22"/>
          <w:szCs w:val="22"/>
          <w:highlight w:val="none"/>
          <w:lang w:val="zh-CN" w:eastAsia="zh-CN" w:bidi="ar-SA"/>
        </w:rPr>
        <w:t>其他违反法律法规的行为。</w:t>
      </w:r>
    </w:p>
    <w:p w14:paraId="3E429CF6">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val="zh-CN" w:eastAsia="zh-CN" w:bidi="ar-SA"/>
        </w:rPr>
        <w:t>（</w:t>
      </w:r>
      <w:r>
        <w:rPr>
          <w:rFonts w:hint="eastAsia" w:ascii="宋体" w:eastAsia="宋体" w:cs="宋体"/>
          <w:color w:val="auto"/>
          <w:spacing w:val="0"/>
          <w:sz w:val="22"/>
          <w:szCs w:val="22"/>
          <w:highlight w:val="none"/>
          <w:lang w:bidi="ar-SA"/>
        </w:rPr>
        <w:t>六）乙方应对因违约行为给甲方造成的一切经济损失（包括但不限于直接经济损失、律师费及差旅费、诉讼费、仲裁费、保全费、担保费、鉴定费、公证费、公告费、调查取证费、鉴定人员出庭费及其他维权所产生的合理费用等）承担赔偿责任。</w:t>
      </w:r>
    </w:p>
    <w:p w14:paraId="76CA1386">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第十二条 异议的期限和方法</w:t>
      </w:r>
    </w:p>
    <w:p w14:paraId="6182E891">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（一）异议期限自质量保证期开始之日起3个月内。如果属于产品设计、材料、工艺或其他潜在的质量缺陷，甲方（用户）以书面形式提出异议及其处理意见。</w:t>
      </w:r>
    </w:p>
    <w:p w14:paraId="76C8706C">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（二）乙方接到甲方（用户）书面异议及其处理意见后，应在10日内到甲方（用户）项目现场处理，否则即视为默认甲方（用户）提出的异议和处理意见。</w:t>
      </w:r>
    </w:p>
    <w:p w14:paraId="36716915">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第十三条 保密</w:t>
      </w:r>
    </w:p>
    <w:p w14:paraId="64CAB4DB">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没有甲方（用户）事先书面同意，乙方不得将由甲方或甲方代表提供的有关合同或任何合同条文、规格或资料等提供给任何第三方，不得泄露甲方或甲方其他关联合作方的任何形式的信息和资料，不得将其用于履行本合同之外的其他用途。即使向本合同的雇员提供，也应注意保密并限于履行本合同必须的范围。</w:t>
      </w:r>
    </w:p>
    <w:p w14:paraId="11C776CF">
      <w:pPr>
        <w:pStyle w:val="156"/>
        <w:autoSpaceDN w:val="0"/>
        <w:spacing w:line="420" w:lineRule="exact"/>
        <w:ind w:firstLine="440" w:firstLineChars="200"/>
        <w:rPr>
          <w:rFonts w:hint="eastAsia" w:ascii="宋体" w:eastAsia="宋体" w:cs="宋体"/>
          <w:color w:val="auto"/>
          <w:spacing w:val="0"/>
          <w:sz w:val="22"/>
          <w:szCs w:val="22"/>
          <w:highlight w:val="none"/>
          <w:lang w:val="zh-CN" w:eastAsia="zh-CN" w:bidi="ar-SA"/>
        </w:rPr>
      </w:pPr>
      <w:r>
        <w:rPr>
          <w:rFonts w:hint="eastAsia" w:ascii="宋体" w:eastAsia="宋体" w:cs="宋体"/>
          <w:color w:val="auto"/>
          <w:spacing w:val="0"/>
          <w:sz w:val="22"/>
          <w:szCs w:val="22"/>
          <w:highlight w:val="none"/>
          <w:lang w:bidi="ar-SA"/>
        </w:rPr>
        <w:t>（二）没有甲方（用户）事先书面同意，除了履行本合同之外，乙方不应使用、传播与本合同相关的任何文件、资料。</w:t>
      </w:r>
      <w:r>
        <w:rPr>
          <w:rFonts w:hint="eastAsia" w:ascii="宋体" w:eastAsia="宋体" w:cs="宋体"/>
          <w:color w:val="auto"/>
          <w:spacing w:val="0"/>
          <w:sz w:val="22"/>
          <w:szCs w:val="22"/>
          <w:highlight w:val="none"/>
          <w:shd w:val="clear" w:color="auto" w:fill="FFFFFF"/>
          <w:lang w:val="zh-CN" w:eastAsia="zh-CN" w:bidi="ar-SA"/>
        </w:rPr>
        <w:t>如甲方有要求，乙方在完成合同后应将这些物件及全部复制件还给甲方或销毁。尽管有前述约定，接受方及其代表根据相关法律、法规、行政或司法机关或程序、内部合规管理制度的要求可留存相关保密信息及其复印件或复制件及包含保密信息的任何文件及副本，但其应对保留的保密信息继续承担本合同项下的保密义务。</w:t>
      </w:r>
      <w:r>
        <w:rPr>
          <w:rFonts w:hint="eastAsia" w:ascii="宋体" w:eastAsia="宋体" w:cs="宋体"/>
          <w:color w:val="auto"/>
          <w:spacing w:val="0"/>
          <w:sz w:val="22"/>
          <w:szCs w:val="22"/>
          <w:highlight w:val="none"/>
          <w:lang w:bidi="ar-SA"/>
        </w:rPr>
        <w:t>否则，甲方有权解除合同，收取乙方本合同总额30%的违约金（甲方有权直接从履约保证金中扣除，不足部分乙方仍需支付），并视损失情况根据《中华人民共和国民法典》有关规定追究其相关责任，赔偿甲方（用户）的全部损失。</w:t>
      </w:r>
      <w:r>
        <w:rPr>
          <w:rFonts w:hint="eastAsia" w:ascii="宋体" w:eastAsia="宋体" w:cs="宋体"/>
          <w:color w:val="auto"/>
          <w:spacing w:val="0"/>
          <w:sz w:val="22"/>
          <w:szCs w:val="22"/>
          <w:highlight w:val="none"/>
          <w:lang w:val="zh-CN" w:eastAsia="zh-CN" w:bidi="ar-SA"/>
        </w:rPr>
        <w:t>甲方损失包括但不限于因泄密给甲方造成的损失和甲方因采取措施防止保密信息的进一步泄露以及调查泄密事件所支出的费用，如调查费、律师费、公证费、诉讼费/仲裁费、保全费、</w:t>
      </w:r>
      <w:r>
        <w:rPr>
          <w:rFonts w:hint="eastAsia" w:ascii="宋体" w:eastAsia="宋体" w:cs="宋体"/>
          <w:color w:val="auto"/>
          <w:spacing w:val="0"/>
          <w:sz w:val="22"/>
          <w:szCs w:val="22"/>
          <w:highlight w:val="none"/>
          <w:lang w:bidi="ar-SA"/>
        </w:rPr>
        <w:t>担保</w:t>
      </w:r>
      <w:r>
        <w:rPr>
          <w:rFonts w:hint="eastAsia" w:ascii="宋体" w:eastAsia="宋体" w:cs="宋体"/>
          <w:color w:val="auto"/>
          <w:spacing w:val="0"/>
          <w:sz w:val="22"/>
          <w:szCs w:val="22"/>
          <w:highlight w:val="none"/>
          <w:lang w:val="zh-CN" w:eastAsia="zh-CN" w:bidi="ar-SA"/>
        </w:rPr>
        <w:t>费、差旅费、</w:t>
      </w:r>
      <w:r>
        <w:rPr>
          <w:rFonts w:hint="eastAsia" w:ascii="宋体" w:eastAsia="宋体" w:cs="宋体"/>
          <w:color w:val="auto"/>
          <w:spacing w:val="0"/>
          <w:sz w:val="22"/>
          <w:szCs w:val="22"/>
          <w:highlight w:val="none"/>
          <w:lang w:bidi="ar-SA"/>
        </w:rPr>
        <w:t>公告费、</w:t>
      </w:r>
      <w:r>
        <w:rPr>
          <w:rFonts w:hint="eastAsia" w:ascii="宋体" w:eastAsia="宋体" w:cs="宋体"/>
          <w:color w:val="auto"/>
          <w:spacing w:val="0"/>
          <w:sz w:val="22"/>
          <w:szCs w:val="22"/>
          <w:highlight w:val="none"/>
          <w:lang w:val="zh-CN" w:eastAsia="zh-CN" w:bidi="ar-SA"/>
        </w:rPr>
        <w:t>鉴定费、</w:t>
      </w:r>
      <w:r>
        <w:rPr>
          <w:rFonts w:hint="eastAsia" w:ascii="宋体" w:eastAsia="宋体" w:cs="宋体"/>
          <w:color w:val="auto"/>
          <w:spacing w:val="0"/>
          <w:sz w:val="22"/>
          <w:szCs w:val="22"/>
          <w:highlight w:val="none"/>
          <w:lang w:bidi="ar-SA"/>
        </w:rPr>
        <w:t>鉴定人员出庭费、</w:t>
      </w:r>
      <w:r>
        <w:rPr>
          <w:rFonts w:hint="eastAsia" w:ascii="宋体" w:eastAsia="宋体" w:cs="宋体"/>
          <w:color w:val="auto"/>
          <w:spacing w:val="0"/>
          <w:sz w:val="22"/>
          <w:szCs w:val="22"/>
          <w:highlight w:val="none"/>
          <w:lang w:val="zh-CN" w:eastAsia="zh-CN" w:bidi="ar-SA"/>
        </w:rPr>
        <w:t>乙方及其泄密对象因违约行为的获益等费用。</w:t>
      </w:r>
    </w:p>
    <w:p w14:paraId="27390ABA">
      <w:pPr>
        <w:pStyle w:val="156"/>
        <w:autoSpaceDN w:val="0"/>
        <w:spacing w:line="420" w:lineRule="exact"/>
        <w:ind w:firstLine="440" w:firstLineChars="200"/>
        <w:rPr>
          <w:rFonts w:hint="eastAsia" w:ascii="宋体" w:eastAsia="宋体" w:cs="宋体"/>
          <w:color w:val="auto"/>
          <w:sz w:val="22"/>
          <w:szCs w:val="22"/>
          <w:highlight w:val="none"/>
          <w:lang w:val="en-US"/>
        </w:rPr>
      </w:pPr>
      <w:r>
        <w:rPr>
          <w:rFonts w:hint="eastAsia" w:ascii="宋体" w:eastAsia="宋体" w:cs="宋体"/>
          <w:color w:val="auto"/>
          <w:spacing w:val="0"/>
          <w:sz w:val="22"/>
          <w:szCs w:val="22"/>
          <w:highlight w:val="none"/>
          <w:lang w:val="en-US" w:eastAsia="zh-CN" w:bidi="ar-SA"/>
        </w:rPr>
        <w:t>（三）本保密条款永久有效，不因合同终止、解除而失效。乙方违反保密义务的，除承担违约金外，还应消除影响，并承担甲方因泄密造成的全部直接损失和间接损失（包括但不限于业务信誉损失、数据修复费用）。</w:t>
      </w:r>
    </w:p>
    <w:p w14:paraId="0424FA09">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第十四条 知识产权</w:t>
      </w:r>
    </w:p>
    <w:p w14:paraId="4A8F78BD">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乙方应保证所提供的货物及服务不侵犯任何第三方的知识产权(专利权、商标权、版权等)及其他任何合法权益。如果甲方（用户）在使用乙方货物或服务的任何一部分过程中，遭致第三方索赔或主张权利的，乙方应当修正以避免侵权。</w:t>
      </w:r>
    </w:p>
    <w:p w14:paraId="254830DD">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如果甲方（用户）在使用乙方货物或货物的任何一部分过程中，因侵犯第三方合法权益（包括但不限于知识产权）而遭致第三方索赔或主张权利的，乙方将自费为甲方（用户）应诉，并支付法院最终判决的甲方（用户）应支付第三方的一切费用、并赔偿甲方（用户）由此遭受的全部损失及支出的合理费用。甲方的损失包括但不限于甲方因乙方侵犯第三方合法权益所产生的诉讼费用、律师费用、调查费用、和解金额或赔偿金额，如生效司法裁判文书认定甲方赔付的，甲方有权向乙方追偿。</w:t>
      </w:r>
    </w:p>
    <w:p w14:paraId="29D9E77F">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（三）如果甲方因第三方索赔涉诉，在审理过程中有关机关禁止甲方继续使用本合同货物或服务的部分或全部，乙方应当采取以下措施之一且甲方不需支付任何其他费用：</w:t>
      </w:r>
    </w:p>
    <w:p w14:paraId="5F6759D8">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（1）使甲方重新免费获得使用本合同货物或服务的权利。</w:t>
      </w:r>
    </w:p>
    <w:p w14:paraId="4A10DB51">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（2）免费更换本合同货物或调整服务内容，使甲方不受上述禁令限制继续使用本合同货物或服务。</w:t>
      </w:r>
    </w:p>
    <w:p w14:paraId="5ABACB79">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（3）其它使甲方对本合同货物拥有合法使用权，或其它弥补甲方受损利益、实现合同目的的合理方式，且不得向甲方收取任何费用。</w:t>
      </w:r>
    </w:p>
    <w:p w14:paraId="6E494B80">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乙方采取上述措施不能免除乙方就甲方因此遭受的损失进行赔偿的义务。</w:t>
      </w:r>
    </w:p>
    <w:p w14:paraId="00E1FD36">
      <w:pPr>
        <w:pStyle w:val="156"/>
        <w:autoSpaceDN w:val="0"/>
        <w:spacing w:line="420" w:lineRule="exact"/>
        <w:ind w:firstLine="440" w:firstLineChars="200"/>
        <w:rPr>
          <w:rFonts w:hint="eastAsia" w:ascii="宋体" w:eastAsia="宋体" w:cs="宋体"/>
          <w:color w:val="auto"/>
          <w:sz w:val="22"/>
          <w:szCs w:val="22"/>
          <w:highlight w:val="none"/>
        </w:rPr>
      </w:pPr>
      <w:r>
        <w:rPr>
          <w:rFonts w:hint="eastAsia" w:ascii="宋体" w:eastAsia="宋体" w:cs="宋体"/>
          <w:color w:val="auto"/>
          <w:spacing w:val="0"/>
          <w:sz w:val="22"/>
          <w:szCs w:val="22"/>
          <w:highlight w:val="none"/>
          <w:lang w:eastAsia="zh-CN" w:bidi="ar-SA"/>
        </w:rPr>
        <w:t>（</w:t>
      </w:r>
      <w:r>
        <w:rPr>
          <w:rFonts w:hint="eastAsia" w:ascii="宋体" w:eastAsia="宋体" w:cs="宋体"/>
          <w:color w:val="auto"/>
          <w:spacing w:val="0"/>
          <w:sz w:val="22"/>
          <w:szCs w:val="22"/>
          <w:highlight w:val="none"/>
          <w:lang w:val="en-US" w:eastAsia="zh-CN" w:bidi="ar-SA"/>
        </w:rPr>
        <w:t>四</w:t>
      </w:r>
      <w:r>
        <w:rPr>
          <w:rFonts w:hint="eastAsia" w:ascii="宋体" w:eastAsia="宋体" w:cs="宋体"/>
          <w:color w:val="auto"/>
          <w:spacing w:val="0"/>
          <w:sz w:val="22"/>
          <w:szCs w:val="22"/>
          <w:highlight w:val="none"/>
          <w:lang w:eastAsia="zh-CN" w:bidi="ar-SA"/>
        </w:rPr>
        <w:t>）</w:t>
      </w:r>
      <w:r>
        <w:rPr>
          <w:rFonts w:hint="eastAsia" w:ascii="宋体" w:eastAsia="宋体" w:cs="宋体"/>
          <w:color w:val="auto"/>
          <w:spacing w:val="0"/>
          <w:sz w:val="22"/>
          <w:szCs w:val="22"/>
          <w:highlight w:val="none"/>
          <w:lang w:bidi="ar-SA"/>
        </w:rPr>
        <w:t>如乙方提供的货物或服务确实侵犯了第三方合法权益（包括但不限于知识产权）的，甲方有权解除合同，没收履约保证金，要求乙方退回已支付的全部货款，并赔偿甲方的全部损失及支出的合理费用。</w:t>
      </w:r>
    </w:p>
    <w:p w14:paraId="3A4E763D">
      <w:pPr>
        <w:pStyle w:val="156"/>
        <w:autoSpaceDN w:val="0"/>
        <w:spacing w:line="420" w:lineRule="exact"/>
        <w:ind w:firstLine="440" w:firstLineChars="200"/>
        <w:rPr>
          <w:rFonts w:hint="eastAsia" w:ascii="宋体" w:eastAsia="宋体" w:cs="宋体"/>
          <w:color w:val="auto"/>
          <w:sz w:val="22"/>
          <w:szCs w:val="22"/>
          <w:highlight w:val="none"/>
        </w:rPr>
      </w:pPr>
      <w:r>
        <w:rPr>
          <w:rFonts w:hint="eastAsia" w:ascii="宋体" w:eastAsia="宋体" w:cs="宋体"/>
          <w:color w:val="auto"/>
          <w:sz w:val="22"/>
          <w:szCs w:val="22"/>
          <w:highlight w:val="none"/>
          <w:lang w:val="en-US" w:eastAsia="zh-CN"/>
        </w:rPr>
        <w:t>（五）乙方应在合同签订后 10 个工作日内，向甲方提交所供货物的知识产权权属证明文件（包括但不限于专利证书、商标注册证、软件著作权登记证等），证明其对货物享有合法知识产权或已获得合法授权。</w:t>
      </w:r>
    </w:p>
    <w:p w14:paraId="354F8264">
      <w:pPr>
        <w:pStyle w:val="156"/>
        <w:autoSpaceDN w:val="0"/>
        <w:spacing w:line="420" w:lineRule="exact"/>
        <w:ind w:firstLine="440" w:firstLineChars="200"/>
        <w:rPr>
          <w:rFonts w:hint="eastAsia" w:ascii="宋体" w:eastAsia="宋体" w:cs="宋体"/>
          <w:color w:val="auto"/>
          <w:sz w:val="22"/>
          <w:szCs w:val="22"/>
          <w:highlight w:val="none"/>
        </w:rPr>
      </w:pPr>
      <w:r>
        <w:rPr>
          <w:rFonts w:hint="eastAsia" w:ascii="宋体" w:eastAsia="宋体" w:cs="宋体"/>
          <w:color w:val="auto"/>
          <w:sz w:val="22"/>
          <w:szCs w:val="22"/>
          <w:highlight w:val="none"/>
          <w:lang w:val="en-US" w:eastAsia="zh-CN"/>
        </w:rPr>
        <w:t>（六）若乙方提供的货物涉嫌侵犯第三方知识产权，乙方应在收到甲方通知后 5 个工作日内提供不侵权证明，否则视为乙方违约，甲方有权解除合同。</w:t>
      </w:r>
    </w:p>
    <w:p w14:paraId="1D52D66D">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第十五条 权利瑕疵担保</w:t>
      </w:r>
    </w:p>
    <w:p w14:paraId="06F00D16">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（一）乙方保证对其所提供的货物享有完全的所有权等合法权利，不存在任何未曾向甲方（用户）透露的担保物权（如抵押权、质押权、留置权等）或其他任何权利负担或争议。</w:t>
      </w:r>
    </w:p>
    <w:p w14:paraId="4725EE4D">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（二）乙方应保证所提供的货物免受第三方提出的任何权利主张，如因第三方提出权利主张给甲方（用户）造成损失的，乙方应予以赔偿。</w:t>
      </w:r>
    </w:p>
    <w:p w14:paraId="6A5C393E">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（三）如乙方所提供的货物存在前述担保货物或权利负担，甲方（用户）有权解除合同、没收履约保证金，并要求乙方退还已支付的全部货款，赔偿甲方（用户）的全部损失及支出的合理费用。</w:t>
      </w:r>
    </w:p>
    <w:p w14:paraId="3FF41E18">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第十六条 不可抗力及其免责</w:t>
      </w:r>
    </w:p>
    <w:p w14:paraId="5E9900EE">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（一）如果乙方因不可抗力而导致合同实施延误或不能履行合同义务时，在不可抗力影响的范围内不应该被没收履约保证金，也不应该承担误期赔偿或终止合同的责任。</w:t>
      </w:r>
    </w:p>
    <w:p w14:paraId="0826A49E">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（二）在不可抗力事件发生后，乙方应在3日内以书面</w:t>
      </w:r>
      <w:r>
        <w:rPr>
          <w:rFonts w:hint="eastAsia" w:cs="宋体"/>
          <w:color w:val="auto"/>
          <w:spacing w:val="0"/>
          <w:sz w:val="22"/>
          <w:szCs w:val="22"/>
          <w:highlight w:val="none"/>
          <w:lang w:val="en-US" w:eastAsia="zh-CN" w:bidi="ar-SA"/>
        </w:rPr>
        <w:t>形</w:t>
      </w:r>
      <w:r>
        <w:rPr>
          <w:rFonts w:hint="eastAsia" w:ascii="宋体" w:eastAsia="宋体" w:cs="宋体"/>
          <w:color w:val="auto"/>
          <w:spacing w:val="0"/>
          <w:sz w:val="22"/>
          <w:szCs w:val="22"/>
          <w:highlight w:val="none"/>
          <w:lang w:bidi="ar-SA"/>
        </w:rPr>
        <w:t>式将不可抗力的情况和原因通知甲方，除甲方（用户）书面另行要求外，乙方应尽实际可能继续履行合同义务，以及寻求采取合理的方案履行不受不可抗力影响的其他事项。如果不可抗力事件影响延续超过一百二十天，双方应通过友好协商在合理的时间内就进一步实施合同达成合同。</w:t>
      </w:r>
    </w:p>
    <w:p w14:paraId="4088B9C8">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（三）乙方在延迟履行合同期间由于不可抗力而不能履行合同的，不能被免除责任。</w:t>
      </w:r>
    </w:p>
    <w:p w14:paraId="26A3B82F">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（四）甲方（用户）如遇不可抗力，应尽快以书面形式通知乙方，并尽实际可能履行不受不可抗力影响的其他事项。甲方（用户）不承担因不可抗力不能履行合同所造成的损失。</w:t>
      </w:r>
    </w:p>
    <w:p w14:paraId="53F008AB">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（五）本条所述的“不可抗力”指那些不能预见、不能避免并不能克服的客观情况，包括但不限于战争、动乱、严重火灾、洪水、台风、地震等及其他双方同意的情况，但不包括违约或疏忽。</w:t>
      </w:r>
    </w:p>
    <w:p w14:paraId="4E4281E5">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第十七条 争议的解决</w:t>
      </w:r>
    </w:p>
    <w:p w14:paraId="54AD0AB9">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本合同在履行中发生争议，合同双方应通过友好协商解决，若经协商不能达成协议时，则向甲方所在地人民法院提起诉讼。</w:t>
      </w:r>
    </w:p>
    <w:p w14:paraId="3251C9D0">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在诉讼期间，除正在进行诉讼的部分外，本合同其他部分应继续履行。</w:t>
      </w:r>
    </w:p>
    <w:p w14:paraId="7A8BCA0F">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第十八条 合同修改或变更</w:t>
      </w:r>
    </w:p>
    <w:p w14:paraId="75E62E20">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（一）如无重大变故，甲乙双方不得擅自变更合同。</w:t>
      </w:r>
    </w:p>
    <w:p w14:paraId="3C57CE07">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（二）如确需变更合同，甲乙双方应签署书面变更合同。变更合同为本合同不可分割的一部分。</w:t>
      </w:r>
    </w:p>
    <w:p w14:paraId="36488B8A">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（三）在不改变合同其他条款的前提下，甲方（用户）有权在合同价款10%的范围内追加与合同标的相同的货物，并就此与乙方签订补充合同，乙方不得拒绝。</w:t>
      </w:r>
    </w:p>
    <w:p w14:paraId="36764A5E">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第十九条 合同中止</w:t>
      </w:r>
    </w:p>
    <w:p w14:paraId="2896AA61">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（一）合同在履行过程中，因采购计划调整，甲方（用户）可以要求中止履行，待计划确定后继续履行。</w:t>
      </w:r>
    </w:p>
    <w:p w14:paraId="5530EE42">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（二）合同签订或履行过程中因其他供应商就采购过程或结果提起质疑、投诉、行政复议、行政诉讼的，甲方（用户）认为有必要或财政部责令中止的，应当中止合同的履行。</w:t>
      </w:r>
    </w:p>
    <w:p w14:paraId="428F8BB2">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第二十条 合同解除</w:t>
      </w:r>
    </w:p>
    <w:p w14:paraId="45750A14">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由于合同一方不履行合同或严重违反合同，造成合同部分或全部无法履行时，对方除有权向违约方索赔外，并有权部分或全部解除合同。对于部分解除的合同，违约方除应承担规定的责任外，还应继续履行合同的剩余部分。</w:t>
      </w:r>
    </w:p>
    <w:p w14:paraId="46234980">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（一）因违约解除合同</w:t>
      </w:r>
    </w:p>
    <w:p w14:paraId="47AEAB48">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1.在甲方（用户）对乙方违约而采取的任何补救措施不受影响的情况下，乙方有下列情形之一的，甲方（用户）可向乙方发出书面违约通知书，提出解除部分或全部合同：</w:t>
      </w:r>
    </w:p>
    <w:p w14:paraId="4454EB44">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（1）如果乙方未能在合同规定的期限或甲方（用户）根据合同条款的规定同意延长的限期内提供部分或全部的货物，或货物无法达到合同所规定要求的；</w:t>
      </w:r>
    </w:p>
    <w:p w14:paraId="22462F37">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（2）如果甲方（用户）发现乙方在本合同的竞争或实施中有欺诈行为。</w:t>
      </w:r>
    </w:p>
    <w:p w14:paraId="076F6494">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（3）如果乙方未能履行合同规定的其他任何义务。</w:t>
      </w:r>
    </w:p>
    <w:p w14:paraId="4E83D40C">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2.如果甲方（用户）根据上述规定与乙方全部或部分解除合同，</w:t>
      </w:r>
      <w:r>
        <w:rPr>
          <w:rFonts w:hint="eastAsia" w:ascii="宋体" w:eastAsia="宋体" w:cs="宋体"/>
          <w:bCs/>
          <w:color w:val="auto"/>
          <w:spacing w:val="0"/>
          <w:sz w:val="22"/>
          <w:szCs w:val="22"/>
          <w:highlight w:val="none"/>
          <w:lang w:bidi="ar-SA"/>
        </w:rPr>
        <w:t>甲方（用户）可以依其认为适当的条件和方法购买乙方未能提供的货物，乙方应对甲方购买类似货物所超出的费用负责</w:t>
      </w:r>
      <w:r>
        <w:rPr>
          <w:rFonts w:hint="eastAsia" w:ascii="宋体" w:eastAsia="宋体" w:cs="宋体"/>
          <w:color w:val="auto"/>
          <w:spacing w:val="0"/>
          <w:sz w:val="22"/>
          <w:szCs w:val="22"/>
          <w:highlight w:val="none"/>
          <w:lang w:bidi="ar-SA"/>
        </w:rPr>
        <w:t>。</w:t>
      </w:r>
      <w:r>
        <w:rPr>
          <w:rFonts w:hint="eastAsia" w:ascii="宋体" w:eastAsia="宋体" w:cs="宋体"/>
          <w:bCs/>
          <w:color w:val="auto"/>
          <w:spacing w:val="0"/>
          <w:sz w:val="22"/>
          <w:szCs w:val="22"/>
          <w:highlight w:val="none"/>
          <w:lang w:bidi="ar-SA"/>
        </w:rPr>
        <w:t>同时，乙方应继续执行合同中未解除的部分。</w:t>
      </w:r>
    </w:p>
    <w:p w14:paraId="1AD01B35">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（二）因破产而解除合同</w:t>
      </w:r>
    </w:p>
    <w:p w14:paraId="72DA8BA7">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1.如果乙方破产或无清偿能力，甲方（用户）可在任何时候以书面形式通知乙方，提出解除合同而不给乙方补偿，并有权要求乙方退回甲方（用户）已支付的合同货款。</w:t>
      </w:r>
    </w:p>
    <w:p w14:paraId="4869AA3B">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2.该解除合同将不损害或影响甲方已经采取或将要采取的任何行动或补救措施的权利。</w:t>
      </w:r>
    </w:p>
    <w:p w14:paraId="4860D087">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（三）其他解除合同情况</w:t>
      </w:r>
    </w:p>
    <w:p w14:paraId="7F771162">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1.若合同继续履行将给甲方造成重大损失的，甲方（用户）可以解除合同而不给予乙方任何补偿。</w:t>
      </w:r>
    </w:p>
    <w:p w14:paraId="7C5CBDE8">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2.乙方在执行合同的过程中发生重大变故，对履行合同有影响的，甲方（用户）可以解除合同而不给予乙方任何补偿。</w:t>
      </w:r>
    </w:p>
    <w:p w14:paraId="41669DF5">
      <w:pPr>
        <w:pStyle w:val="156"/>
        <w:autoSpaceDN w:val="0"/>
        <w:spacing w:line="420" w:lineRule="exact"/>
        <w:ind w:firstLine="440" w:firstLineChars="200"/>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3.甲方（用户）因重大变故取消或部分取消原来的采购任务，导致合同全部或部分内容无需继续履行的，可以解除合同而不给予乙方任何补偿。</w:t>
      </w:r>
    </w:p>
    <w:p w14:paraId="40F564DB">
      <w:pPr>
        <w:pStyle w:val="156"/>
        <w:autoSpaceDN w:val="0"/>
        <w:spacing w:line="420" w:lineRule="exact"/>
        <w:ind w:firstLine="440" w:firstLineChars="200"/>
        <w:rPr>
          <w:rFonts w:eastAsia="宋体"/>
          <w:lang w:val="en-US" w:eastAsia="zh-CN"/>
        </w:rPr>
      </w:pPr>
      <w:r>
        <w:rPr>
          <w:rFonts w:hint="eastAsia" w:ascii="宋体" w:eastAsia="宋体" w:cs="宋体"/>
          <w:color w:val="auto"/>
          <w:spacing w:val="0"/>
          <w:sz w:val="22"/>
          <w:szCs w:val="22"/>
          <w:highlight w:val="none"/>
          <w:lang w:val="en-US" w:eastAsia="zh-CN" w:bidi="ar-SA"/>
        </w:rPr>
        <w:t>（四）合同解除后，乙方应在 10 个工作日内完成现场设备的拆除、回收（如甲方要求），并向甲方移交全部技术资料、检测报告等文件；乙方逾期未回收的，视为放弃设备所有权，甲方有权自行处置，处置费用由乙方承担。</w:t>
      </w:r>
    </w:p>
    <w:p w14:paraId="128CA1FA">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第二十一条 合同转让和分包</w:t>
      </w:r>
    </w:p>
    <w:p w14:paraId="793F7A8A">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乙方不得以任何形式将合同转包、或部分或全部转让其应履行的合同义务。乙方擅自转包或分包的，甲方有权解除本合同，收取乙方本合同总额30%的违约金（甲方有权直接从履约保证金中扣除，不足部分乙方仍需支付），并要求乙方退还已支付的全部货款，赔偿甲方（用户）全部损失及支出的合理费用。</w:t>
      </w:r>
    </w:p>
    <w:p w14:paraId="020F7CD7">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第二十二条 其他</w:t>
      </w:r>
    </w:p>
    <w:p w14:paraId="0EB2F831">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（一）磋商文件、成交通知书、合同条款、合同附件（协商、变更的，明确双方权利义务的，以书面形式表现出来的合同或书面通知或确认书等）是本合同不可分割的部分，与本合同具有同等法律效力。</w:t>
      </w:r>
    </w:p>
    <w:p w14:paraId="444FF81D">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二）如一方地址、电话、传真号码有变更，应在变更当日内书面通知对方，变更一方未发出或延迟发出变更通知的，另一方在实际收到变更通知前已按照本合同联系方式发出通知的，视为已履行通知义务，由此造成的损失由变更一方承担。</w:t>
      </w:r>
    </w:p>
    <w:p w14:paraId="776CD5AB">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（三）本合同未尽事宜，经本合同甲乙双方友好协商一致后，可签订补充协议，补充协议与本合同具有同等法律效力。补充协议与本合同不一致之处，以补充协议为准。</w:t>
      </w:r>
    </w:p>
    <w:p w14:paraId="309C06EE">
      <w:pPr>
        <w:pStyle w:val="156"/>
        <w:keepNext w:val="0"/>
        <w:keepLines w:val="0"/>
        <w:pageBreakBefore w:val="0"/>
        <w:widowControl w:val="0"/>
        <w:kinsoku/>
        <w:wordWrap/>
        <w:overflowPunct/>
        <w:topLinePunct w:val="0"/>
        <w:autoSpaceDE/>
        <w:autoSpaceDN w:val="0"/>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第二十三条 合同生效</w:t>
      </w:r>
    </w:p>
    <w:p w14:paraId="658C5A65">
      <w:pPr>
        <w:pStyle w:val="156"/>
        <w:keepNext w:val="0"/>
        <w:keepLines w:val="0"/>
        <w:pageBreakBefore w:val="0"/>
        <w:widowControl w:val="0"/>
        <w:tabs>
          <w:tab w:val="left" w:pos="9240"/>
        </w:tabs>
        <w:kinsoku/>
        <w:wordWrap/>
        <w:overflowPunct/>
        <w:topLinePunct w:val="0"/>
        <w:autoSpaceDE/>
        <w:autoSpaceDN w:val="0"/>
        <w:bidi w:val="0"/>
        <w:adjustRightInd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本合同正本</w:t>
      </w:r>
      <w:r>
        <w:rPr>
          <w:rFonts w:hint="eastAsia" w:ascii="宋体" w:eastAsia="宋体" w:cs="宋体"/>
          <w:color w:val="auto"/>
          <w:spacing w:val="0"/>
          <w:sz w:val="22"/>
          <w:szCs w:val="22"/>
          <w:highlight w:val="none"/>
          <w:u w:val="single"/>
          <w:lang w:bidi="ar-SA"/>
        </w:rPr>
        <w:t xml:space="preserve"> 肆 </w:t>
      </w:r>
      <w:r>
        <w:rPr>
          <w:rFonts w:hint="eastAsia" w:ascii="宋体" w:eastAsia="宋体" w:cs="宋体"/>
          <w:color w:val="auto"/>
          <w:spacing w:val="0"/>
          <w:sz w:val="22"/>
          <w:szCs w:val="22"/>
          <w:highlight w:val="none"/>
          <w:lang w:bidi="ar-SA"/>
        </w:rPr>
        <w:t>份，甲乙双方各执</w:t>
      </w:r>
      <w:r>
        <w:rPr>
          <w:rFonts w:hint="eastAsia" w:ascii="宋体" w:eastAsia="宋体" w:cs="宋体"/>
          <w:color w:val="auto"/>
          <w:spacing w:val="0"/>
          <w:sz w:val="22"/>
          <w:szCs w:val="22"/>
          <w:highlight w:val="none"/>
          <w:u w:val="single"/>
          <w:lang w:bidi="ar-SA"/>
        </w:rPr>
        <w:t xml:space="preserve"> 贰 </w:t>
      </w:r>
      <w:r>
        <w:rPr>
          <w:rFonts w:hint="eastAsia" w:ascii="宋体" w:eastAsia="宋体" w:cs="宋体"/>
          <w:color w:val="auto"/>
          <w:spacing w:val="0"/>
          <w:sz w:val="22"/>
          <w:szCs w:val="22"/>
          <w:highlight w:val="none"/>
          <w:lang w:bidi="ar-SA"/>
        </w:rPr>
        <w:t>份，具有同等法律效力。合同自甲、乙双方法定代表人或其授权代表签字并加盖法定名称章或合同专用章后生效。</w:t>
      </w:r>
    </w:p>
    <w:p w14:paraId="0378DE44">
      <w:pPr>
        <w:pStyle w:val="156"/>
        <w:keepNext w:val="0"/>
        <w:keepLines w:val="0"/>
        <w:pageBreakBefore w:val="0"/>
        <w:widowControl w:val="0"/>
        <w:kinsoku/>
        <w:wordWrap/>
        <w:overflowPunct/>
        <w:topLinePunct w:val="0"/>
        <w:autoSpaceDE/>
        <w:autoSpaceDN w:val="0"/>
        <w:bidi w:val="0"/>
        <w:adjustRightInd w:val="0"/>
        <w:spacing w:line="420" w:lineRule="exact"/>
        <w:ind w:firstLine="442" w:firstLineChars="200"/>
        <w:textAlignment w:val="auto"/>
        <w:rPr>
          <w:rFonts w:hint="eastAsia" w:ascii="宋体" w:eastAsia="宋体" w:cs="宋体"/>
          <w:b/>
          <w:color w:val="auto"/>
          <w:spacing w:val="0"/>
          <w:sz w:val="22"/>
          <w:szCs w:val="22"/>
          <w:highlight w:val="none"/>
          <w:lang w:bidi="ar-SA"/>
        </w:rPr>
      </w:pPr>
      <w:r>
        <w:rPr>
          <w:rFonts w:hint="eastAsia" w:ascii="宋体" w:eastAsia="宋体" w:cs="宋体"/>
          <w:b/>
          <w:color w:val="auto"/>
          <w:spacing w:val="0"/>
          <w:sz w:val="22"/>
          <w:szCs w:val="22"/>
          <w:highlight w:val="none"/>
          <w:lang w:bidi="ar-SA"/>
        </w:rPr>
        <w:t>第二十四条 附件</w:t>
      </w:r>
    </w:p>
    <w:p w14:paraId="5E9C4341">
      <w:pPr>
        <w:pStyle w:val="156"/>
        <w:keepNext w:val="0"/>
        <w:keepLines w:val="0"/>
        <w:pageBreakBefore w:val="0"/>
        <w:widowControl w:val="0"/>
        <w:kinsoku/>
        <w:wordWrap/>
        <w:overflowPunct/>
        <w:topLinePunct w:val="0"/>
        <w:autoSpaceDE/>
        <w:autoSpaceDN w:val="0"/>
        <w:bidi w:val="0"/>
        <w:adjustRightInd w:val="0"/>
        <w:spacing w:line="420" w:lineRule="exact"/>
        <w:ind w:firstLine="440" w:firstLineChars="200"/>
        <w:textAlignment w:val="auto"/>
        <w:rPr>
          <w:rFonts w:hint="eastAsia" w:ascii="宋体" w:eastAsia="宋体" w:cs="宋体"/>
          <w:snapToGrid w:val="0"/>
          <w:color w:val="auto"/>
          <w:spacing w:val="0"/>
          <w:sz w:val="22"/>
          <w:szCs w:val="22"/>
          <w:highlight w:val="none"/>
          <w:lang w:bidi="ar-SA"/>
        </w:rPr>
      </w:pPr>
      <w:r>
        <w:rPr>
          <w:rFonts w:hint="eastAsia" w:ascii="宋体" w:eastAsia="宋体" w:cs="宋体"/>
          <w:color w:val="auto"/>
          <w:spacing w:val="0"/>
          <w:sz w:val="22"/>
          <w:szCs w:val="22"/>
          <w:highlight w:val="none"/>
          <w:lang w:bidi="ar-SA"/>
        </w:rPr>
        <w:t>下列附件是本合同不可分割</w:t>
      </w:r>
      <w:r>
        <w:rPr>
          <w:rFonts w:hint="eastAsia" w:ascii="宋体" w:eastAsia="宋体" w:cs="宋体"/>
          <w:snapToGrid w:val="0"/>
          <w:color w:val="auto"/>
          <w:spacing w:val="0"/>
          <w:sz w:val="22"/>
          <w:szCs w:val="22"/>
          <w:highlight w:val="none"/>
          <w:lang w:bidi="ar-SA"/>
        </w:rPr>
        <w:t>的一部分，与本合同具有同等法律效力。合同附件与本合同条款有冲突的，以本合同条款为准。</w:t>
      </w:r>
      <w:r>
        <w:rPr>
          <w:rFonts w:hint="eastAsia" w:ascii="宋体" w:eastAsia="宋体" w:cs="宋体"/>
          <w:color w:val="auto"/>
          <w:spacing w:val="0"/>
          <w:sz w:val="22"/>
          <w:szCs w:val="22"/>
          <w:highlight w:val="none"/>
          <w:lang w:bidi="ar-SA"/>
        </w:rPr>
        <w:t xml:space="preserve"> </w:t>
      </w:r>
    </w:p>
    <w:p w14:paraId="71C0378F">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附件1：分项报价表</w:t>
      </w:r>
    </w:p>
    <w:p w14:paraId="5A925800">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附件2：技术参数（配置）表</w:t>
      </w:r>
    </w:p>
    <w:p w14:paraId="62CB4895">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附件3：货物分配清单</w:t>
      </w:r>
    </w:p>
    <w:p w14:paraId="636FE03D">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附件4：技术支持及售后服务方案</w:t>
      </w:r>
    </w:p>
    <w:p w14:paraId="1FFD7CEA">
      <w:pPr>
        <w:pStyle w:val="156"/>
        <w:keepNext w:val="0"/>
        <w:keepLines w:val="0"/>
        <w:pageBreakBefore w:val="0"/>
        <w:widowControl w:val="0"/>
        <w:kinsoku/>
        <w:wordWrap/>
        <w:overflowPunct/>
        <w:topLinePunct w:val="0"/>
        <w:autoSpaceDE/>
        <w:autoSpaceDN w:val="0"/>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附件5：技术规格对比表</w:t>
      </w:r>
    </w:p>
    <w:p w14:paraId="67C85E9A">
      <w:pPr>
        <w:pStyle w:val="156"/>
        <w:keepNext w:val="0"/>
        <w:keepLines w:val="0"/>
        <w:pageBreakBefore w:val="0"/>
        <w:widowControl w:val="0"/>
        <w:kinsoku/>
        <w:wordWrap/>
        <w:overflowPunct/>
        <w:topLinePunct w:val="0"/>
        <w:autoSpaceDE/>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p>
    <w:p w14:paraId="1077CCA9">
      <w:pPr>
        <w:pStyle w:val="156"/>
        <w:keepNext w:val="0"/>
        <w:keepLines w:val="0"/>
        <w:pageBreakBefore w:val="0"/>
        <w:widowControl w:val="0"/>
        <w:kinsoku/>
        <w:wordWrap/>
        <w:overflowPunct/>
        <w:topLinePunct w:val="0"/>
        <w:autoSpaceDE/>
        <w:bidi w:val="0"/>
        <w:spacing w:line="420" w:lineRule="exact"/>
        <w:ind w:firstLine="442" w:firstLineChars="200"/>
        <w:textAlignment w:val="auto"/>
        <w:rPr>
          <w:rFonts w:hint="eastAsia" w:ascii="宋体" w:eastAsia="宋体" w:cs="宋体"/>
          <w:b/>
          <w:bCs/>
          <w:color w:val="auto"/>
          <w:spacing w:val="0"/>
          <w:sz w:val="22"/>
          <w:szCs w:val="22"/>
          <w:highlight w:val="none"/>
          <w:lang w:bidi="ar-SA"/>
        </w:rPr>
      </w:pPr>
      <w:r>
        <w:rPr>
          <w:rFonts w:hint="eastAsia" w:ascii="宋体" w:eastAsia="宋体" w:cs="宋体"/>
          <w:b/>
          <w:bCs/>
          <w:color w:val="auto"/>
          <w:spacing w:val="0"/>
          <w:sz w:val="22"/>
          <w:szCs w:val="22"/>
          <w:highlight w:val="none"/>
          <w:lang w:bidi="ar-SA"/>
        </w:rPr>
        <w:t>备注：</w:t>
      </w:r>
    </w:p>
    <w:p w14:paraId="4A3992D6">
      <w:pPr>
        <w:pStyle w:val="156"/>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1. 本合同所有附件均在签订合同时编制，其编制依据是磋商文件“用户需求书”的要求和供应商的提交文件中的相应内容；</w:t>
      </w:r>
    </w:p>
    <w:p w14:paraId="64BA0D5D">
      <w:pPr>
        <w:pStyle w:val="156"/>
        <w:keepNext w:val="0"/>
        <w:keepLines w:val="0"/>
        <w:pageBreakBefore w:val="0"/>
        <w:widowControl w:val="0"/>
        <w:kinsoku/>
        <w:wordWrap/>
        <w:overflowPunct/>
        <w:topLinePunct w:val="0"/>
        <w:autoSpaceDE/>
        <w:bidi w:val="0"/>
        <w:spacing w:line="420" w:lineRule="exact"/>
        <w:ind w:firstLine="440" w:firstLineChars="200"/>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2. 合同附件的具体内容由双方在签订合同时商定。</w:t>
      </w:r>
    </w:p>
    <w:p w14:paraId="1AF078BD">
      <w:pPr>
        <w:pStyle w:val="22"/>
        <w:keepNext w:val="0"/>
        <w:keepLines w:val="0"/>
        <w:pageBreakBefore w:val="0"/>
        <w:widowControl w:val="0"/>
        <w:kinsoku/>
        <w:wordWrap/>
        <w:overflowPunct/>
        <w:topLinePunct w:val="0"/>
        <w:autoSpaceDE/>
        <w:bidi w:val="0"/>
        <w:spacing w:line="420" w:lineRule="exact"/>
        <w:textAlignment w:val="auto"/>
        <w:rPr>
          <w:rFonts w:hint="eastAsia" w:ascii="宋体" w:eastAsia="宋体" w:cs="宋体"/>
          <w:color w:val="auto"/>
          <w:spacing w:val="0"/>
          <w:sz w:val="22"/>
          <w:szCs w:val="22"/>
          <w:highlight w:val="none"/>
          <w:lang w:bidi="ar-SA"/>
        </w:rPr>
      </w:pPr>
    </w:p>
    <w:p w14:paraId="1B266E60">
      <w:pPr>
        <w:keepNext w:val="0"/>
        <w:keepLines w:val="0"/>
        <w:pageBreakBefore w:val="0"/>
        <w:widowControl w:val="0"/>
        <w:kinsoku/>
        <w:wordWrap/>
        <w:overflowPunct/>
        <w:topLinePunct w:val="0"/>
        <w:autoSpaceDE/>
        <w:bidi w:val="0"/>
        <w:spacing w:line="420" w:lineRule="exact"/>
        <w:textAlignment w:val="auto"/>
        <w:rPr>
          <w:rFonts w:hint="eastAsia" w:ascii="宋体" w:eastAsia="宋体" w:cs="宋体"/>
          <w:color w:val="auto"/>
          <w:spacing w:val="0"/>
          <w:sz w:val="22"/>
          <w:szCs w:val="22"/>
          <w:highlight w:val="none"/>
          <w:lang w:bidi="ar-SA"/>
        </w:rPr>
      </w:pPr>
    </w:p>
    <w:p w14:paraId="60143D0C">
      <w:pPr>
        <w:pStyle w:val="157"/>
        <w:keepNext w:val="0"/>
        <w:keepLines w:val="0"/>
        <w:pageBreakBefore w:val="0"/>
        <w:kinsoku/>
        <w:wordWrap/>
        <w:overflowPunct/>
        <w:topLinePunct w:val="0"/>
        <w:autoSpaceDE/>
        <w:autoSpaceDN w:val="0"/>
        <w:bidi w:val="0"/>
        <w:spacing w:line="420" w:lineRule="exact"/>
        <w:jc w:val="center"/>
        <w:textAlignment w:val="auto"/>
        <w:rPr>
          <w:rFonts w:hint="eastAsia" w:ascii="宋体" w:eastAsia="宋体" w:cs="宋体"/>
          <w:b/>
          <w:bCs/>
          <w:color w:val="auto"/>
          <w:spacing w:val="0"/>
          <w:kern w:val="2"/>
          <w:sz w:val="22"/>
          <w:szCs w:val="22"/>
          <w:highlight w:val="none"/>
          <w:lang w:bidi="ar-SA"/>
        </w:rPr>
      </w:pPr>
      <w:r>
        <w:rPr>
          <w:rFonts w:hint="eastAsia" w:ascii="宋体" w:eastAsia="宋体" w:cs="宋体"/>
          <w:b/>
          <w:bCs/>
          <w:color w:val="auto"/>
          <w:spacing w:val="0"/>
          <w:kern w:val="2"/>
          <w:sz w:val="22"/>
          <w:szCs w:val="22"/>
          <w:highlight w:val="none"/>
          <w:lang w:bidi="ar-SA"/>
        </w:rPr>
        <w:t>（以下无正文，仅供签署）</w:t>
      </w:r>
    </w:p>
    <w:p w14:paraId="4254692D">
      <w:pPr>
        <w:pStyle w:val="157"/>
        <w:keepNext w:val="0"/>
        <w:keepLines w:val="0"/>
        <w:pageBreakBefore w:val="0"/>
        <w:kinsoku/>
        <w:wordWrap/>
        <w:overflowPunct/>
        <w:topLinePunct w:val="0"/>
        <w:autoSpaceDE/>
        <w:autoSpaceDN w:val="0"/>
        <w:bidi w:val="0"/>
        <w:spacing w:line="420" w:lineRule="exact"/>
        <w:jc w:val="center"/>
        <w:textAlignment w:val="auto"/>
        <w:rPr>
          <w:rFonts w:hint="eastAsia" w:ascii="宋体" w:eastAsia="宋体" w:cs="宋体"/>
          <w:b/>
          <w:bCs/>
          <w:color w:val="auto"/>
          <w:spacing w:val="0"/>
          <w:kern w:val="2"/>
          <w:sz w:val="22"/>
          <w:szCs w:val="22"/>
          <w:highlight w:val="none"/>
          <w:lang w:bidi="ar-SA"/>
        </w:rPr>
      </w:pPr>
    </w:p>
    <w:p w14:paraId="4D4B30B0">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u w:val="single"/>
          <w:lang w:bidi="ar-SA"/>
        </w:rPr>
      </w:pPr>
      <w:r>
        <w:rPr>
          <w:rFonts w:hint="eastAsia" w:ascii="宋体" w:eastAsia="宋体" w:cs="宋体"/>
          <w:color w:val="auto"/>
          <w:spacing w:val="0"/>
          <w:sz w:val="22"/>
          <w:szCs w:val="22"/>
          <w:highlight w:val="none"/>
          <w:lang w:bidi="ar-SA"/>
        </w:rPr>
        <w:t>甲方签章：</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 xml:space="preserve">       乙方签章：</w:t>
      </w:r>
      <w:r>
        <w:rPr>
          <w:rFonts w:hint="eastAsia" w:ascii="宋体" w:eastAsia="宋体" w:cs="宋体"/>
          <w:color w:val="auto"/>
          <w:spacing w:val="0"/>
          <w:sz w:val="22"/>
          <w:szCs w:val="22"/>
          <w:highlight w:val="none"/>
          <w:u w:val="single"/>
          <w:lang w:bidi="ar-SA"/>
        </w:rPr>
        <w:t xml:space="preserve">                     </w:t>
      </w:r>
    </w:p>
    <w:p w14:paraId="495B7FE7">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法定代表人：</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 xml:space="preserve">       法定代表人：</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 xml:space="preserve">   </w:t>
      </w:r>
    </w:p>
    <w:p w14:paraId="6F4B7A90">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u w:val="single"/>
          <w:lang w:bidi="ar-SA"/>
        </w:rPr>
      </w:pPr>
      <w:r>
        <w:rPr>
          <w:rFonts w:hint="eastAsia" w:ascii="宋体" w:eastAsia="宋体" w:cs="宋体"/>
          <w:color w:val="auto"/>
          <w:spacing w:val="0"/>
          <w:sz w:val="22"/>
          <w:szCs w:val="22"/>
          <w:highlight w:val="none"/>
          <w:lang w:bidi="ar-SA"/>
        </w:rPr>
        <w:t>或授权代表（签名）：</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 xml:space="preserve">      或授权代表（签名）：</w:t>
      </w:r>
      <w:r>
        <w:rPr>
          <w:rFonts w:hint="eastAsia" w:ascii="宋体" w:eastAsia="宋体" w:cs="宋体"/>
          <w:color w:val="auto"/>
          <w:spacing w:val="0"/>
          <w:sz w:val="22"/>
          <w:szCs w:val="22"/>
          <w:highlight w:val="none"/>
          <w:u w:val="single"/>
          <w:lang w:bidi="ar-SA"/>
        </w:rPr>
        <w:t xml:space="preserve">       </w:t>
      </w:r>
    </w:p>
    <w:p w14:paraId="2561625C">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u w:val="single"/>
          <w:lang w:bidi="ar-SA"/>
        </w:rPr>
      </w:pPr>
      <w:r>
        <w:rPr>
          <w:rFonts w:hint="eastAsia" w:ascii="宋体" w:eastAsia="宋体" w:cs="宋体"/>
          <w:color w:val="auto"/>
          <w:spacing w:val="0"/>
          <w:sz w:val="22"/>
          <w:szCs w:val="22"/>
          <w:highlight w:val="none"/>
          <w:lang w:bidi="ar-SA"/>
        </w:rPr>
        <w:t>地    址：</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 xml:space="preserve">       地    址：</w:t>
      </w:r>
      <w:r>
        <w:rPr>
          <w:rFonts w:hint="eastAsia" w:ascii="宋体" w:eastAsia="宋体" w:cs="宋体"/>
          <w:color w:val="auto"/>
          <w:spacing w:val="0"/>
          <w:sz w:val="22"/>
          <w:szCs w:val="22"/>
          <w:highlight w:val="none"/>
          <w:u w:val="single"/>
          <w:lang w:bidi="ar-SA"/>
        </w:rPr>
        <w:t xml:space="preserve">                  </w:t>
      </w:r>
    </w:p>
    <w:p w14:paraId="6930BC32">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邮政编码：</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 xml:space="preserve">       邮政编码：</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 xml:space="preserve">                   </w:t>
      </w:r>
    </w:p>
    <w:p w14:paraId="3E122871">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u w:val="single"/>
          <w:lang w:bidi="ar-SA"/>
        </w:rPr>
      </w:pPr>
      <w:r>
        <w:rPr>
          <w:rFonts w:hint="eastAsia" w:ascii="宋体" w:eastAsia="宋体" w:cs="宋体"/>
          <w:color w:val="auto"/>
          <w:spacing w:val="0"/>
          <w:sz w:val="22"/>
          <w:szCs w:val="22"/>
          <w:highlight w:val="none"/>
          <w:lang w:bidi="ar-SA"/>
        </w:rPr>
        <w:t>电    话：</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 xml:space="preserve">       电    话：</w:t>
      </w:r>
      <w:r>
        <w:rPr>
          <w:rFonts w:hint="eastAsia" w:ascii="宋体" w:eastAsia="宋体" w:cs="宋体"/>
          <w:color w:val="auto"/>
          <w:spacing w:val="0"/>
          <w:sz w:val="22"/>
          <w:szCs w:val="22"/>
          <w:highlight w:val="none"/>
          <w:u w:val="single"/>
          <w:lang w:bidi="ar-SA"/>
        </w:rPr>
        <w:t xml:space="preserve">                   </w:t>
      </w:r>
    </w:p>
    <w:p w14:paraId="7E898980">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u w:val="single"/>
          <w:lang w:bidi="ar-SA"/>
        </w:rPr>
      </w:pPr>
      <w:r>
        <w:rPr>
          <w:rFonts w:hint="eastAsia" w:ascii="宋体" w:eastAsia="宋体" w:cs="宋体"/>
          <w:color w:val="auto"/>
          <w:spacing w:val="0"/>
          <w:sz w:val="22"/>
          <w:szCs w:val="22"/>
          <w:highlight w:val="none"/>
          <w:lang w:bidi="ar-SA"/>
        </w:rPr>
        <w:t>传    真：</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 xml:space="preserve">       传    真：</w:t>
      </w:r>
      <w:r>
        <w:rPr>
          <w:rFonts w:hint="eastAsia" w:ascii="宋体" w:eastAsia="宋体" w:cs="宋体"/>
          <w:color w:val="auto"/>
          <w:spacing w:val="0"/>
          <w:sz w:val="22"/>
          <w:szCs w:val="22"/>
          <w:highlight w:val="none"/>
          <w:u w:val="single"/>
          <w:lang w:bidi="ar-SA"/>
        </w:rPr>
        <w:t xml:space="preserve">                   </w:t>
      </w:r>
    </w:p>
    <w:p w14:paraId="40D0BE0B">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u w:val="single"/>
          <w:lang w:bidi="ar-SA"/>
        </w:rPr>
      </w:pPr>
      <w:r>
        <w:rPr>
          <w:rFonts w:hint="eastAsia" w:ascii="宋体" w:eastAsia="宋体" w:cs="宋体"/>
          <w:color w:val="auto"/>
          <w:spacing w:val="0"/>
          <w:sz w:val="22"/>
          <w:szCs w:val="22"/>
          <w:highlight w:val="none"/>
          <w:lang w:bidi="ar-SA"/>
        </w:rPr>
        <w:t>开户银行：</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 xml:space="preserve">       开户银行：</w:t>
      </w:r>
      <w:r>
        <w:rPr>
          <w:rFonts w:hint="eastAsia" w:ascii="宋体" w:eastAsia="宋体" w:cs="宋体"/>
          <w:color w:val="auto"/>
          <w:spacing w:val="0"/>
          <w:sz w:val="22"/>
          <w:szCs w:val="22"/>
          <w:highlight w:val="none"/>
          <w:u w:val="single"/>
          <w:lang w:bidi="ar-SA"/>
        </w:rPr>
        <w:t xml:space="preserve">                   </w:t>
      </w:r>
    </w:p>
    <w:p w14:paraId="6B430308">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u w:val="single"/>
          <w:lang w:bidi="ar-SA"/>
        </w:rPr>
      </w:pPr>
      <w:r>
        <w:rPr>
          <w:rFonts w:hint="eastAsia" w:ascii="宋体" w:eastAsia="宋体" w:cs="宋体"/>
          <w:color w:val="auto"/>
          <w:spacing w:val="0"/>
          <w:sz w:val="22"/>
          <w:szCs w:val="22"/>
          <w:highlight w:val="none"/>
          <w:lang w:bidi="ar-SA"/>
        </w:rPr>
        <w:t>账    号：</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 xml:space="preserve">       账    号：</w:t>
      </w:r>
      <w:r>
        <w:rPr>
          <w:rFonts w:hint="eastAsia" w:ascii="宋体" w:eastAsia="宋体" w:cs="宋体"/>
          <w:color w:val="auto"/>
          <w:spacing w:val="0"/>
          <w:sz w:val="22"/>
          <w:szCs w:val="22"/>
          <w:highlight w:val="none"/>
          <w:u w:val="single"/>
          <w:lang w:bidi="ar-SA"/>
        </w:rPr>
        <w:t xml:space="preserve">                </w:t>
      </w:r>
    </w:p>
    <w:p w14:paraId="25CFE73C">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u w:val="single"/>
          <w:lang w:bidi="ar-SA"/>
        </w:rPr>
      </w:pPr>
      <w:r>
        <w:rPr>
          <w:rFonts w:hint="eastAsia" w:ascii="宋体" w:eastAsia="宋体" w:cs="宋体"/>
          <w:color w:val="auto"/>
          <w:spacing w:val="0"/>
          <w:sz w:val="22"/>
          <w:szCs w:val="22"/>
          <w:highlight w:val="none"/>
          <w:lang w:bidi="ar-SA"/>
        </w:rPr>
        <w:t>电子邮箱：</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 xml:space="preserve">       电子邮箱：</w:t>
      </w:r>
      <w:r>
        <w:rPr>
          <w:rFonts w:hint="eastAsia" w:ascii="宋体" w:eastAsia="宋体" w:cs="宋体"/>
          <w:color w:val="auto"/>
          <w:spacing w:val="0"/>
          <w:sz w:val="22"/>
          <w:szCs w:val="22"/>
          <w:highlight w:val="none"/>
          <w:u w:val="single"/>
          <w:lang w:bidi="ar-SA"/>
        </w:rPr>
        <w:t xml:space="preserve">                   </w:t>
      </w:r>
    </w:p>
    <w:p w14:paraId="049852A1">
      <w:pPr>
        <w:pStyle w:val="156"/>
        <w:keepNext w:val="0"/>
        <w:keepLines w:val="0"/>
        <w:pageBreakBefore w:val="0"/>
        <w:widowControl w:val="0"/>
        <w:kinsoku/>
        <w:wordWrap/>
        <w:overflowPunct/>
        <w:topLinePunct w:val="0"/>
        <w:autoSpaceDE/>
        <w:autoSpaceDN w:val="0"/>
        <w:bidi w:val="0"/>
        <w:spacing w:line="420" w:lineRule="exact"/>
        <w:textAlignment w:val="auto"/>
        <w:rPr>
          <w:rFonts w:hint="eastAsia" w:ascii="宋体" w:eastAsia="宋体" w:cs="宋体"/>
          <w:color w:val="auto"/>
          <w:spacing w:val="0"/>
          <w:sz w:val="22"/>
          <w:szCs w:val="22"/>
          <w:highlight w:val="none"/>
          <w:lang w:bidi="ar-SA"/>
        </w:rPr>
      </w:pPr>
      <w:r>
        <w:rPr>
          <w:rFonts w:hint="eastAsia" w:ascii="宋体" w:eastAsia="宋体" w:cs="宋体"/>
          <w:color w:val="auto"/>
          <w:spacing w:val="0"/>
          <w:sz w:val="22"/>
          <w:szCs w:val="22"/>
          <w:highlight w:val="none"/>
          <w:lang w:bidi="ar-SA"/>
        </w:rPr>
        <w:t>签约日期：</w:t>
      </w:r>
      <w:r>
        <w:rPr>
          <w:rFonts w:hint="eastAsia" w:ascii="宋体" w:eastAsia="宋体" w:cs="宋体"/>
          <w:color w:val="auto"/>
          <w:spacing w:val="0"/>
          <w:sz w:val="22"/>
          <w:szCs w:val="22"/>
          <w:highlight w:val="none"/>
          <w:u w:val="single"/>
          <w:lang w:bidi="ar-SA"/>
        </w:rPr>
        <w:t xml:space="preserve">                  </w:t>
      </w:r>
      <w:r>
        <w:rPr>
          <w:rFonts w:hint="eastAsia" w:ascii="宋体" w:eastAsia="宋体" w:cs="宋体"/>
          <w:color w:val="auto"/>
          <w:spacing w:val="0"/>
          <w:sz w:val="22"/>
          <w:szCs w:val="22"/>
          <w:highlight w:val="none"/>
          <w:lang w:bidi="ar-SA"/>
        </w:rPr>
        <w:t xml:space="preserve">       签约日期：</w:t>
      </w:r>
      <w:r>
        <w:rPr>
          <w:rFonts w:hint="eastAsia" w:ascii="宋体" w:eastAsia="宋体" w:cs="宋体"/>
          <w:color w:val="auto"/>
          <w:spacing w:val="0"/>
          <w:sz w:val="22"/>
          <w:szCs w:val="22"/>
          <w:highlight w:val="none"/>
          <w:u w:val="single"/>
          <w:lang w:bidi="ar-SA"/>
        </w:rPr>
        <w:t xml:space="preserve">              </w:t>
      </w:r>
    </w:p>
    <w:p w14:paraId="63D0D9AC">
      <w:pPr>
        <w:pStyle w:val="27"/>
        <w:keepNext w:val="0"/>
        <w:keepLines w:val="0"/>
        <w:pageBreakBefore w:val="0"/>
        <w:widowControl w:val="0"/>
        <w:kinsoku/>
        <w:wordWrap/>
        <w:overflowPunct/>
        <w:topLinePunct w:val="0"/>
        <w:autoSpaceDE/>
        <w:bidi w:val="0"/>
        <w:adjustRightInd w:val="0"/>
        <w:snapToGrid w:val="0"/>
        <w:spacing w:line="420" w:lineRule="exact"/>
        <w:textAlignment w:val="auto"/>
        <w:rPr>
          <w:rFonts w:hint="eastAsia" w:ascii="宋体" w:eastAsia="宋体" w:cs="宋体"/>
          <w:b/>
          <w:bCs/>
          <w:color w:val="auto"/>
          <w:spacing w:val="0"/>
          <w:sz w:val="22"/>
          <w:szCs w:val="22"/>
          <w:highlight w:val="none"/>
          <w:lang w:eastAsia="zh-CN" w:bidi="ar-SA"/>
        </w:rPr>
      </w:pPr>
    </w:p>
    <w:p w14:paraId="5639C661">
      <w:pPr>
        <w:jc w:val="left"/>
        <w:rPr>
          <w:rFonts w:hint="eastAsia" w:ascii="宋体" w:eastAsia="宋体" w:cs="宋体"/>
          <w:color w:val="auto"/>
          <w:highlight w:val="none"/>
          <w:lang w:bidi="ar-SA"/>
        </w:rPr>
      </w:pPr>
    </w:p>
    <w:p w14:paraId="214BC9E8">
      <w:pPr>
        <w:widowControl/>
        <w:jc w:val="left"/>
        <w:rPr>
          <w:color w:val="auto"/>
          <w:szCs w:val="24"/>
          <w:highlight w:val="none"/>
        </w:rPr>
      </w:pPr>
    </w:p>
    <w:p w14:paraId="52AD54B3">
      <w:pPr>
        <w:shd w:val="clear" w:color="auto" w:fill="auto"/>
        <w:spacing w:line="420" w:lineRule="exact"/>
        <w:rPr>
          <w:rFonts w:hint="eastAsia" w:ascii="宋体"/>
          <w:color w:val="auto"/>
          <w:highlight w:val="none"/>
        </w:rPr>
      </w:pPr>
      <w:r>
        <w:rPr>
          <w:rFonts w:hint="eastAsia" w:ascii="宋体"/>
          <w:color w:val="auto"/>
          <w:szCs w:val="21"/>
          <w:highlight w:val="none"/>
        </w:rPr>
        <w:br w:type="page"/>
      </w:r>
    </w:p>
    <w:p w14:paraId="03BD7FAF">
      <w:pPr>
        <w:shd w:val="clear" w:color="auto" w:fill="auto"/>
        <w:rPr>
          <w:rFonts w:hint="eastAsia" w:ascii="宋体"/>
          <w:color w:val="auto"/>
          <w:highlight w:val="none"/>
        </w:rPr>
      </w:pPr>
    </w:p>
    <w:p w14:paraId="64DF9B2F">
      <w:pPr>
        <w:shd w:val="clear" w:color="auto" w:fill="auto"/>
        <w:rPr>
          <w:rFonts w:hint="eastAsia" w:ascii="宋体"/>
          <w:color w:val="auto"/>
          <w:highlight w:val="none"/>
        </w:rPr>
      </w:pPr>
    </w:p>
    <w:p w14:paraId="4A7FAC98">
      <w:pPr>
        <w:shd w:val="clear" w:color="auto" w:fill="auto"/>
        <w:rPr>
          <w:rFonts w:hint="eastAsia" w:ascii="宋体"/>
          <w:color w:val="auto"/>
          <w:highlight w:val="none"/>
        </w:rPr>
      </w:pPr>
    </w:p>
    <w:p w14:paraId="38FCD2F2">
      <w:pPr>
        <w:shd w:val="clear" w:color="auto" w:fill="auto"/>
        <w:rPr>
          <w:rFonts w:hint="eastAsia" w:ascii="宋体"/>
          <w:color w:val="auto"/>
          <w:highlight w:val="none"/>
        </w:rPr>
      </w:pPr>
    </w:p>
    <w:p w14:paraId="19CF76D6">
      <w:pPr>
        <w:shd w:val="clear" w:color="auto" w:fill="auto"/>
        <w:rPr>
          <w:rFonts w:hint="eastAsia" w:ascii="宋体"/>
          <w:color w:val="auto"/>
          <w:highlight w:val="none"/>
        </w:rPr>
      </w:pPr>
    </w:p>
    <w:p w14:paraId="580A70C9">
      <w:pPr>
        <w:shd w:val="clear" w:color="auto" w:fill="auto"/>
        <w:rPr>
          <w:rFonts w:hint="eastAsia" w:ascii="宋体"/>
          <w:color w:val="auto"/>
          <w:highlight w:val="none"/>
        </w:rPr>
      </w:pPr>
    </w:p>
    <w:p w14:paraId="5C7062A2">
      <w:pPr>
        <w:shd w:val="clear" w:color="auto" w:fill="auto"/>
        <w:rPr>
          <w:rFonts w:hint="eastAsia" w:ascii="宋体"/>
          <w:color w:val="auto"/>
          <w:highlight w:val="none"/>
        </w:rPr>
      </w:pPr>
    </w:p>
    <w:p w14:paraId="6040275F">
      <w:pPr>
        <w:shd w:val="clear" w:color="auto" w:fill="auto"/>
        <w:rPr>
          <w:rFonts w:hint="eastAsia" w:ascii="宋体"/>
          <w:color w:val="auto"/>
          <w:highlight w:val="none"/>
        </w:rPr>
      </w:pPr>
    </w:p>
    <w:p w14:paraId="47A35B7B">
      <w:pPr>
        <w:shd w:val="clear" w:color="auto" w:fill="auto"/>
        <w:rPr>
          <w:rFonts w:hint="eastAsia" w:ascii="宋体"/>
          <w:color w:val="auto"/>
          <w:highlight w:val="none"/>
        </w:rPr>
      </w:pPr>
    </w:p>
    <w:p w14:paraId="0B1A3A06">
      <w:pPr>
        <w:shd w:val="clear" w:color="auto" w:fill="auto"/>
        <w:rPr>
          <w:rFonts w:hint="eastAsia" w:ascii="宋体"/>
          <w:color w:val="auto"/>
          <w:highlight w:val="none"/>
        </w:rPr>
      </w:pPr>
    </w:p>
    <w:p w14:paraId="341D9CF9">
      <w:pPr>
        <w:shd w:val="clear" w:color="auto" w:fill="auto"/>
        <w:rPr>
          <w:rFonts w:hint="eastAsia" w:ascii="宋体"/>
          <w:color w:val="auto"/>
          <w:highlight w:val="none"/>
        </w:rPr>
      </w:pPr>
    </w:p>
    <w:p w14:paraId="0942A158">
      <w:pPr>
        <w:shd w:val="clear" w:color="auto" w:fill="auto"/>
        <w:rPr>
          <w:rFonts w:hint="eastAsia" w:ascii="宋体"/>
          <w:color w:val="auto"/>
          <w:highlight w:val="none"/>
        </w:rPr>
      </w:pPr>
    </w:p>
    <w:p w14:paraId="54022F1C">
      <w:pPr>
        <w:shd w:val="clear" w:color="auto" w:fill="auto"/>
        <w:rPr>
          <w:rFonts w:hint="eastAsia" w:ascii="宋体"/>
          <w:color w:val="auto"/>
          <w:highlight w:val="none"/>
        </w:rPr>
      </w:pPr>
    </w:p>
    <w:p w14:paraId="60D10CE7">
      <w:pPr>
        <w:shd w:val="clear" w:color="auto" w:fill="auto"/>
        <w:rPr>
          <w:rFonts w:hint="eastAsia" w:ascii="宋体"/>
          <w:color w:val="auto"/>
          <w:highlight w:val="none"/>
        </w:rPr>
      </w:pPr>
    </w:p>
    <w:p w14:paraId="025ACC3A">
      <w:pPr>
        <w:shd w:val="clear" w:color="auto" w:fill="auto"/>
        <w:rPr>
          <w:rFonts w:hint="eastAsia" w:ascii="宋体"/>
          <w:color w:val="auto"/>
          <w:highlight w:val="none"/>
        </w:rPr>
      </w:pPr>
    </w:p>
    <w:p w14:paraId="2C494638">
      <w:pPr>
        <w:shd w:val="clear" w:color="auto" w:fill="auto"/>
        <w:rPr>
          <w:rFonts w:hint="eastAsia" w:ascii="宋体"/>
          <w:color w:val="auto"/>
          <w:highlight w:val="none"/>
        </w:rPr>
      </w:pPr>
    </w:p>
    <w:p w14:paraId="3B5B20E8">
      <w:pPr>
        <w:pStyle w:val="2"/>
        <w:numPr>
          <w:ilvl w:val="0"/>
          <w:numId w:val="0"/>
        </w:numPr>
        <w:shd w:val="clear" w:color="auto" w:fill="auto"/>
        <w:jc w:val="center"/>
        <w:rPr>
          <w:rFonts w:hint="eastAsia"/>
          <w:color w:val="auto"/>
          <w:sz w:val="48"/>
          <w:szCs w:val="48"/>
          <w:highlight w:val="none"/>
        </w:rPr>
      </w:pPr>
      <w:bookmarkStart w:id="128" w:name="_Toc2404"/>
      <w:r>
        <w:rPr>
          <w:rFonts w:hint="eastAsia"/>
          <w:color w:val="auto"/>
          <w:sz w:val="48"/>
          <w:szCs w:val="48"/>
          <w:highlight w:val="none"/>
        </w:rPr>
        <w:t>第五部分  响应文件格式</w:t>
      </w:r>
      <w:bookmarkEnd w:id="125"/>
      <w:bookmarkEnd w:id="128"/>
    </w:p>
    <w:p w14:paraId="59C3BD05">
      <w:pPr>
        <w:shd w:val="clear" w:color="auto" w:fill="auto"/>
        <w:rPr>
          <w:rFonts w:hint="eastAsia"/>
          <w:color w:val="auto"/>
          <w:sz w:val="48"/>
          <w:szCs w:val="48"/>
          <w:highlight w:val="none"/>
        </w:rPr>
      </w:pPr>
    </w:p>
    <w:p w14:paraId="79459F24">
      <w:pPr>
        <w:shd w:val="clear" w:color="auto" w:fill="auto"/>
        <w:rPr>
          <w:rFonts w:hint="eastAsia"/>
          <w:color w:val="auto"/>
          <w:sz w:val="48"/>
          <w:szCs w:val="48"/>
          <w:highlight w:val="none"/>
        </w:rPr>
      </w:pPr>
    </w:p>
    <w:p w14:paraId="1DE9902F">
      <w:pPr>
        <w:shd w:val="clear" w:color="auto" w:fill="auto"/>
        <w:rPr>
          <w:rFonts w:hint="eastAsia"/>
          <w:color w:val="auto"/>
          <w:sz w:val="48"/>
          <w:szCs w:val="48"/>
          <w:highlight w:val="none"/>
        </w:rPr>
      </w:pPr>
    </w:p>
    <w:p w14:paraId="311B804C">
      <w:pPr>
        <w:shd w:val="clear" w:color="auto" w:fill="auto"/>
        <w:rPr>
          <w:rFonts w:hint="eastAsia"/>
          <w:color w:val="auto"/>
          <w:sz w:val="48"/>
          <w:szCs w:val="48"/>
          <w:highlight w:val="none"/>
        </w:rPr>
      </w:pPr>
    </w:p>
    <w:p w14:paraId="03A46A49">
      <w:pPr>
        <w:shd w:val="clear" w:color="auto" w:fill="auto"/>
        <w:rPr>
          <w:rFonts w:hint="eastAsia"/>
          <w:color w:val="auto"/>
          <w:sz w:val="48"/>
          <w:szCs w:val="48"/>
          <w:highlight w:val="none"/>
        </w:rPr>
      </w:pPr>
    </w:p>
    <w:p w14:paraId="6E43AE78">
      <w:pPr>
        <w:shd w:val="clear" w:color="auto" w:fill="auto"/>
        <w:rPr>
          <w:rFonts w:hint="eastAsia"/>
          <w:color w:val="auto"/>
          <w:sz w:val="48"/>
          <w:szCs w:val="48"/>
          <w:highlight w:val="none"/>
        </w:rPr>
      </w:pPr>
    </w:p>
    <w:p w14:paraId="57C5DF52">
      <w:pPr>
        <w:shd w:val="clear" w:color="auto" w:fill="auto"/>
        <w:rPr>
          <w:rFonts w:hint="eastAsia"/>
          <w:color w:val="auto"/>
          <w:sz w:val="48"/>
          <w:szCs w:val="48"/>
          <w:highlight w:val="none"/>
        </w:rPr>
      </w:pPr>
    </w:p>
    <w:p w14:paraId="7AB9388A">
      <w:pPr>
        <w:pStyle w:val="75"/>
        <w:numPr>
          <w:ilvl w:val="0"/>
          <w:numId w:val="0"/>
        </w:numPr>
        <w:shd w:val="clear" w:color="auto" w:fill="auto"/>
        <w:tabs>
          <w:tab w:val="left" w:pos="425"/>
        </w:tabs>
        <w:rPr>
          <w:rFonts w:hint="eastAsia"/>
          <w:color w:val="auto"/>
          <w:sz w:val="30"/>
          <w:szCs w:val="30"/>
          <w:highlight w:val="none"/>
        </w:rPr>
      </w:pPr>
      <w:r>
        <w:rPr>
          <w:rFonts w:hint="eastAsia"/>
          <w:color w:val="auto"/>
          <w:highlight w:val="none"/>
        </w:rPr>
        <w:br w:type="page"/>
      </w:r>
      <w:bookmarkStart w:id="129" w:name="_Toc5054"/>
      <w:r>
        <w:rPr>
          <w:rFonts w:hint="eastAsia"/>
          <w:color w:val="auto"/>
          <w:highlight w:val="none"/>
        </w:rPr>
        <w:t>一、价格文件格式</w:t>
      </w:r>
      <w:bookmarkEnd w:id="129"/>
    </w:p>
    <w:p w14:paraId="3C262C24">
      <w:pPr>
        <w:pStyle w:val="19"/>
        <w:shd w:val="clear" w:color="auto" w:fill="auto"/>
        <w:rPr>
          <w:rFonts w:hint="eastAsia" w:ascii="宋体"/>
          <w:color w:val="auto"/>
          <w:highlight w:val="none"/>
        </w:rPr>
      </w:pPr>
    </w:p>
    <w:p w14:paraId="29E40D21">
      <w:pPr>
        <w:pStyle w:val="19"/>
        <w:shd w:val="clear" w:color="auto" w:fill="auto"/>
        <w:ind w:right="450"/>
        <w:jc w:val="right"/>
        <w:rPr>
          <w:rFonts w:hint="eastAsia" w:ascii="宋体"/>
          <w:b/>
          <w:color w:val="auto"/>
          <w:sz w:val="30"/>
          <w:szCs w:val="30"/>
          <w:highlight w:val="none"/>
        </w:rPr>
      </w:pPr>
      <w:r>
        <w:rPr>
          <w:rFonts w:hint="eastAsia" w:ascii="宋体"/>
          <w:b/>
          <w:color w:val="auto"/>
          <w:sz w:val="30"/>
          <w:szCs w:val="30"/>
          <w:highlight w:val="none"/>
        </w:rPr>
        <w:t>正本/副本</w:t>
      </w:r>
    </w:p>
    <w:p w14:paraId="3B54C3A4">
      <w:pPr>
        <w:pStyle w:val="19"/>
        <w:shd w:val="clear" w:color="auto" w:fill="auto"/>
        <w:ind w:right="450"/>
        <w:jc w:val="right"/>
        <w:rPr>
          <w:rFonts w:hint="eastAsia" w:ascii="宋体"/>
          <w:b/>
          <w:color w:val="auto"/>
          <w:sz w:val="52"/>
          <w:szCs w:val="52"/>
          <w:highlight w:val="none"/>
        </w:rPr>
      </w:pPr>
    </w:p>
    <w:p w14:paraId="70822D3E">
      <w:pPr>
        <w:shd w:val="clear" w:color="auto" w:fill="auto"/>
        <w:spacing w:line="600" w:lineRule="atLeast"/>
        <w:jc w:val="center"/>
        <w:rPr>
          <w:rFonts w:hint="eastAsia" w:ascii="宋体" w:eastAsia="宋体"/>
          <w:b/>
          <w:color w:val="auto"/>
          <w:sz w:val="60"/>
          <w:szCs w:val="60"/>
          <w:highlight w:val="none"/>
          <w:lang w:eastAsia="zh-CN"/>
        </w:rPr>
      </w:pPr>
      <w:r>
        <w:rPr>
          <w:rFonts w:hint="eastAsia" w:ascii="宋体"/>
          <w:b/>
          <w:color w:val="auto"/>
          <w:sz w:val="56"/>
          <w:szCs w:val="56"/>
          <w:highlight w:val="none"/>
          <w:lang w:eastAsia="zh-CN"/>
        </w:rPr>
        <w:t>黄埔海关技术中心2025年海关仪器设备购置及能力保障专项节约资金增购设备采购项目</w:t>
      </w:r>
    </w:p>
    <w:p w14:paraId="6B4D875D">
      <w:pPr>
        <w:shd w:val="clear" w:color="auto" w:fill="auto"/>
        <w:spacing w:line="600" w:lineRule="atLeast"/>
        <w:jc w:val="center"/>
        <w:rPr>
          <w:rFonts w:hint="eastAsia" w:ascii="宋体"/>
          <w:b/>
          <w:color w:val="auto"/>
          <w:sz w:val="28"/>
          <w:szCs w:val="18"/>
          <w:highlight w:val="none"/>
        </w:rPr>
      </w:pPr>
      <w:r>
        <w:rPr>
          <w:rFonts w:hint="eastAsia" w:ascii="宋体"/>
          <w:b/>
          <w:color w:val="auto"/>
          <w:sz w:val="28"/>
          <w:szCs w:val="18"/>
          <w:highlight w:val="none"/>
        </w:rPr>
        <w:t>（采购编号：           ）</w:t>
      </w:r>
    </w:p>
    <w:p w14:paraId="1160AD4D">
      <w:pPr>
        <w:shd w:val="clear" w:color="auto" w:fill="auto"/>
        <w:jc w:val="center"/>
        <w:rPr>
          <w:rFonts w:hint="eastAsia" w:ascii="宋体"/>
          <w:b/>
          <w:color w:val="auto"/>
          <w:sz w:val="28"/>
          <w:szCs w:val="18"/>
          <w:highlight w:val="none"/>
        </w:rPr>
      </w:pPr>
    </w:p>
    <w:p w14:paraId="1998DCC7">
      <w:pPr>
        <w:shd w:val="clear" w:color="auto" w:fill="auto"/>
        <w:spacing w:line="600" w:lineRule="exact"/>
        <w:jc w:val="center"/>
        <w:rPr>
          <w:rFonts w:hint="eastAsia" w:ascii="宋体"/>
          <w:b/>
          <w:color w:val="auto"/>
          <w:sz w:val="28"/>
          <w:szCs w:val="18"/>
          <w:highlight w:val="none"/>
        </w:rPr>
      </w:pPr>
    </w:p>
    <w:p w14:paraId="26643905">
      <w:pPr>
        <w:shd w:val="clear" w:color="auto" w:fill="auto"/>
        <w:spacing w:line="600" w:lineRule="exact"/>
        <w:jc w:val="center"/>
        <w:rPr>
          <w:rFonts w:hint="eastAsia" w:ascii="宋体"/>
          <w:b/>
          <w:color w:val="auto"/>
          <w:sz w:val="28"/>
          <w:szCs w:val="18"/>
          <w:highlight w:val="none"/>
        </w:rPr>
      </w:pPr>
    </w:p>
    <w:p w14:paraId="58B2F489">
      <w:pPr>
        <w:shd w:val="clear" w:color="auto" w:fill="auto"/>
        <w:spacing w:line="1100" w:lineRule="exact"/>
        <w:jc w:val="center"/>
        <w:rPr>
          <w:rFonts w:hint="eastAsia" w:ascii="宋体"/>
          <w:b/>
          <w:bCs/>
          <w:color w:val="auto"/>
          <w:spacing w:val="80"/>
          <w:sz w:val="90"/>
          <w:szCs w:val="90"/>
          <w:highlight w:val="none"/>
        </w:rPr>
      </w:pPr>
      <w:r>
        <w:rPr>
          <w:rFonts w:hint="eastAsia" w:ascii="宋体"/>
          <w:b/>
          <w:bCs/>
          <w:color w:val="auto"/>
          <w:spacing w:val="80"/>
          <w:sz w:val="90"/>
          <w:szCs w:val="90"/>
          <w:highlight w:val="none"/>
        </w:rPr>
        <w:t>价格文件</w:t>
      </w:r>
    </w:p>
    <w:p w14:paraId="3E40C465">
      <w:pPr>
        <w:shd w:val="clear" w:color="auto" w:fill="auto"/>
        <w:snapToGrid w:val="0"/>
        <w:spacing w:line="600" w:lineRule="exact"/>
        <w:jc w:val="center"/>
        <w:rPr>
          <w:rFonts w:hint="eastAsia" w:ascii="宋体"/>
          <w:b/>
          <w:color w:val="auto"/>
          <w:sz w:val="28"/>
          <w:szCs w:val="28"/>
          <w:highlight w:val="none"/>
        </w:rPr>
      </w:pPr>
      <w:r>
        <w:rPr>
          <w:rFonts w:hint="eastAsia" w:ascii="宋体"/>
          <w:b/>
          <w:color w:val="auto"/>
          <w:sz w:val="28"/>
          <w:szCs w:val="28"/>
          <w:highlight w:val="none"/>
        </w:rPr>
        <w:t>（封面格式仅供参考）</w:t>
      </w:r>
    </w:p>
    <w:p w14:paraId="127EEEAB">
      <w:pPr>
        <w:shd w:val="clear" w:color="auto" w:fill="auto"/>
        <w:snapToGrid w:val="0"/>
        <w:spacing w:line="600" w:lineRule="exact"/>
        <w:rPr>
          <w:rFonts w:hint="eastAsia" w:ascii="宋体"/>
          <w:b/>
          <w:color w:val="auto"/>
          <w:sz w:val="28"/>
          <w:szCs w:val="28"/>
          <w:highlight w:val="none"/>
        </w:rPr>
      </w:pPr>
    </w:p>
    <w:p w14:paraId="30662247">
      <w:pPr>
        <w:shd w:val="clear" w:color="auto" w:fill="auto"/>
        <w:snapToGrid w:val="0"/>
        <w:spacing w:line="600" w:lineRule="exact"/>
        <w:rPr>
          <w:rFonts w:hint="eastAsia" w:ascii="宋体"/>
          <w:b/>
          <w:color w:val="auto"/>
          <w:sz w:val="28"/>
          <w:szCs w:val="28"/>
          <w:highlight w:val="none"/>
        </w:rPr>
      </w:pPr>
    </w:p>
    <w:p w14:paraId="382052B7">
      <w:pPr>
        <w:shd w:val="clear" w:color="auto" w:fill="auto"/>
        <w:tabs>
          <w:tab w:val="left" w:pos="3261"/>
        </w:tabs>
        <w:snapToGrid w:val="0"/>
        <w:spacing w:line="480" w:lineRule="atLeast"/>
        <w:ind w:left="-2" w:leftChars="-1" w:firstLine="525" w:firstLineChars="219"/>
        <w:rPr>
          <w:rFonts w:hint="eastAsia" w:ascii="宋体"/>
          <w:color w:val="auto"/>
          <w:sz w:val="24"/>
          <w:highlight w:val="none"/>
        </w:rPr>
      </w:pPr>
      <w:r>
        <w:rPr>
          <w:rFonts w:hint="eastAsia" w:ascii="宋体"/>
          <w:color w:val="auto"/>
          <w:sz w:val="24"/>
          <w:highlight w:val="none"/>
        </w:rPr>
        <w:t>报价单位全称：</w:t>
      </w:r>
    </w:p>
    <w:p w14:paraId="68DF3FD6">
      <w:pPr>
        <w:shd w:val="clear" w:color="auto" w:fill="auto"/>
        <w:snapToGrid w:val="0"/>
        <w:spacing w:line="480" w:lineRule="atLeast"/>
        <w:ind w:firstLine="525" w:firstLineChars="219"/>
        <w:rPr>
          <w:rFonts w:hint="eastAsia" w:ascii="宋体"/>
          <w:color w:val="auto"/>
          <w:sz w:val="24"/>
          <w:highlight w:val="none"/>
        </w:rPr>
      </w:pPr>
      <w:r>
        <w:rPr>
          <w:rFonts w:hint="eastAsia" w:ascii="宋体"/>
          <w:color w:val="auto"/>
          <w:sz w:val="24"/>
          <w:highlight w:val="none"/>
        </w:rPr>
        <w:t>报价单位地址：</w:t>
      </w:r>
    </w:p>
    <w:p w14:paraId="06CC3FAE">
      <w:pPr>
        <w:shd w:val="clear" w:color="auto" w:fill="auto"/>
        <w:snapToGrid w:val="0"/>
        <w:spacing w:line="480" w:lineRule="atLeast"/>
        <w:ind w:firstLine="525" w:firstLineChars="219"/>
        <w:rPr>
          <w:rFonts w:hint="eastAsia" w:ascii="宋体"/>
          <w:color w:val="auto"/>
          <w:sz w:val="24"/>
          <w:highlight w:val="none"/>
        </w:rPr>
      </w:pPr>
      <w:r>
        <w:rPr>
          <w:rFonts w:hint="eastAsia" w:ascii="宋体"/>
          <w:color w:val="auto"/>
          <w:sz w:val="24"/>
          <w:highlight w:val="none"/>
        </w:rPr>
        <w:t>联 系 人：</w:t>
      </w:r>
    </w:p>
    <w:p w14:paraId="04C84208">
      <w:pPr>
        <w:shd w:val="clear" w:color="auto" w:fill="auto"/>
        <w:snapToGrid w:val="0"/>
        <w:spacing w:line="480" w:lineRule="atLeast"/>
        <w:ind w:firstLine="525" w:firstLineChars="219"/>
        <w:rPr>
          <w:rFonts w:hint="eastAsia" w:ascii="宋体"/>
          <w:color w:val="auto"/>
          <w:sz w:val="24"/>
          <w:highlight w:val="none"/>
        </w:rPr>
      </w:pPr>
      <w:r>
        <w:rPr>
          <w:rFonts w:hint="eastAsia" w:ascii="宋体"/>
          <w:color w:val="auto"/>
          <w:sz w:val="24"/>
          <w:highlight w:val="none"/>
        </w:rPr>
        <w:t>联系电话：</w:t>
      </w:r>
    </w:p>
    <w:p w14:paraId="673270CD">
      <w:pPr>
        <w:shd w:val="clear" w:color="auto" w:fill="auto"/>
        <w:snapToGrid w:val="0"/>
        <w:spacing w:line="480" w:lineRule="atLeast"/>
        <w:ind w:firstLine="525" w:firstLineChars="219"/>
        <w:rPr>
          <w:rFonts w:hint="eastAsia" w:ascii="宋体"/>
          <w:color w:val="auto"/>
          <w:sz w:val="24"/>
          <w:highlight w:val="none"/>
        </w:rPr>
      </w:pPr>
      <w:r>
        <w:rPr>
          <w:rFonts w:hint="eastAsia" w:ascii="宋体"/>
          <w:color w:val="auto"/>
          <w:sz w:val="24"/>
          <w:highlight w:val="none"/>
        </w:rPr>
        <w:t>传    真：</w:t>
      </w:r>
    </w:p>
    <w:p w14:paraId="0B477AF3">
      <w:pPr>
        <w:shd w:val="clear" w:color="auto" w:fill="auto"/>
        <w:snapToGrid w:val="0"/>
        <w:spacing w:line="480" w:lineRule="atLeast"/>
        <w:ind w:firstLine="525" w:firstLineChars="219"/>
        <w:rPr>
          <w:rFonts w:hint="eastAsia" w:ascii="宋体"/>
          <w:color w:val="auto"/>
          <w:sz w:val="24"/>
          <w:highlight w:val="none"/>
        </w:rPr>
      </w:pPr>
    </w:p>
    <w:p w14:paraId="685DCC45">
      <w:pPr>
        <w:shd w:val="clear" w:color="auto" w:fill="auto"/>
        <w:spacing w:line="600" w:lineRule="exact"/>
        <w:ind w:firstLine="2385" w:firstLineChars="792"/>
        <w:rPr>
          <w:rFonts w:hint="eastAsia" w:ascii="宋体"/>
          <w:b/>
          <w:bCs/>
          <w:color w:val="auto"/>
          <w:spacing w:val="26"/>
          <w:sz w:val="30"/>
          <w:szCs w:val="30"/>
          <w:highlight w:val="none"/>
        </w:rPr>
      </w:pPr>
      <w:r>
        <w:rPr>
          <w:rFonts w:hint="eastAsia" w:ascii="宋体"/>
          <w:b/>
          <w:color w:val="auto"/>
          <w:sz w:val="30"/>
          <w:szCs w:val="30"/>
          <w:highlight w:val="none"/>
        </w:rPr>
        <w:t>日    期： 二〇二</w:t>
      </w:r>
      <w:r>
        <w:rPr>
          <w:rFonts w:hint="eastAsia" w:ascii="宋体"/>
          <w:b/>
          <w:color w:val="auto"/>
          <w:sz w:val="30"/>
          <w:szCs w:val="30"/>
          <w:highlight w:val="none"/>
          <w:lang w:val="en-US" w:eastAsia="zh-CN"/>
        </w:rPr>
        <w:t>五</w:t>
      </w:r>
      <w:r>
        <w:rPr>
          <w:rFonts w:hint="eastAsia" w:ascii="宋体"/>
          <w:b/>
          <w:color w:val="auto"/>
          <w:sz w:val="30"/>
          <w:szCs w:val="30"/>
          <w:highlight w:val="none"/>
        </w:rPr>
        <w:t xml:space="preserve"> 年   月</w:t>
      </w:r>
    </w:p>
    <w:p w14:paraId="24EBF246">
      <w:pPr>
        <w:pStyle w:val="19"/>
        <w:shd w:val="clear" w:color="auto" w:fill="auto"/>
        <w:rPr>
          <w:rFonts w:hint="eastAsia" w:ascii="宋体"/>
          <w:color w:val="auto"/>
          <w:highlight w:val="none"/>
        </w:rPr>
        <w:sectPr>
          <w:pgSz w:w="11907" w:h="16840"/>
          <w:pgMar w:top="1559" w:right="1531" w:bottom="1712" w:left="1531" w:header="935" w:footer="1185" w:gutter="0"/>
          <w:cols w:space="720" w:num="1"/>
          <w:docGrid w:linePitch="523" w:charSpace="0"/>
        </w:sectPr>
      </w:pPr>
    </w:p>
    <w:p w14:paraId="6A3D4704">
      <w:pPr>
        <w:pStyle w:val="75"/>
        <w:numPr>
          <w:ilvl w:val="0"/>
          <w:numId w:val="0"/>
        </w:numPr>
        <w:shd w:val="clear" w:color="auto" w:fill="auto"/>
        <w:tabs>
          <w:tab w:val="left" w:pos="425"/>
        </w:tabs>
        <w:rPr>
          <w:rFonts w:hint="eastAsia"/>
          <w:color w:val="auto"/>
          <w:highlight w:val="none"/>
        </w:rPr>
      </w:pPr>
      <w:bookmarkStart w:id="130" w:name="_Toc210188794"/>
      <w:bookmarkStart w:id="131" w:name="_Toc311032580"/>
      <w:bookmarkStart w:id="132" w:name="_Toc353546922"/>
      <w:bookmarkStart w:id="133" w:name="_Toc2924"/>
      <w:r>
        <w:rPr>
          <w:rFonts w:hint="eastAsia"/>
          <w:color w:val="auto"/>
          <w:highlight w:val="none"/>
        </w:rPr>
        <w:t>附件1. 报价总表</w:t>
      </w:r>
      <w:bookmarkEnd w:id="130"/>
      <w:bookmarkEnd w:id="131"/>
      <w:r>
        <w:rPr>
          <w:rFonts w:hint="eastAsia"/>
          <w:color w:val="auto"/>
          <w:highlight w:val="none"/>
        </w:rPr>
        <w:t>格式</w:t>
      </w:r>
      <w:bookmarkEnd w:id="132"/>
      <w:bookmarkEnd w:id="133"/>
    </w:p>
    <w:p w14:paraId="605D3798">
      <w:pPr>
        <w:shd w:val="clear" w:color="auto" w:fill="auto"/>
        <w:jc w:val="center"/>
        <w:rPr>
          <w:rFonts w:hint="eastAsia" w:ascii="宋体"/>
          <w:b/>
          <w:color w:val="auto"/>
          <w:sz w:val="28"/>
          <w:szCs w:val="28"/>
          <w:highlight w:val="none"/>
        </w:rPr>
      </w:pPr>
      <w:r>
        <w:rPr>
          <w:rFonts w:hint="eastAsia" w:ascii="宋体"/>
          <w:b/>
          <w:color w:val="auto"/>
          <w:sz w:val="28"/>
          <w:szCs w:val="28"/>
          <w:highlight w:val="none"/>
        </w:rPr>
        <w:t>报价总表</w:t>
      </w:r>
    </w:p>
    <w:p w14:paraId="378069D8">
      <w:pPr>
        <w:pStyle w:val="5"/>
        <w:shd w:val="clear" w:color="auto" w:fill="auto"/>
        <w:rPr>
          <w:rFonts w:hint="eastAsia"/>
          <w:color w:val="auto"/>
          <w:highlight w:val="none"/>
        </w:rPr>
      </w:pPr>
    </w:p>
    <w:tbl>
      <w:tblPr>
        <w:tblStyle w:val="43"/>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50"/>
        <w:gridCol w:w="2354"/>
        <w:gridCol w:w="3809"/>
        <w:gridCol w:w="1874"/>
        <w:gridCol w:w="4290"/>
      </w:tblGrid>
      <w:tr w14:paraId="4AC1B9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4" w:hRule="atLeast"/>
          <w:jc w:val="center"/>
        </w:trPr>
        <w:tc>
          <w:tcPr>
            <w:tcW w:w="1450" w:type="dxa"/>
            <w:noWrap/>
            <w:vAlign w:val="center"/>
          </w:tcPr>
          <w:p w14:paraId="6FE83123">
            <w:pPr>
              <w:shd w:val="clear" w:color="auto" w:fill="auto"/>
              <w:overflowPunct w:val="0"/>
              <w:adjustRightInd w:val="0"/>
              <w:spacing w:line="460" w:lineRule="exact"/>
              <w:jc w:val="center"/>
              <w:rPr>
                <w:rFonts w:hint="eastAsia" w:ascii="宋体"/>
                <w:b/>
                <w:color w:val="auto"/>
                <w:sz w:val="24"/>
                <w:highlight w:val="none"/>
              </w:rPr>
            </w:pPr>
            <w:r>
              <w:rPr>
                <w:rFonts w:hint="eastAsia" w:ascii="宋体"/>
                <w:b/>
                <w:color w:val="auto"/>
                <w:sz w:val="24"/>
                <w:highlight w:val="none"/>
                <w:lang w:val="en-US" w:eastAsia="zh-CN"/>
              </w:rPr>
              <w:t>序</w:t>
            </w:r>
            <w:r>
              <w:rPr>
                <w:rFonts w:hint="eastAsia" w:ascii="宋体"/>
                <w:b/>
                <w:color w:val="auto"/>
                <w:sz w:val="24"/>
                <w:highlight w:val="none"/>
              </w:rPr>
              <w:t>号</w:t>
            </w:r>
          </w:p>
        </w:tc>
        <w:tc>
          <w:tcPr>
            <w:tcW w:w="2354" w:type="dxa"/>
            <w:noWrap/>
            <w:vAlign w:val="center"/>
          </w:tcPr>
          <w:p w14:paraId="4EF279EE">
            <w:pPr>
              <w:shd w:val="clear" w:color="auto" w:fill="auto"/>
              <w:overflowPunct w:val="0"/>
              <w:adjustRightInd w:val="0"/>
              <w:spacing w:line="460" w:lineRule="exact"/>
              <w:jc w:val="center"/>
              <w:rPr>
                <w:rFonts w:hint="eastAsia" w:ascii="宋体"/>
                <w:b/>
                <w:color w:val="auto"/>
                <w:sz w:val="24"/>
                <w:highlight w:val="none"/>
              </w:rPr>
            </w:pPr>
            <w:r>
              <w:rPr>
                <w:rFonts w:hint="eastAsia" w:ascii="宋体"/>
                <w:b/>
                <w:color w:val="auto"/>
                <w:sz w:val="24"/>
                <w:highlight w:val="none"/>
              </w:rPr>
              <w:t>项目名称</w:t>
            </w:r>
          </w:p>
        </w:tc>
        <w:tc>
          <w:tcPr>
            <w:tcW w:w="3809" w:type="dxa"/>
            <w:noWrap/>
            <w:vAlign w:val="center"/>
          </w:tcPr>
          <w:p w14:paraId="0ABDC9CD">
            <w:pPr>
              <w:shd w:val="clear" w:color="auto" w:fill="auto"/>
              <w:overflowPunct w:val="0"/>
              <w:adjustRightInd w:val="0"/>
              <w:spacing w:line="460" w:lineRule="exact"/>
              <w:jc w:val="center"/>
              <w:rPr>
                <w:rFonts w:hint="eastAsia" w:ascii="宋体" w:eastAsia="宋体"/>
                <w:b/>
                <w:color w:val="auto"/>
                <w:sz w:val="24"/>
                <w:highlight w:val="none"/>
                <w:lang w:eastAsia="zh-CN"/>
              </w:rPr>
            </w:pPr>
            <w:r>
              <w:rPr>
                <w:rFonts w:hint="eastAsia" w:ascii="宋体"/>
                <w:b/>
                <w:color w:val="auto"/>
                <w:sz w:val="24"/>
                <w:highlight w:val="none"/>
                <w:lang w:val="en-US" w:eastAsia="zh-CN"/>
              </w:rPr>
              <w:t>总报价（小写）</w:t>
            </w:r>
          </w:p>
        </w:tc>
        <w:tc>
          <w:tcPr>
            <w:tcW w:w="1874" w:type="dxa"/>
            <w:noWrap/>
            <w:vAlign w:val="center"/>
          </w:tcPr>
          <w:p w14:paraId="3EFABF59">
            <w:pPr>
              <w:shd w:val="clear" w:color="auto" w:fill="auto"/>
              <w:overflowPunct w:val="0"/>
              <w:adjustRightInd w:val="0"/>
              <w:spacing w:line="460" w:lineRule="exact"/>
              <w:jc w:val="center"/>
              <w:rPr>
                <w:rFonts w:hint="eastAsia" w:ascii="宋体"/>
                <w:b/>
                <w:color w:val="auto"/>
                <w:sz w:val="24"/>
                <w:highlight w:val="none"/>
              </w:rPr>
            </w:pPr>
            <w:r>
              <w:rPr>
                <w:rFonts w:hint="eastAsia" w:ascii="宋体"/>
                <w:b/>
                <w:color w:val="auto"/>
                <w:sz w:val="24"/>
                <w:highlight w:val="none"/>
                <w:lang w:eastAsia="zh-CN"/>
              </w:rPr>
              <w:t>交货期</w:t>
            </w:r>
          </w:p>
        </w:tc>
        <w:tc>
          <w:tcPr>
            <w:tcW w:w="4289" w:type="dxa"/>
            <w:noWrap/>
            <w:vAlign w:val="center"/>
          </w:tcPr>
          <w:p w14:paraId="0C3AD34F">
            <w:pPr>
              <w:shd w:val="clear" w:color="auto" w:fill="auto"/>
              <w:overflowPunct w:val="0"/>
              <w:adjustRightInd w:val="0"/>
              <w:jc w:val="center"/>
              <w:rPr>
                <w:rFonts w:hint="eastAsia" w:ascii="宋体"/>
                <w:b/>
                <w:color w:val="auto"/>
                <w:sz w:val="24"/>
                <w:highlight w:val="none"/>
              </w:rPr>
            </w:pPr>
            <w:r>
              <w:rPr>
                <w:rFonts w:hint="eastAsia" w:ascii="宋体"/>
                <w:b/>
                <w:color w:val="auto"/>
                <w:sz w:val="24"/>
                <w:highlight w:val="none"/>
              </w:rPr>
              <w:t>备注</w:t>
            </w:r>
          </w:p>
          <w:p w14:paraId="55BBD453">
            <w:pPr>
              <w:shd w:val="clear" w:color="auto" w:fill="auto"/>
              <w:overflowPunct w:val="0"/>
              <w:adjustRightInd w:val="0"/>
              <w:jc w:val="center"/>
              <w:rPr>
                <w:rFonts w:hint="eastAsia" w:ascii="宋体"/>
                <w:b/>
                <w:color w:val="auto"/>
                <w:sz w:val="24"/>
                <w:highlight w:val="none"/>
              </w:rPr>
            </w:pPr>
            <w:r>
              <w:rPr>
                <w:rFonts w:hint="eastAsia" w:ascii="宋体"/>
                <w:b/>
                <w:color w:val="auto"/>
                <w:sz w:val="24"/>
                <w:highlight w:val="none"/>
              </w:rPr>
              <w:t>（其它补充说明）</w:t>
            </w:r>
          </w:p>
        </w:tc>
      </w:tr>
      <w:tr w14:paraId="6B993A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7" w:hRule="atLeast"/>
          <w:jc w:val="center"/>
        </w:trPr>
        <w:tc>
          <w:tcPr>
            <w:tcW w:w="1450" w:type="dxa"/>
            <w:noWrap/>
            <w:vAlign w:val="center"/>
          </w:tcPr>
          <w:p w14:paraId="53C63050">
            <w:pPr>
              <w:shd w:val="clear" w:color="auto" w:fill="auto"/>
              <w:overflowPunct w:val="0"/>
              <w:adjustRightInd w:val="0"/>
              <w:spacing w:line="460" w:lineRule="exact"/>
              <w:jc w:val="center"/>
              <w:rPr>
                <w:rFonts w:hint="eastAsia" w:ascii="宋体"/>
                <w:color w:val="auto"/>
                <w:sz w:val="24"/>
                <w:highlight w:val="none"/>
              </w:rPr>
            </w:pPr>
          </w:p>
        </w:tc>
        <w:tc>
          <w:tcPr>
            <w:tcW w:w="2354" w:type="dxa"/>
            <w:noWrap/>
            <w:vAlign w:val="center"/>
          </w:tcPr>
          <w:p w14:paraId="423396A1">
            <w:pPr>
              <w:shd w:val="clear" w:color="auto" w:fill="auto"/>
              <w:overflowPunct w:val="0"/>
              <w:adjustRightInd w:val="0"/>
              <w:spacing w:line="460" w:lineRule="exact"/>
              <w:jc w:val="center"/>
              <w:rPr>
                <w:rFonts w:hint="eastAsia" w:ascii="宋体"/>
                <w:color w:val="auto"/>
                <w:sz w:val="24"/>
                <w:highlight w:val="none"/>
              </w:rPr>
            </w:pPr>
          </w:p>
        </w:tc>
        <w:tc>
          <w:tcPr>
            <w:tcW w:w="3809" w:type="dxa"/>
            <w:noWrap/>
            <w:vAlign w:val="center"/>
          </w:tcPr>
          <w:p w14:paraId="2EA5ADBA">
            <w:pPr>
              <w:shd w:val="clear" w:color="auto" w:fill="auto"/>
              <w:overflowPunct w:val="0"/>
              <w:adjustRightInd w:val="0"/>
              <w:spacing w:line="460" w:lineRule="exact"/>
              <w:jc w:val="center"/>
              <w:rPr>
                <w:rFonts w:hint="eastAsia" w:ascii="宋体"/>
                <w:color w:val="auto"/>
                <w:sz w:val="24"/>
                <w:highlight w:val="none"/>
              </w:rPr>
            </w:pPr>
          </w:p>
        </w:tc>
        <w:tc>
          <w:tcPr>
            <w:tcW w:w="1874" w:type="dxa"/>
            <w:noWrap/>
            <w:vAlign w:val="center"/>
          </w:tcPr>
          <w:p w14:paraId="550CFCAF">
            <w:pPr>
              <w:shd w:val="clear" w:color="auto" w:fill="auto"/>
              <w:overflowPunct w:val="0"/>
              <w:adjustRightInd w:val="0"/>
              <w:spacing w:line="460" w:lineRule="exact"/>
              <w:jc w:val="center"/>
              <w:rPr>
                <w:rFonts w:hint="eastAsia" w:ascii="宋体"/>
                <w:color w:val="auto"/>
                <w:sz w:val="24"/>
                <w:highlight w:val="none"/>
              </w:rPr>
            </w:pPr>
          </w:p>
        </w:tc>
        <w:tc>
          <w:tcPr>
            <w:tcW w:w="4289" w:type="dxa"/>
            <w:noWrap/>
            <w:vAlign w:val="center"/>
          </w:tcPr>
          <w:p w14:paraId="5A3EF4CE">
            <w:pPr>
              <w:shd w:val="clear" w:color="auto" w:fill="auto"/>
              <w:overflowPunct w:val="0"/>
              <w:adjustRightInd w:val="0"/>
              <w:spacing w:line="460" w:lineRule="exact"/>
              <w:jc w:val="center"/>
              <w:rPr>
                <w:rFonts w:hint="eastAsia" w:ascii="宋体"/>
                <w:color w:val="auto"/>
                <w:sz w:val="24"/>
                <w:highlight w:val="none"/>
              </w:rPr>
            </w:pPr>
          </w:p>
        </w:tc>
      </w:tr>
      <w:tr w14:paraId="74C35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7" w:hRule="atLeast"/>
          <w:jc w:val="center"/>
        </w:trPr>
        <w:tc>
          <w:tcPr>
            <w:tcW w:w="3804" w:type="dxa"/>
            <w:gridSpan w:val="2"/>
            <w:noWrap/>
            <w:vAlign w:val="center"/>
          </w:tcPr>
          <w:p w14:paraId="6CE7138F">
            <w:pPr>
              <w:shd w:val="clear" w:color="auto" w:fill="auto"/>
              <w:overflowPunct w:val="0"/>
              <w:adjustRightInd w:val="0"/>
              <w:spacing w:line="460" w:lineRule="exact"/>
              <w:jc w:val="center"/>
              <w:rPr>
                <w:rFonts w:hint="eastAsia" w:ascii="宋体" w:eastAsia="宋体"/>
                <w:color w:val="auto"/>
                <w:sz w:val="24"/>
                <w:highlight w:val="none"/>
                <w:lang w:val="en-US" w:eastAsia="zh-CN"/>
              </w:rPr>
            </w:pPr>
            <w:r>
              <w:rPr>
                <w:rFonts w:hint="eastAsia" w:ascii="宋体"/>
                <w:color w:val="auto"/>
                <w:sz w:val="24"/>
                <w:highlight w:val="none"/>
                <w:lang w:val="en-US" w:eastAsia="zh-CN"/>
              </w:rPr>
              <w:t>总报价（大写）</w:t>
            </w:r>
          </w:p>
        </w:tc>
        <w:tc>
          <w:tcPr>
            <w:tcW w:w="9972" w:type="dxa"/>
            <w:gridSpan w:val="3"/>
            <w:noWrap/>
            <w:vAlign w:val="center"/>
          </w:tcPr>
          <w:p w14:paraId="5DFC899D">
            <w:pPr>
              <w:shd w:val="clear" w:color="auto" w:fill="auto"/>
              <w:overflowPunct w:val="0"/>
              <w:adjustRightInd w:val="0"/>
              <w:spacing w:line="460" w:lineRule="exact"/>
              <w:jc w:val="center"/>
              <w:rPr>
                <w:rFonts w:hint="eastAsia" w:ascii="宋体"/>
                <w:color w:val="auto"/>
                <w:sz w:val="24"/>
                <w:highlight w:val="none"/>
              </w:rPr>
            </w:pPr>
          </w:p>
        </w:tc>
      </w:tr>
    </w:tbl>
    <w:p w14:paraId="7F9781AA">
      <w:pPr>
        <w:shd w:val="clear" w:color="auto" w:fill="auto"/>
        <w:overflowPunct w:val="0"/>
        <w:adjustRightInd w:val="0"/>
        <w:spacing w:line="460" w:lineRule="exact"/>
        <w:rPr>
          <w:rFonts w:hint="eastAsia" w:ascii="宋体"/>
          <w:color w:val="auto"/>
          <w:sz w:val="22"/>
          <w:szCs w:val="22"/>
          <w:highlight w:val="none"/>
        </w:rPr>
      </w:pPr>
    </w:p>
    <w:p w14:paraId="4FF79F6E">
      <w:pPr>
        <w:shd w:val="clear" w:color="auto" w:fill="auto"/>
        <w:overflowPunct w:val="0"/>
        <w:adjustRightInd w:val="0"/>
        <w:spacing w:line="460" w:lineRule="exact"/>
        <w:rPr>
          <w:rFonts w:hint="eastAsia" w:ascii="宋体"/>
          <w:color w:val="auto"/>
          <w:sz w:val="22"/>
          <w:szCs w:val="22"/>
          <w:highlight w:val="none"/>
        </w:rPr>
      </w:pPr>
      <w:r>
        <w:rPr>
          <w:rFonts w:hint="eastAsia" w:ascii="宋体"/>
          <w:color w:val="auto"/>
          <w:sz w:val="22"/>
          <w:szCs w:val="22"/>
          <w:highlight w:val="none"/>
        </w:rPr>
        <w:t>供应商名称（加盖公章）：</w:t>
      </w:r>
    </w:p>
    <w:p w14:paraId="3A096BDE">
      <w:pPr>
        <w:shd w:val="clear" w:color="auto" w:fill="auto"/>
        <w:overflowPunct w:val="0"/>
        <w:spacing w:line="460" w:lineRule="exact"/>
        <w:rPr>
          <w:rFonts w:hint="eastAsia" w:ascii="宋体"/>
          <w:color w:val="auto"/>
          <w:sz w:val="22"/>
          <w:szCs w:val="22"/>
          <w:highlight w:val="none"/>
        </w:rPr>
      </w:pPr>
      <w:r>
        <w:rPr>
          <w:rFonts w:hint="eastAsia" w:ascii="宋体"/>
          <w:color w:val="auto"/>
          <w:sz w:val="22"/>
          <w:szCs w:val="22"/>
          <w:highlight w:val="none"/>
        </w:rPr>
        <w:t xml:space="preserve">供应商法定代表人或被授权人（签名或盖私章）： </w:t>
      </w:r>
    </w:p>
    <w:p w14:paraId="7E387BDB">
      <w:pPr>
        <w:shd w:val="clear" w:color="auto" w:fill="auto"/>
        <w:overflowPunct w:val="0"/>
        <w:spacing w:line="460" w:lineRule="exact"/>
        <w:rPr>
          <w:rFonts w:hint="eastAsia" w:ascii="宋体"/>
          <w:color w:val="auto"/>
          <w:sz w:val="22"/>
          <w:szCs w:val="22"/>
          <w:highlight w:val="none"/>
        </w:rPr>
      </w:pPr>
      <w:r>
        <w:rPr>
          <w:rFonts w:hint="eastAsia"/>
          <w:color w:val="auto"/>
          <w:sz w:val="22"/>
          <w:szCs w:val="22"/>
          <w:highlight w:val="none"/>
        </w:rPr>
        <w:t>日期：</w:t>
      </w:r>
      <w:r>
        <w:rPr>
          <w:color w:val="auto"/>
          <w:sz w:val="22"/>
          <w:szCs w:val="22"/>
          <w:highlight w:val="none"/>
        </w:rPr>
        <w:t xml:space="preserve">      </w:t>
      </w:r>
      <w:r>
        <w:rPr>
          <w:rFonts w:hint="eastAsia"/>
          <w:color w:val="auto"/>
          <w:sz w:val="22"/>
          <w:szCs w:val="22"/>
          <w:highlight w:val="none"/>
        </w:rPr>
        <w:t>年</w:t>
      </w:r>
      <w:r>
        <w:rPr>
          <w:color w:val="auto"/>
          <w:sz w:val="22"/>
          <w:szCs w:val="22"/>
          <w:highlight w:val="none"/>
        </w:rPr>
        <w:t xml:space="preserve">    </w:t>
      </w:r>
      <w:r>
        <w:rPr>
          <w:rFonts w:hint="eastAsia"/>
          <w:color w:val="auto"/>
          <w:sz w:val="22"/>
          <w:szCs w:val="22"/>
          <w:highlight w:val="none"/>
        </w:rPr>
        <w:t>月</w:t>
      </w:r>
      <w:r>
        <w:rPr>
          <w:color w:val="auto"/>
          <w:sz w:val="22"/>
          <w:szCs w:val="22"/>
          <w:highlight w:val="none"/>
        </w:rPr>
        <w:t xml:space="preserve">    </w:t>
      </w:r>
      <w:r>
        <w:rPr>
          <w:rFonts w:hint="eastAsia"/>
          <w:color w:val="auto"/>
          <w:sz w:val="22"/>
          <w:szCs w:val="22"/>
          <w:highlight w:val="none"/>
        </w:rPr>
        <w:t xml:space="preserve">日 </w:t>
      </w:r>
    </w:p>
    <w:p w14:paraId="4F63D94F">
      <w:pPr>
        <w:shd w:val="clear" w:color="auto" w:fill="auto"/>
        <w:overflowPunct w:val="0"/>
        <w:spacing w:line="460" w:lineRule="exact"/>
        <w:rPr>
          <w:rFonts w:hint="eastAsia" w:ascii="宋体"/>
          <w:color w:val="auto"/>
          <w:sz w:val="24"/>
          <w:highlight w:val="none"/>
        </w:rPr>
      </w:pPr>
    </w:p>
    <w:p w14:paraId="6857F9A9">
      <w:pPr>
        <w:shd w:val="clear" w:color="auto" w:fill="auto"/>
        <w:overflowPunct w:val="0"/>
        <w:spacing w:line="460" w:lineRule="exact"/>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注：</w:t>
      </w:r>
      <w:r>
        <w:rPr>
          <w:rFonts w:hint="eastAsia" w:ascii="宋体" w:eastAsia="宋体" w:cs="Times New Roman"/>
          <w:color w:val="auto"/>
          <w:sz w:val="22"/>
          <w:szCs w:val="22"/>
          <w:highlight w:val="none"/>
          <w:lang w:val="en-US" w:eastAsia="zh-CN" w:bidi="ar-SA"/>
        </w:rPr>
        <w:t>总报价</w:t>
      </w:r>
      <w:r>
        <w:rPr>
          <w:rFonts w:hint="eastAsia" w:ascii="宋体" w:eastAsia="宋体" w:cs="Times New Roman"/>
          <w:color w:val="auto"/>
          <w:sz w:val="22"/>
          <w:szCs w:val="22"/>
          <w:highlight w:val="none"/>
          <w:lang w:bidi="ar-SA"/>
        </w:rPr>
        <w:t>栏须用文字和数字两种方式表示的</w:t>
      </w:r>
      <w:r>
        <w:rPr>
          <w:rFonts w:hint="eastAsia" w:ascii="宋体" w:cs="Times New Roman"/>
          <w:color w:val="auto"/>
          <w:sz w:val="22"/>
          <w:szCs w:val="22"/>
          <w:highlight w:val="none"/>
          <w:lang w:val="en-US" w:eastAsia="zh-CN" w:bidi="ar-SA"/>
        </w:rPr>
        <w:t>响应</w:t>
      </w:r>
      <w:r>
        <w:rPr>
          <w:rFonts w:hint="eastAsia" w:ascii="宋体" w:eastAsia="宋体" w:cs="Times New Roman"/>
          <w:color w:val="auto"/>
          <w:sz w:val="22"/>
          <w:szCs w:val="22"/>
          <w:highlight w:val="none"/>
          <w:lang w:bidi="ar-SA"/>
        </w:rPr>
        <w:t>总价。</w:t>
      </w:r>
      <w:r>
        <w:rPr>
          <w:rFonts w:hint="eastAsia" w:ascii="宋体" w:eastAsia="宋体" w:cs="Times New Roman"/>
          <w:color w:val="auto"/>
          <w:sz w:val="22"/>
          <w:szCs w:val="22"/>
          <w:highlight w:val="none"/>
          <w:lang w:val="en-US" w:eastAsia="zh-CN" w:bidi="ar-SA"/>
        </w:rPr>
        <w:t>总报价</w:t>
      </w:r>
      <w:r>
        <w:rPr>
          <w:rFonts w:hint="eastAsia" w:ascii="宋体" w:eastAsia="宋体" w:cs="Times New Roman"/>
          <w:color w:val="auto"/>
          <w:sz w:val="22"/>
          <w:szCs w:val="22"/>
          <w:highlight w:val="none"/>
          <w:lang w:bidi="ar-SA"/>
        </w:rPr>
        <w:t>大小写不一致，以大写为准。</w:t>
      </w:r>
      <w:r>
        <w:rPr>
          <w:rFonts w:hint="eastAsia" w:ascii="宋体" w:eastAsia="宋体" w:cs="Times New Roman"/>
          <w:color w:val="auto"/>
          <w:sz w:val="22"/>
          <w:szCs w:val="22"/>
          <w:highlight w:val="none"/>
          <w:lang w:val="en-US" w:eastAsia="zh-CN" w:bidi="ar-SA"/>
        </w:rPr>
        <w:t>总报价</w:t>
      </w:r>
      <w:r>
        <w:rPr>
          <w:rFonts w:hint="eastAsia" w:ascii="宋体" w:eastAsia="宋体" w:cs="Times New Roman"/>
          <w:color w:val="auto"/>
          <w:sz w:val="22"/>
          <w:szCs w:val="22"/>
          <w:highlight w:val="none"/>
          <w:lang w:bidi="ar-SA"/>
        </w:rPr>
        <w:t>必须准确唯一且应包含完成本项目的所有费用。</w:t>
      </w:r>
    </w:p>
    <w:p w14:paraId="1ACBDAAC">
      <w:pPr>
        <w:shd w:val="clear" w:color="auto" w:fill="auto"/>
        <w:overflowPunct w:val="0"/>
        <w:spacing w:line="460" w:lineRule="exact"/>
        <w:ind w:firstLine="440" w:firstLineChars="200"/>
        <w:rPr>
          <w:rFonts w:hint="eastAsia" w:ascii="宋体"/>
          <w:color w:val="auto"/>
          <w:sz w:val="22"/>
          <w:szCs w:val="22"/>
          <w:highlight w:val="none"/>
        </w:rPr>
      </w:pPr>
    </w:p>
    <w:p w14:paraId="0F8B84E1">
      <w:pPr>
        <w:shd w:val="clear" w:color="auto" w:fill="auto"/>
        <w:overflowPunct w:val="0"/>
        <w:spacing w:line="460" w:lineRule="exact"/>
        <w:ind w:firstLine="440" w:firstLineChars="200"/>
        <w:rPr>
          <w:rFonts w:hint="eastAsia" w:ascii="宋体"/>
          <w:color w:val="auto"/>
          <w:sz w:val="22"/>
          <w:szCs w:val="22"/>
          <w:highlight w:val="none"/>
        </w:rPr>
        <w:sectPr>
          <w:pgSz w:w="16840" w:h="11907" w:orient="landscape"/>
          <w:pgMar w:top="1531" w:right="1559" w:bottom="1531" w:left="1712" w:header="1091" w:footer="773" w:gutter="0"/>
          <w:cols w:space="720" w:num="1"/>
          <w:docGrid w:linePitch="523" w:charSpace="0"/>
        </w:sectPr>
      </w:pPr>
    </w:p>
    <w:p w14:paraId="6C52EA62">
      <w:pPr>
        <w:pStyle w:val="75"/>
        <w:numPr>
          <w:ilvl w:val="0"/>
          <w:numId w:val="0"/>
        </w:numPr>
        <w:shd w:val="clear" w:color="auto" w:fill="auto"/>
        <w:tabs>
          <w:tab w:val="left" w:pos="425"/>
        </w:tabs>
        <w:rPr>
          <w:rFonts w:hint="eastAsia" w:ascii="宋体" w:eastAsia="宋体" w:cs="Times New Roman"/>
          <w:color w:val="auto"/>
          <w:highlight w:val="none"/>
          <w:lang w:eastAsia="zh-CN" w:bidi="ar-SA"/>
        </w:rPr>
      </w:pPr>
      <w:bookmarkStart w:id="134" w:name="_Toc311032581"/>
      <w:bookmarkStart w:id="135" w:name="_Toc424747014"/>
      <w:bookmarkStart w:id="136" w:name="_Toc210188795"/>
      <w:bookmarkStart w:id="137" w:name="_Toc382049133"/>
      <w:bookmarkStart w:id="138" w:name="_Toc27871"/>
      <w:bookmarkStart w:id="139" w:name="_Toc25244"/>
      <w:bookmarkStart w:id="140" w:name="_Toc311032582"/>
      <w:bookmarkStart w:id="141" w:name="_Toc210188796"/>
      <w:bookmarkStart w:id="142" w:name="_Toc88985367"/>
      <w:r>
        <w:rPr>
          <w:rFonts w:hint="eastAsia" w:ascii="宋体" w:eastAsia="宋体" w:cs="Times New Roman"/>
          <w:color w:val="auto"/>
          <w:highlight w:val="none"/>
          <w:lang w:bidi="ar-SA"/>
        </w:rPr>
        <w:t xml:space="preserve">附件2. </w:t>
      </w:r>
      <w:r>
        <w:rPr>
          <w:rFonts w:hint="eastAsia" w:ascii="宋体" w:eastAsia="宋体" w:cs="Times New Roman"/>
          <w:color w:val="auto"/>
          <w:highlight w:val="none"/>
          <w:lang w:val="en-US" w:eastAsia="zh-CN" w:bidi="ar-SA"/>
        </w:rPr>
        <w:t>分项报价</w:t>
      </w:r>
      <w:r>
        <w:rPr>
          <w:rFonts w:hint="eastAsia" w:ascii="宋体" w:eastAsia="宋体" w:cs="Times New Roman"/>
          <w:color w:val="auto"/>
          <w:highlight w:val="none"/>
          <w:lang w:bidi="ar-SA"/>
        </w:rPr>
        <w:t>表格式</w:t>
      </w:r>
      <w:bookmarkEnd w:id="134"/>
      <w:bookmarkEnd w:id="135"/>
      <w:bookmarkEnd w:id="136"/>
      <w:bookmarkEnd w:id="137"/>
      <w:bookmarkEnd w:id="138"/>
      <w:bookmarkEnd w:id="139"/>
    </w:p>
    <w:p w14:paraId="50C48536">
      <w:pPr>
        <w:pStyle w:val="19"/>
        <w:jc w:val="center"/>
        <w:rPr>
          <w:rFonts w:hint="eastAsia" w:ascii="宋体" w:eastAsia="宋体" w:cs="Times New Roman"/>
          <w:b/>
          <w:color w:val="auto"/>
          <w:sz w:val="28"/>
          <w:szCs w:val="28"/>
          <w:highlight w:val="none"/>
          <w:lang w:bidi="ar-SA"/>
        </w:rPr>
      </w:pPr>
      <w:r>
        <w:rPr>
          <w:rFonts w:hint="eastAsia" w:ascii="宋体" w:eastAsia="宋体" w:cs="Times New Roman"/>
          <w:b/>
          <w:color w:val="auto"/>
          <w:sz w:val="28"/>
          <w:szCs w:val="28"/>
          <w:highlight w:val="none"/>
          <w:lang w:val="en-US" w:eastAsia="zh-CN" w:bidi="ar-SA"/>
        </w:rPr>
        <w:t>分项报价</w:t>
      </w:r>
      <w:r>
        <w:rPr>
          <w:rFonts w:hint="eastAsia" w:ascii="宋体" w:eastAsia="宋体" w:cs="Times New Roman"/>
          <w:b/>
          <w:color w:val="auto"/>
          <w:sz w:val="28"/>
          <w:szCs w:val="28"/>
          <w:highlight w:val="none"/>
          <w:lang w:bidi="ar-SA"/>
        </w:rPr>
        <w:t>表</w:t>
      </w:r>
    </w:p>
    <w:p w14:paraId="58300711">
      <w:pPr>
        <w:pStyle w:val="19"/>
        <w:spacing w:after="0" w:line="380" w:lineRule="exact"/>
        <w:rPr>
          <w:rFonts w:hint="eastAsia" w:ascii="宋体"/>
          <w:color w:val="auto"/>
          <w:sz w:val="22"/>
          <w:szCs w:val="22"/>
          <w:highlight w:val="none"/>
        </w:rPr>
      </w:pPr>
      <w:r>
        <w:rPr>
          <w:rFonts w:hint="eastAsia" w:ascii="宋体"/>
          <w:color w:val="auto"/>
          <w:sz w:val="22"/>
          <w:szCs w:val="22"/>
          <w:highlight w:val="none"/>
        </w:rPr>
        <w:t>项目名称：                                 项目编号：</w:t>
      </w:r>
    </w:p>
    <w:p w14:paraId="3F5EB60A">
      <w:pPr>
        <w:pStyle w:val="19"/>
        <w:spacing w:after="0" w:line="380" w:lineRule="exact"/>
        <w:rPr>
          <w:rFonts w:hint="eastAsia" w:ascii="宋体"/>
          <w:color w:val="auto"/>
          <w:sz w:val="22"/>
          <w:szCs w:val="22"/>
          <w:highlight w:val="none"/>
        </w:rPr>
      </w:pPr>
      <w:r>
        <w:rPr>
          <w:rFonts w:hint="eastAsia" w:ascii="宋体"/>
          <w:color w:val="auto"/>
          <w:sz w:val="22"/>
          <w:szCs w:val="22"/>
          <w:highlight w:val="none"/>
        </w:rPr>
        <w:t>货物明细表：                                                单位：元/（人民币）</w:t>
      </w:r>
    </w:p>
    <w:tbl>
      <w:tblPr>
        <w:tblStyle w:val="43"/>
        <w:tblW w:w="924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7"/>
        <w:gridCol w:w="2410"/>
        <w:gridCol w:w="1419"/>
        <w:gridCol w:w="1418"/>
        <w:gridCol w:w="1417"/>
        <w:gridCol w:w="1622"/>
      </w:tblGrid>
      <w:tr w14:paraId="4F059E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957" w:type="dxa"/>
            <w:noWrap/>
            <w:vAlign w:val="center"/>
          </w:tcPr>
          <w:p w14:paraId="60283C9C">
            <w:pPr>
              <w:spacing w:line="380" w:lineRule="exact"/>
              <w:jc w:val="center"/>
              <w:rPr>
                <w:rFonts w:hint="eastAsia" w:ascii="宋体"/>
                <w:b/>
                <w:color w:val="auto"/>
                <w:sz w:val="22"/>
                <w:szCs w:val="22"/>
                <w:highlight w:val="none"/>
              </w:rPr>
            </w:pPr>
            <w:r>
              <w:rPr>
                <w:rFonts w:hint="eastAsia" w:ascii="宋体"/>
                <w:b/>
                <w:color w:val="auto"/>
                <w:sz w:val="22"/>
                <w:szCs w:val="22"/>
                <w:highlight w:val="none"/>
              </w:rPr>
              <w:t>序号</w:t>
            </w:r>
          </w:p>
        </w:tc>
        <w:tc>
          <w:tcPr>
            <w:tcW w:w="2410" w:type="dxa"/>
            <w:noWrap/>
            <w:vAlign w:val="center"/>
          </w:tcPr>
          <w:p w14:paraId="56FEE8AF">
            <w:pPr>
              <w:spacing w:line="380" w:lineRule="exact"/>
              <w:jc w:val="center"/>
              <w:rPr>
                <w:rFonts w:hint="eastAsia" w:ascii="宋体"/>
                <w:b/>
                <w:color w:val="auto"/>
                <w:sz w:val="22"/>
                <w:szCs w:val="22"/>
                <w:highlight w:val="none"/>
              </w:rPr>
            </w:pPr>
            <w:r>
              <w:rPr>
                <w:rFonts w:hint="eastAsia" w:ascii="宋体"/>
                <w:b/>
                <w:color w:val="auto"/>
                <w:sz w:val="22"/>
                <w:szCs w:val="22"/>
                <w:highlight w:val="none"/>
              </w:rPr>
              <w:t>货物名称</w:t>
            </w:r>
          </w:p>
        </w:tc>
        <w:tc>
          <w:tcPr>
            <w:tcW w:w="1419" w:type="dxa"/>
            <w:noWrap/>
            <w:vAlign w:val="center"/>
          </w:tcPr>
          <w:p w14:paraId="7CA8FEDB">
            <w:pPr>
              <w:spacing w:line="380" w:lineRule="exact"/>
              <w:jc w:val="center"/>
              <w:rPr>
                <w:rFonts w:hint="eastAsia" w:ascii="宋体"/>
                <w:b/>
                <w:color w:val="auto"/>
                <w:sz w:val="22"/>
                <w:szCs w:val="22"/>
                <w:highlight w:val="none"/>
              </w:rPr>
            </w:pPr>
            <w:r>
              <w:rPr>
                <w:rFonts w:hint="eastAsia" w:ascii="宋体"/>
                <w:b/>
                <w:color w:val="auto"/>
                <w:sz w:val="22"/>
                <w:szCs w:val="22"/>
                <w:highlight w:val="none"/>
              </w:rPr>
              <w:t>品牌型号</w:t>
            </w:r>
          </w:p>
        </w:tc>
        <w:tc>
          <w:tcPr>
            <w:tcW w:w="1418" w:type="dxa"/>
            <w:noWrap/>
            <w:vAlign w:val="center"/>
          </w:tcPr>
          <w:p w14:paraId="7F9A7564">
            <w:pPr>
              <w:spacing w:line="380" w:lineRule="exact"/>
              <w:jc w:val="center"/>
              <w:rPr>
                <w:rFonts w:hint="eastAsia" w:ascii="宋体"/>
                <w:b/>
                <w:color w:val="auto"/>
                <w:sz w:val="22"/>
                <w:szCs w:val="22"/>
                <w:highlight w:val="none"/>
              </w:rPr>
            </w:pPr>
            <w:r>
              <w:rPr>
                <w:rFonts w:hint="eastAsia" w:ascii="宋体"/>
                <w:b/>
                <w:color w:val="auto"/>
                <w:sz w:val="22"/>
                <w:szCs w:val="22"/>
                <w:highlight w:val="none"/>
              </w:rPr>
              <w:t>数量</w:t>
            </w:r>
          </w:p>
        </w:tc>
        <w:tc>
          <w:tcPr>
            <w:tcW w:w="1417" w:type="dxa"/>
            <w:noWrap/>
            <w:vAlign w:val="center"/>
          </w:tcPr>
          <w:p w14:paraId="09C0E259">
            <w:pPr>
              <w:spacing w:line="380" w:lineRule="exact"/>
              <w:jc w:val="center"/>
              <w:rPr>
                <w:rFonts w:hint="eastAsia" w:ascii="宋体"/>
                <w:b/>
                <w:color w:val="auto"/>
                <w:sz w:val="22"/>
                <w:szCs w:val="22"/>
                <w:highlight w:val="none"/>
              </w:rPr>
            </w:pPr>
            <w:r>
              <w:rPr>
                <w:rFonts w:hint="eastAsia" w:ascii="宋体"/>
                <w:b/>
                <w:color w:val="auto"/>
                <w:sz w:val="22"/>
                <w:szCs w:val="22"/>
                <w:highlight w:val="none"/>
              </w:rPr>
              <w:t>单价</w:t>
            </w:r>
          </w:p>
        </w:tc>
        <w:tc>
          <w:tcPr>
            <w:tcW w:w="1622" w:type="dxa"/>
            <w:noWrap/>
            <w:vAlign w:val="center"/>
          </w:tcPr>
          <w:p w14:paraId="47B6AFF8">
            <w:pPr>
              <w:spacing w:line="380" w:lineRule="exact"/>
              <w:jc w:val="center"/>
              <w:rPr>
                <w:rFonts w:hint="eastAsia" w:ascii="宋体"/>
                <w:b/>
                <w:color w:val="auto"/>
                <w:sz w:val="22"/>
                <w:szCs w:val="22"/>
                <w:highlight w:val="none"/>
              </w:rPr>
            </w:pPr>
            <w:r>
              <w:rPr>
                <w:rFonts w:hint="eastAsia" w:ascii="宋体"/>
                <w:b/>
                <w:color w:val="auto"/>
                <w:sz w:val="22"/>
                <w:szCs w:val="22"/>
                <w:highlight w:val="none"/>
              </w:rPr>
              <w:t>分项总价</w:t>
            </w:r>
          </w:p>
        </w:tc>
      </w:tr>
      <w:tr w14:paraId="74B351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957" w:type="dxa"/>
            <w:noWrap/>
            <w:vAlign w:val="center"/>
          </w:tcPr>
          <w:p w14:paraId="6C38F2AA">
            <w:pPr>
              <w:spacing w:line="380" w:lineRule="exact"/>
              <w:jc w:val="center"/>
              <w:rPr>
                <w:rFonts w:hint="eastAsia" w:ascii="宋体"/>
                <w:color w:val="auto"/>
                <w:sz w:val="22"/>
                <w:szCs w:val="22"/>
                <w:highlight w:val="none"/>
              </w:rPr>
            </w:pPr>
          </w:p>
        </w:tc>
        <w:tc>
          <w:tcPr>
            <w:tcW w:w="2410" w:type="dxa"/>
            <w:noWrap/>
            <w:vAlign w:val="center"/>
          </w:tcPr>
          <w:p w14:paraId="27FD0DEC">
            <w:pPr>
              <w:spacing w:line="380" w:lineRule="exact"/>
              <w:jc w:val="center"/>
              <w:rPr>
                <w:rFonts w:hint="eastAsia" w:ascii="宋体"/>
                <w:color w:val="auto"/>
                <w:sz w:val="22"/>
                <w:szCs w:val="22"/>
                <w:highlight w:val="none"/>
              </w:rPr>
            </w:pPr>
          </w:p>
        </w:tc>
        <w:tc>
          <w:tcPr>
            <w:tcW w:w="1419" w:type="dxa"/>
            <w:noWrap/>
            <w:vAlign w:val="center"/>
          </w:tcPr>
          <w:p w14:paraId="342B95AD">
            <w:pPr>
              <w:spacing w:line="380" w:lineRule="exact"/>
              <w:jc w:val="center"/>
              <w:rPr>
                <w:rFonts w:hint="eastAsia" w:ascii="宋体"/>
                <w:color w:val="auto"/>
                <w:sz w:val="22"/>
                <w:szCs w:val="22"/>
                <w:highlight w:val="none"/>
              </w:rPr>
            </w:pPr>
          </w:p>
        </w:tc>
        <w:tc>
          <w:tcPr>
            <w:tcW w:w="1418" w:type="dxa"/>
            <w:noWrap/>
            <w:vAlign w:val="center"/>
          </w:tcPr>
          <w:p w14:paraId="0B481D23">
            <w:pPr>
              <w:spacing w:line="380" w:lineRule="exact"/>
              <w:jc w:val="center"/>
              <w:rPr>
                <w:rFonts w:hint="eastAsia" w:ascii="宋体"/>
                <w:color w:val="auto"/>
                <w:sz w:val="22"/>
                <w:szCs w:val="22"/>
                <w:highlight w:val="none"/>
              </w:rPr>
            </w:pPr>
          </w:p>
        </w:tc>
        <w:tc>
          <w:tcPr>
            <w:tcW w:w="1417" w:type="dxa"/>
            <w:noWrap/>
            <w:vAlign w:val="center"/>
          </w:tcPr>
          <w:p w14:paraId="7FDF3ACE">
            <w:pPr>
              <w:spacing w:line="380" w:lineRule="exact"/>
              <w:jc w:val="center"/>
              <w:rPr>
                <w:rFonts w:hint="eastAsia" w:ascii="宋体"/>
                <w:color w:val="auto"/>
                <w:sz w:val="22"/>
                <w:szCs w:val="22"/>
                <w:highlight w:val="none"/>
              </w:rPr>
            </w:pPr>
          </w:p>
        </w:tc>
        <w:tc>
          <w:tcPr>
            <w:tcW w:w="1622" w:type="dxa"/>
            <w:noWrap/>
            <w:vAlign w:val="center"/>
          </w:tcPr>
          <w:p w14:paraId="74373008">
            <w:pPr>
              <w:spacing w:line="380" w:lineRule="exact"/>
              <w:jc w:val="center"/>
              <w:rPr>
                <w:rFonts w:hint="eastAsia" w:ascii="宋体"/>
                <w:color w:val="auto"/>
                <w:sz w:val="22"/>
                <w:szCs w:val="22"/>
                <w:highlight w:val="none"/>
              </w:rPr>
            </w:pPr>
          </w:p>
        </w:tc>
      </w:tr>
      <w:tr w14:paraId="15B06E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957" w:type="dxa"/>
            <w:noWrap/>
            <w:vAlign w:val="center"/>
          </w:tcPr>
          <w:p w14:paraId="7D5AF991">
            <w:pPr>
              <w:spacing w:line="380" w:lineRule="exact"/>
              <w:jc w:val="center"/>
              <w:rPr>
                <w:rFonts w:hint="eastAsia" w:ascii="宋体"/>
                <w:color w:val="auto"/>
                <w:sz w:val="22"/>
                <w:szCs w:val="22"/>
                <w:highlight w:val="none"/>
              </w:rPr>
            </w:pPr>
          </w:p>
        </w:tc>
        <w:tc>
          <w:tcPr>
            <w:tcW w:w="2410" w:type="dxa"/>
            <w:noWrap/>
            <w:vAlign w:val="center"/>
          </w:tcPr>
          <w:p w14:paraId="3C292286">
            <w:pPr>
              <w:spacing w:line="380" w:lineRule="exact"/>
              <w:jc w:val="center"/>
              <w:rPr>
                <w:rFonts w:hint="eastAsia" w:ascii="宋体"/>
                <w:color w:val="auto"/>
                <w:sz w:val="22"/>
                <w:szCs w:val="22"/>
                <w:highlight w:val="none"/>
              </w:rPr>
            </w:pPr>
          </w:p>
        </w:tc>
        <w:tc>
          <w:tcPr>
            <w:tcW w:w="1419" w:type="dxa"/>
            <w:noWrap/>
            <w:vAlign w:val="center"/>
          </w:tcPr>
          <w:p w14:paraId="31ACE0F5">
            <w:pPr>
              <w:spacing w:line="380" w:lineRule="exact"/>
              <w:jc w:val="center"/>
              <w:rPr>
                <w:rFonts w:hint="eastAsia" w:ascii="宋体"/>
                <w:color w:val="auto"/>
                <w:sz w:val="22"/>
                <w:szCs w:val="22"/>
                <w:highlight w:val="none"/>
              </w:rPr>
            </w:pPr>
          </w:p>
        </w:tc>
        <w:tc>
          <w:tcPr>
            <w:tcW w:w="1418" w:type="dxa"/>
            <w:noWrap/>
            <w:vAlign w:val="center"/>
          </w:tcPr>
          <w:p w14:paraId="2784AEF3">
            <w:pPr>
              <w:spacing w:line="380" w:lineRule="exact"/>
              <w:jc w:val="center"/>
              <w:rPr>
                <w:rFonts w:hint="eastAsia" w:ascii="宋体"/>
                <w:color w:val="auto"/>
                <w:sz w:val="22"/>
                <w:szCs w:val="22"/>
                <w:highlight w:val="none"/>
              </w:rPr>
            </w:pPr>
          </w:p>
        </w:tc>
        <w:tc>
          <w:tcPr>
            <w:tcW w:w="1417" w:type="dxa"/>
            <w:noWrap/>
            <w:vAlign w:val="center"/>
          </w:tcPr>
          <w:p w14:paraId="67933824">
            <w:pPr>
              <w:spacing w:line="380" w:lineRule="exact"/>
              <w:jc w:val="center"/>
              <w:rPr>
                <w:rFonts w:hint="eastAsia" w:ascii="宋体"/>
                <w:color w:val="auto"/>
                <w:sz w:val="22"/>
                <w:szCs w:val="22"/>
                <w:highlight w:val="none"/>
              </w:rPr>
            </w:pPr>
          </w:p>
        </w:tc>
        <w:tc>
          <w:tcPr>
            <w:tcW w:w="1622" w:type="dxa"/>
            <w:noWrap/>
            <w:vAlign w:val="center"/>
          </w:tcPr>
          <w:p w14:paraId="4E97533F">
            <w:pPr>
              <w:spacing w:line="380" w:lineRule="exact"/>
              <w:jc w:val="center"/>
              <w:rPr>
                <w:rFonts w:hint="eastAsia" w:ascii="宋体"/>
                <w:color w:val="auto"/>
                <w:sz w:val="22"/>
                <w:szCs w:val="22"/>
                <w:highlight w:val="none"/>
              </w:rPr>
            </w:pPr>
          </w:p>
        </w:tc>
      </w:tr>
      <w:tr w14:paraId="465638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957" w:type="dxa"/>
            <w:noWrap/>
            <w:vAlign w:val="center"/>
          </w:tcPr>
          <w:p w14:paraId="7A2CEC4C">
            <w:pPr>
              <w:spacing w:line="380" w:lineRule="exact"/>
              <w:jc w:val="center"/>
              <w:rPr>
                <w:rFonts w:hint="eastAsia" w:ascii="宋体"/>
                <w:color w:val="auto"/>
                <w:sz w:val="22"/>
                <w:szCs w:val="22"/>
                <w:highlight w:val="none"/>
              </w:rPr>
            </w:pPr>
          </w:p>
        </w:tc>
        <w:tc>
          <w:tcPr>
            <w:tcW w:w="2410" w:type="dxa"/>
            <w:noWrap/>
            <w:vAlign w:val="center"/>
          </w:tcPr>
          <w:p w14:paraId="06E6F833">
            <w:pPr>
              <w:spacing w:line="380" w:lineRule="exact"/>
              <w:jc w:val="center"/>
              <w:rPr>
                <w:rFonts w:hint="eastAsia" w:ascii="宋体"/>
                <w:color w:val="auto"/>
                <w:sz w:val="22"/>
                <w:szCs w:val="22"/>
                <w:highlight w:val="none"/>
              </w:rPr>
            </w:pPr>
          </w:p>
        </w:tc>
        <w:tc>
          <w:tcPr>
            <w:tcW w:w="1419" w:type="dxa"/>
            <w:noWrap/>
            <w:vAlign w:val="center"/>
          </w:tcPr>
          <w:p w14:paraId="12AACE26">
            <w:pPr>
              <w:spacing w:line="380" w:lineRule="exact"/>
              <w:jc w:val="center"/>
              <w:rPr>
                <w:rFonts w:hint="eastAsia" w:ascii="宋体"/>
                <w:color w:val="auto"/>
                <w:sz w:val="22"/>
                <w:szCs w:val="22"/>
                <w:highlight w:val="none"/>
              </w:rPr>
            </w:pPr>
          </w:p>
        </w:tc>
        <w:tc>
          <w:tcPr>
            <w:tcW w:w="1418" w:type="dxa"/>
            <w:noWrap/>
            <w:vAlign w:val="center"/>
          </w:tcPr>
          <w:p w14:paraId="73867690">
            <w:pPr>
              <w:spacing w:line="380" w:lineRule="exact"/>
              <w:jc w:val="center"/>
              <w:rPr>
                <w:rFonts w:hint="eastAsia" w:ascii="宋体"/>
                <w:color w:val="auto"/>
                <w:sz w:val="22"/>
                <w:szCs w:val="22"/>
                <w:highlight w:val="none"/>
              </w:rPr>
            </w:pPr>
          </w:p>
        </w:tc>
        <w:tc>
          <w:tcPr>
            <w:tcW w:w="1417" w:type="dxa"/>
            <w:noWrap/>
            <w:vAlign w:val="center"/>
          </w:tcPr>
          <w:p w14:paraId="49D8E897">
            <w:pPr>
              <w:spacing w:line="380" w:lineRule="exact"/>
              <w:jc w:val="center"/>
              <w:rPr>
                <w:rFonts w:hint="eastAsia" w:ascii="宋体"/>
                <w:color w:val="auto"/>
                <w:sz w:val="22"/>
                <w:szCs w:val="22"/>
                <w:highlight w:val="none"/>
              </w:rPr>
            </w:pPr>
          </w:p>
        </w:tc>
        <w:tc>
          <w:tcPr>
            <w:tcW w:w="1622" w:type="dxa"/>
            <w:noWrap/>
            <w:vAlign w:val="center"/>
          </w:tcPr>
          <w:p w14:paraId="0B96D3E4">
            <w:pPr>
              <w:spacing w:line="380" w:lineRule="exact"/>
              <w:jc w:val="center"/>
              <w:rPr>
                <w:rFonts w:hint="eastAsia" w:ascii="宋体"/>
                <w:color w:val="auto"/>
                <w:sz w:val="22"/>
                <w:szCs w:val="22"/>
                <w:highlight w:val="none"/>
              </w:rPr>
            </w:pPr>
          </w:p>
        </w:tc>
      </w:tr>
      <w:tr w14:paraId="3E485A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957" w:type="dxa"/>
            <w:noWrap/>
            <w:vAlign w:val="center"/>
          </w:tcPr>
          <w:p w14:paraId="3D32702C">
            <w:pPr>
              <w:spacing w:line="380" w:lineRule="exact"/>
              <w:jc w:val="center"/>
              <w:rPr>
                <w:rFonts w:hint="eastAsia" w:ascii="宋体"/>
                <w:color w:val="auto"/>
                <w:sz w:val="22"/>
                <w:szCs w:val="22"/>
                <w:highlight w:val="none"/>
              </w:rPr>
            </w:pPr>
          </w:p>
        </w:tc>
        <w:tc>
          <w:tcPr>
            <w:tcW w:w="2410" w:type="dxa"/>
            <w:noWrap/>
            <w:vAlign w:val="center"/>
          </w:tcPr>
          <w:p w14:paraId="53FE843A">
            <w:pPr>
              <w:spacing w:line="380" w:lineRule="exact"/>
              <w:jc w:val="center"/>
              <w:rPr>
                <w:rFonts w:hint="eastAsia" w:ascii="宋体"/>
                <w:color w:val="auto"/>
                <w:sz w:val="22"/>
                <w:szCs w:val="22"/>
                <w:highlight w:val="none"/>
              </w:rPr>
            </w:pPr>
            <w:r>
              <w:rPr>
                <w:rFonts w:hint="eastAsia" w:ascii="宋体"/>
                <w:color w:val="auto"/>
                <w:sz w:val="22"/>
                <w:szCs w:val="22"/>
                <w:highlight w:val="none"/>
              </w:rPr>
              <w:t>……</w:t>
            </w:r>
          </w:p>
        </w:tc>
        <w:tc>
          <w:tcPr>
            <w:tcW w:w="1419" w:type="dxa"/>
            <w:noWrap/>
            <w:vAlign w:val="center"/>
          </w:tcPr>
          <w:p w14:paraId="7830A471">
            <w:pPr>
              <w:spacing w:line="380" w:lineRule="exact"/>
              <w:jc w:val="center"/>
              <w:rPr>
                <w:rFonts w:hint="eastAsia" w:ascii="宋体"/>
                <w:color w:val="auto"/>
                <w:sz w:val="22"/>
                <w:szCs w:val="22"/>
                <w:highlight w:val="none"/>
              </w:rPr>
            </w:pPr>
          </w:p>
        </w:tc>
        <w:tc>
          <w:tcPr>
            <w:tcW w:w="1418" w:type="dxa"/>
            <w:noWrap/>
            <w:vAlign w:val="center"/>
          </w:tcPr>
          <w:p w14:paraId="589F4B0D">
            <w:pPr>
              <w:spacing w:line="380" w:lineRule="exact"/>
              <w:jc w:val="center"/>
              <w:rPr>
                <w:rFonts w:hint="eastAsia" w:ascii="宋体"/>
                <w:color w:val="auto"/>
                <w:sz w:val="22"/>
                <w:szCs w:val="22"/>
                <w:highlight w:val="none"/>
              </w:rPr>
            </w:pPr>
          </w:p>
        </w:tc>
        <w:tc>
          <w:tcPr>
            <w:tcW w:w="1417" w:type="dxa"/>
            <w:noWrap/>
            <w:vAlign w:val="center"/>
          </w:tcPr>
          <w:p w14:paraId="3BFA8733">
            <w:pPr>
              <w:spacing w:line="380" w:lineRule="exact"/>
              <w:jc w:val="center"/>
              <w:rPr>
                <w:rFonts w:hint="eastAsia" w:ascii="宋体"/>
                <w:color w:val="auto"/>
                <w:sz w:val="22"/>
                <w:szCs w:val="22"/>
                <w:highlight w:val="none"/>
              </w:rPr>
            </w:pPr>
          </w:p>
        </w:tc>
        <w:tc>
          <w:tcPr>
            <w:tcW w:w="1622" w:type="dxa"/>
            <w:noWrap/>
            <w:vAlign w:val="center"/>
          </w:tcPr>
          <w:p w14:paraId="2F092B20">
            <w:pPr>
              <w:spacing w:line="380" w:lineRule="exact"/>
              <w:jc w:val="center"/>
              <w:rPr>
                <w:rFonts w:hint="eastAsia" w:ascii="宋体"/>
                <w:color w:val="auto"/>
                <w:sz w:val="22"/>
                <w:szCs w:val="22"/>
                <w:highlight w:val="none"/>
              </w:rPr>
            </w:pPr>
          </w:p>
        </w:tc>
      </w:tr>
      <w:tr w14:paraId="2C930C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3" w:hRule="atLeast"/>
        </w:trPr>
        <w:tc>
          <w:tcPr>
            <w:tcW w:w="957" w:type="dxa"/>
            <w:noWrap/>
            <w:vAlign w:val="center"/>
          </w:tcPr>
          <w:p w14:paraId="244C0784">
            <w:pPr>
              <w:spacing w:line="380" w:lineRule="exact"/>
              <w:jc w:val="center"/>
              <w:rPr>
                <w:rFonts w:hint="eastAsia" w:ascii="宋体"/>
                <w:color w:val="auto"/>
                <w:sz w:val="22"/>
                <w:szCs w:val="22"/>
                <w:highlight w:val="none"/>
              </w:rPr>
            </w:pPr>
          </w:p>
        </w:tc>
        <w:tc>
          <w:tcPr>
            <w:tcW w:w="2410" w:type="dxa"/>
            <w:noWrap/>
            <w:vAlign w:val="center"/>
          </w:tcPr>
          <w:p w14:paraId="205D5044">
            <w:pPr>
              <w:spacing w:line="380" w:lineRule="exact"/>
              <w:jc w:val="center"/>
              <w:rPr>
                <w:rFonts w:hint="eastAsia" w:ascii="宋体"/>
                <w:color w:val="auto"/>
                <w:sz w:val="22"/>
                <w:szCs w:val="22"/>
                <w:highlight w:val="none"/>
              </w:rPr>
            </w:pPr>
            <w:r>
              <w:rPr>
                <w:rFonts w:hint="eastAsia"/>
                <w:color w:val="auto"/>
                <w:sz w:val="22"/>
                <w:szCs w:val="22"/>
                <w:highlight w:val="none"/>
              </w:rPr>
              <w:t>合计</w:t>
            </w:r>
          </w:p>
        </w:tc>
        <w:tc>
          <w:tcPr>
            <w:tcW w:w="1419" w:type="dxa"/>
            <w:noWrap/>
            <w:vAlign w:val="center"/>
          </w:tcPr>
          <w:p w14:paraId="3A601160">
            <w:pPr>
              <w:spacing w:line="380" w:lineRule="exact"/>
              <w:jc w:val="center"/>
              <w:rPr>
                <w:rFonts w:hint="eastAsia" w:ascii="宋体"/>
                <w:color w:val="auto"/>
                <w:sz w:val="22"/>
                <w:szCs w:val="22"/>
                <w:highlight w:val="none"/>
              </w:rPr>
            </w:pPr>
          </w:p>
        </w:tc>
        <w:tc>
          <w:tcPr>
            <w:tcW w:w="1418" w:type="dxa"/>
            <w:noWrap/>
            <w:vAlign w:val="center"/>
          </w:tcPr>
          <w:p w14:paraId="64D514CC">
            <w:pPr>
              <w:spacing w:line="380" w:lineRule="exact"/>
              <w:jc w:val="center"/>
              <w:rPr>
                <w:rFonts w:hint="eastAsia" w:ascii="宋体"/>
                <w:color w:val="auto"/>
                <w:sz w:val="22"/>
                <w:szCs w:val="22"/>
                <w:highlight w:val="none"/>
              </w:rPr>
            </w:pPr>
          </w:p>
        </w:tc>
        <w:tc>
          <w:tcPr>
            <w:tcW w:w="1417" w:type="dxa"/>
            <w:noWrap/>
            <w:vAlign w:val="center"/>
          </w:tcPr>
          <w:p w14:paraId="41187C6D">
            <w:pPr>
              <w:spacing w:line="380" w:lineRule="exact"/>
              <w:jc w:val="center"/>
              <w:rPr>
                <w:rFonts w:hint="eastAsia" w:ascii="宋体"/>
                <w:color w:val="auto"/>
                <w:sz w:val="22"/>
                <w:szCs w:val="22"/>
                <w:highlight w:val="none"/>
              </w:rPr>
            </w:pPr>
          </w:p>
        </w:tc>
        <w:tc>
          <w:tcPr>
            <w:tcW w:w="1622" w:type="dxa"/>
            <w:noWrap/>
            <w:vAlign w:val="center"/>
          </w:tcPr>
          <w:p w14:paraId="20BA6418">
            <w:pPr>
              <w:spacing w:line="380" w:lineRule="exact"/>
              <w:jc w:val="center"/>
              <w:rPr>
                <w:rFonts w:hint="eastAsia" w:ascii="宋体"/>
                <w:color w:val="auto"/>
                <w:sz w:val="22"/>
                <w:szCs w:val="22"/>
                <w:highlight w:val="none"/>
              </w:rPr>
            </w:pPr>
          </w:p>
        </w:tc>
      </w:tr>
    </w:tbl>
    <w:p w14:paraId="2FD02F99">
      <w:pPr>
        <w:pStyle w:val="19"/>
        <w:spacing w:after="0" w:line="380" w:lineRule="atLeast"/>
        <w:rPr>
          <w:rFonts w:hint="eastAsia" w:ascii="宋体"/>
          <w:color w:val="auto"/>
          <w:sz w:val="22"/>
          <w:szCs w:val="22"/>
          <w:highlight w:val="none"/>
        </w:rPr>
      </w:pPr>
      <w:r>
        <w:rPr>
          <w:rFonts w:hint="eastAsia" w:ascii="宋体"/>
          <w:color w:val="auto"/>
          <w:sz w:val="22"/>
          <w:szCs w:val="22"/>
          <w:highlight w:val="none"/>
        </w:rPr>
        <w:t>其他费用明细表：</w:t>
      </w:r>
    </w:p>
    <w:tbl>
      <w:tblPr>
        <w:tblStyle w:val="43"/>
        <w:tblW w:w="929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5"/>
        <w:gridCol w:w="3166"/>
        <w:gridCol w:w="2297"/>
        <w:gridCol w:w="1575"/>
        <w:gridCol w:w="1307"/>
      </w:tblGrid>
      <w:tr w14:paraId="2E3C0D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945" w:type="dxa"/>
            <w:noWrap/>
            <w:vAlign w:val="center"/>
          </w:tcPr>
          <w:p w14:paraId="1010AE8B">
            <w:pPr>
              <w:spacing w:line="380" w:lineRule="exact"/>
              <w:jc w:val="center"/>
              <w:rPr>
                <w:rFonts w:hint="eastAsia" w:ascii="宋体"/>
                <w:b/>
                <w:color w:val="auto"/>
                <w:sz w:val="22"/>
                <w:szCs w:val="22"/>
                <w:highlight w:val="none"/>
              </w:rPr>
            </w:pPr>
            <w:r>
              <w:rPr>
                <w:rFonts w:hint="eastAsia" w:ascii="宋体"/>
                <w:b/>
                <w:color w:val="auto"/>
                <w:sz w:val="22"/>
                <w:szCs w:val="22"/>
                <w:highlight w:val="none"/>
              </w:rPr>
              <w:t>序号</w:t>
            </w:r>
          </w:p>
        </w:tc>
        <w:tc>
          <w:tcPr>
            <w:tcW w:w="3166" w:type="dxa"/>
            <w:noWrap/>
            <w:vAlign w:val="center"/>
          </w:tcPr>
          <w:p w14:paraId="43BCEFBB">
            <w:pPr>
              <w:spacing w:line="380" w:lineRule="exact"/>
              <w:jc w:val="center"/>
              <w:rPr>
                <w:rFonts w:hint="eastAsia" w:ascii="宋体"/>
                <w:b/>
                <w:color w:val="auto"/>
                <w:sz w:val="22"/>
                <w:szCs w:val="22"/>
                <w:highlight w:val="none"/>
              </w:rPr>
            </w:pPr>
            <w:r>
              <w:rPr>
                <w:rFonts w:hint="eastAsia" w:ascii="宋体"/>
                <w:b/>
                <w:color w:val="auto"/>
                <w:sz w:val="22"/>
                <w:szCs w:val="22"/>
                <w:highlight w:val="none"/>
              </w:rPr>
              <w:t>项目</w:t>
            </w:r>
          </w:p>
        </w:tc>
        <w:tc>
          <w:tcPr>
            <w:tcW w:w="2297" w:type="dxa"/>
            <w:noWrap/>
            <w:vAlign w:val="center"/>
          </w:tcPr>
          <w:p w14:paraId="6169A913">
            <w:pPr>
              <w:spacing w:line="380" w:lineRule="exact"/>
              <w:jc w:val="center"/>
              <w:rPr>
                <w:rFonts w:hint="eastAsia" w:ascii="宋体"/>
                <w:b/>
                <w:color w:val="auto"/>
                <w:sz w:val="22"/>
                <w:szCs w:val="22"/>
                <w:highlight w:val="none"/>
              </w:rPr>
            </w:pPr>
            <w:r>
              <w:rPr>
                <w:rFonts w:hint="eastAsia" w:ascii="宋体"/>
                <w:b/>
                <w:color w:val="auto"/>
                <w:sz w:val="22"/>
                <w:szCs w:val="22"/>
                <w:highlight w:val="none"/>
              </w:rPr>
              <w:t>内容和标准</w:t>
            </w:r>
          </w:p>
        </w:tc>
        <w:tc>
          <w:tcPr>
            <w:tcW w:w="1575" w:type="dxa"/>
            <w:noWrap/>
            <w:vAlign w:val="center"/>
          </w:tcPr>
          <w:p w14:paraId="404A14B5">
            <w:pPr>
              <w:spacing w:line="380" w:lineRule="exact"/>
              <w:jc w:val="center"/>
              <w:rPr>
                <w:rFonts w:hint="eastAsia" w:ascii="宋体"/>
                <w:b/>
                <w:color w:val="auto"/>
                <w:sz w:val="22"/>
                <w:szCs w:val="22"/>
                <w:highlight w:val="none"/>
              </w:rPr>
            </w:pPr>
            <w:r>
              <w:rPr>
                <w:rFonts w:hint="eastAsia" w:ascii="宋体"/>
                <w:b/>
                <w:color w:val="auto"/>
                <w:sz w:val="22"/>
                <w:szCs w:val="22"/>
                <w:highlight w:val="none"/>
              </w:rPr>
              <w:t>报价</w:t>
            </w:r>
          </w:p>
        </w:tc>
        <w:tc>
          <w:tcPr>
            <w:tcW w:w="1307" w:type="dxa"/>
            <w:noWrap/>
            <w:vAlign w:val="center"/>
          </w:tcPr>
          <w:p w14:paraId="5DA347D0">
            <w:pPr>
              <w:spacing w:line="380" w:lineRule="exact"/>
              <w:jc w:val="center"/>
              <w:rPr>
                <w:rFonts w:hint="eastAsia" w:ascii="宋体"/>
                <w:b/>
                <w:color w:val="auto"/>
                <w:sz w:val="22"/>
                <w:szCs w:val="22"/>
                <w:highlight w:val="none"/>
              </w:rPr>
            </w:pPr>
            <w:r>
              <w:rPr>
                <w:rFonts w:hint="eastAsia" w:ascii="宋体"/>
                <w:b/>
                <w:color w:val="auto"/>
                <w:sz w:val="22"/>
                <w:szCs w:val="22"/>
                <w:highlight w:val="none"/>
              </w:rPr>
              <w:t>备注</w:t>
            </w:r>
          </w:p>
        </w:tc>
      </w:tr>
      <w:tr w14:paraId="4F143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945" w:type="dxa"/>
            <w:noWrap/>
            <w:vAlign w:val="center"/>
          </w:tcPr>
          <w:p w14:paraId="2D167D32">
            <w:pPr>
              <w:ind w:right="-3"/>
              <w:jc w:val="center"/>
              <w:rPr>
                <w:rFonts w:hint="eastAsia"/>
                <w:color w:val="auto"/>
                <w:sz w:val="22"/>
                <w:szCs w:val="22"/>
                <w:highlight w:val="none"/>
              </w:rPr>
            </w:pPr>
          </w:p>
        </w:tc>
        <w:tc>
          <w:tcPr>
            <w:tcW w:w="3166" w:type="dxa"/>
            <w:noWrap/>
            <w:vAlign w:val="center"/>
          </w:tcPr>
          <w:p w14:paraId="288480FA">
            <w:pPr>
              <w:jc w:val="center"/>
              <w:rPr>
                <w:rFonts w:hint="eastAsia" w:ascii="宋体"/>
                <w:color w:val="auto"/>
                <w:sz w:val="22"/>
                <w:szCs w:val="22"/>
                <w:highlight w:val="none"/>
              </w:rPr>
            </w:pPr>
          </w:p>
        </w:tc>
        <w:tc>
          <w:tcPr>
            <w:tcW w:w="2297" w:type="dxa"/>
            <w:noWrap/>
            <w:vAlign w:val="center"/>
          </w:tcPr>
          <w:p w14:paraId="76ECE471">
            <w:pPr>
              <w:ind w:right="17"/>
              <w:jc w:val="center"/>
              <w:rPr>
                <w:b/>
                <w:color w:val="auto"/>
                <w:sz w:val="22"/>
                <w:szCs w:val="22"/>
                <w:highlight w:val="none"/>
              </w:rPr>
            </w:pPr>
          </w:p>
        </w:tc>
        <w:tc>
          <w:tcPr>
            <w:tcW w:w="1575" w:type="dxa"/>
            <w:noWrap/>
            <w:vAlign w:val="center"/>
          </w:tcPr>
          <w:p w14:paraId="0016E06D">
            <w:pPr>
              <w:ind w:right="17"/>
              <w:jc w:val="center"/>
              <w:rPr>
                <w:color w:val="auto"/>
                <w:sz w:val="22"/>
                <w:szCs w:val="22"/>
                <w:highlight w:val="none"/>
              </w:rPr>
            </w:pPr>
          </w:p>
        </w:tc>
        <w:tc>
          <w:tcPr>
            <w:tcW w:w="1307" w:type="dxa"/>
            <w:noWrap/>
            <w:vAlign w:val="center"/>
          </w:tcPr>
          <w:p w14:paraId="350F4217">
            <w:pPr>
              <w:ind w:right="17"/>
              <w:jc w:val="center"/>
              <w:rPr>
                <w:color w:val="auto"/>
                <w:sz w:val="22"/>
                <w:szCs w:val="22"/>
                <w:highlight w:val="none"/>
              </w:rPr>
            </w:pPr>
          </w:p>
        </w:tc>
      </w:tr>
      <w:tr w14:paraId="4D21B0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945" w:type="dxa"/>
            <w:noWrap/>
            <w:vAlign w:val="center"/>
          </w:tcPr>
          <w:p w14:paraId="6F6245AD">
            <w:pPr>
              <w:ind w:right="-3"/>
              <w:jc w:val="center"/>
              <w:rPr>
                <w:rFonts w:hint="eastAsia"/>
                <w:color w:val="auto"/>
                <w:sz w:val="22"/>
                <w:szCs w:val="22"/>
                <w:highlight w:val="none"/>
              </w:rPr>
            </w:pPr>
          </w:p>
        </w:tc>
        <w:tc>
          <w:tcPr>
            <w:tcW w:w="3166" w:type="dxa"/>
            <w:noWrap/>
            <w:vAlign w:val="center"/>
          </w:tcPr>
          <w:p w14:paraId="4CFC1197">
            <w:pPr>
              <w:jc w:val="center"/>
              <w:rPr>
                <w:rFonts w:hint="eastAsia" w:ascii="宋体"/>
                <w:color w:val="auto"/>
                <w:sz w:val="22"/>
                <w:szCs w:val="22"/>
                <w:highlight w:val="none"/>
              </w:rPr>
            </w:pPr>
          </w:p>
        </w:tc>
        <w:tc>
          <w:tcPr>
            <w:tcW w:w="2297" w:type="dxa"/>
            <w:noWrap/>
            <w:vAlign w:val="center"/>
          </w:tcPr>
          <w:p w14:paraId="7FFB6446">
            <w:pPr>
              <w:ind w:right="17"/>
              <w:jc w:val="center"/>
              <w:rPr>
                <w:b/>
                <w:color w:val="auto"/>
                <w:sz w:val="22"/>
                <w:szCs w:val="22"/>
                <w:highlight w:val="none"/>
              </w:rPr>
            </w:pPr>
          </w:p>
        </w:tc>
        <w:tc>
          <w:tcPr>
            <w:tcW w:w="1575" w:type="dxa"/>
            <w:noWrap/>
            <w:vAlign w:val="center"/>
          </w:tcPr>
          <w:p w14:paraId="17C49EF9">
            <w:pPr>
              <w:ind w:right="17"/>
              <w:jc w:val="center"/>
              <w:rPr>
                <w:color w:val="auto"/>
                <w:sz w:val="22"/>
                <w:szCs w:val="22"/>
                <w:highlight w:val="none"/>
              </w:rPr>
            </w:pPr>
          </w:p>
        </w:tc>
        <w:tc>
          <w:tcPr>
            <w:tcW w:w="1307" w:type="dxa"/>
            <w:noWrap/>
            <w:vAlign w:val="center"/>
          </w:tcPr>
          <w:p w14:paraId="73A3EB3D">
            <w:pPr>
              <w:ind w:right="17"/>
              <w:jc w:val="center"/>
              <w:rPr>
                <w:color w:val="auto"/>
                <w:sz w:val="22"/>
                <w:szCs w:val="22"/>
                <w:highlight w:val="none"/>
              </w:rPr>
            </w:pPr>
          </w:p>
        </w:tc>
      </w:tr>
      <w:tr w14:paraId="31A9DF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945" w:type="dxa"/>
            <w:noWrap/>
            <w:vAlign w:val="center"/>
          </w:tcPr>
          <w:p w14:paraId="72F59637">
            <w:pPr>
              <w:ind w:right="-3"/>
              <w:jc w:val="center"/>
              <w:rPr>
                <w:rFonts w:hint="eastAsia"/>
                <w:color w:val="auto"/>
                <w:sz w:val="22"/>
                <w:szCs w:val="22"/>
                <w:highlight w:val="none"/>
              </w:rPr>
            </w:pPr>
          </w:p>
        </w:tc>
        <w:tc>
          <w:tcPr>
            <w:tcW w:w="3166" w:type="dxa"/>
            <w:noWrap/>
            <w:vAlign w:val="center"/>
          </w:tcPr>
          <w:p w14:paraId="304409E2">
            <w:pPr>
              <w:jc w:val="center"/>
              <w:rPr>
                <w:rFonts w:hint="eastAsia" w:ascii="宋体"/>
                <w:color w:val="auto"/>
                <w:sz w:val="22"/>
                <w:szCs w:val="22"/>
                <w:highlight w:val="none"/>
              </w:rPr>
            </w:pPr>
            <w:r>
              <w:rPr>
                <w:rFonts w:hint="eastAsia" w:ascii="宋体"/>
                <w:color w:val="auto"/>
                <w:sz w:val="22"/>
                <w:szCs w:val="22"/>
                <w:highlight w:val="none"/>
              </w:rPr>
              <w:t>……</w:t>
            </w:r>
          </w:p>
        </w:tc>
        <w:tc>
          <w:tcPr>
            <w:tcW w:w="2297" w:type="dxa"/>
            <w:noWrap/>
            <w:vAlign w:val="center"/>
          </w:tcPr>
          <w:p w14:paraId="0E1D97F3">
            <w:pPr>
              <w:ind w:right="17"/>
              <w:jc w:val="center"/>
              <w:rPr>
                <w:b/>
                <w:color w:val="auto"/>
                <w:sz w:val="22"/>
                <w:szCs w:val="22"/>
                <w:highlight w:val="none"/>
              </w:rPr>
            </w:pPr>
          </w:p>
        </w:tc>
        <w:tc>
          <w:tcPr>
            <w:tcW w:w="1575" w:type="dxa"/>
            <w:noWrap/>
            <w:vAlign w:val="center"/>
          </w:tcPr>
          <w:p w14:paraId="7018402C">
            <w:pPr>
              <w:ind w:right="17"/>
              <w:jc w:val="center"/>
              <w:rPr>
                <w:color w:val="auto"/>
                <w:sz w:val="22"/>
                <w:szCs w:val="22"/>
                <w:highlight w:val="none"/>
              </w:rPr>
            </w:pPr>
          </w:p>
        </w:tc>
        <w:tc>
          <w:tcPr>
            <w:tcW w:w="1307" w:type="dxa"/>
            <w:noWrap/>
            <w:vAlign w:val="center"/>
          </w:tcPr>
          <w:p w14:paraId="0927F056">
            <w:pPr>
              <w:ind w:right="17"/>
              <w:jc w:val="center"/>
              <w:rPr>
                <w:color w:val="auto"/>
                <w:sz w:val="22"/>
                <w:szCs w:val="22"/>
                <w:highlight w:val="none"/>
              </w:rPr>
            </w:pPr>
          </w:p>
        </w:tc>
      </w:tr>
      <w:tr w14:paraId="215FE3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945" w:type="dxa"/>
            <w:noWrap/>
            <w:vAlign w:val="center"/>
          </w:tcPr>
          <w:p w14:paraId="5E300944">
            <w:pPr>
              <w:ind w:right="-3"/>
              <w:jc w:val="center"/>
              <w:rPr>
                <w:rFonts w:hint="eastAsia"/>
                <w:color w:val="auto"/>
                <w:sz w:val="22"/>
                <w:szCs w:val="22"/>
                <w:highlight w:val="none"/>
              </w:rPr>
            </w:pPr>
          </w:p>
        </w:tc>
        <w:tc>
          <w:tcPr>
            <w:tcW w:w="3166" w:type="dxa"/>
            <w:noWrap/>
            <w:vAlign w:val="center"/>
          </w:tcPr>
          <w:p w14:paraId="546ACB63">
            <w:pPr>
              <w:ind w:right="17"/>
              <w:jc w:val="center"/>
              <w:rPr>
                <w:rFonts w:hint="eastAsia"/>
                <w:color w:val="auto"/>
                <w:sz w:val="22"/>
                <w:szCs w:val="22"/>
                <w:highlight w:val="none"/>
              </w:rPr>
            </w:pPr>
            <w:r>
              <w:rPr>
                <w:rFonts w:hint="eastAsia"/>
                <w:color w:val="auto"/>
                <w:sz w:val="22"/>
                <w:szCs w:val="22"/>
                <w:highlight w:val="none"/>
              </w:rPr>
              <w:t>合计</w:t>
            </w:r>
          </w:p>
        </w:tc>
        <w:tc>
          <w:tcPr>
            <w:tcW w:w="2297" w:type="dxa"/>
            <w:noWrap/>
            <w:vAlign w:val="center"/>
          </w:tcPr>
          <w:p w14:paraId="0E20D448">
            <w:pPr>
              <w:ind w:right="17"/>
              <w:jc w:val="center"/>
              <w:rPr>
                <w:b/>
                <w:color w:val="auto"/>
                <w:sz w:val="22"/>
                <w:szCs w:val="22"/>
                <w:highlight w:val="none"/>
              </w:rPr>
            </w:pPr>
          </w:p>
        </w:tc>
        <w:tc>
          <w:tcPr>
            <w:tcW w:w="1575" w:type="dxa"/>
            <w:noWrap/>
            <w:vAlign w:val="center"/>
          </w:tcPr>
          <w:p w14:paraId="259CDD8E">
            <w:pPr>
              <w:ind w:right="17"/>
              <w:jc w:val="center"/>
              <w:rPr>
                <w:color w:val="auto"/>
                <w:sz w:val="22"/>
                <w:szCs w:val="22"/>
                <w:highlight w:val="none"/>
              </w:rPr>
            </w:pPr>
          </w:p>
        </w:tc>
        <w:tc>
          <w:tcPr>
            <w:tcW w:w="1307" w:type="dxa"/>
            <w:noWrap/>
            <w:vAlign w:val="center"/>
          </w:tcPr>
          <w:p w14:paraId="4EFB50D3">
            <w:pPr>
              <w:ind w:right="17"/>
              <w:jc w:val="center"/>
              <w:rPr>
                <w:color w:val="auto"/>
                <w:sz w:val="22"/>
                <w:szCs w:val="22"/>
                <w:highlight w:val="none"/>
              </w:rPr>
            </w:pPr>
          </w:p>
        </w:tc>
      </w:tr>
    </w:tbl>
    <w:p w14:paraId="74ED0527">
      <w:pPr>
        <w:pStyle w:val="19"/>
        <w:spacing w:after="0" w:line="380" w:lineRule="atLeast"/>
        <w:rPr>
          <w:rFonts w:hint="eastAsia" w:ascii="宋体"/>
          <w:color w:val="auto"/>
          <w:sz w:val="22"/>
          <w:szCs w:val="22"/>
          <w:highlight w:val="none"/>
        </w:rPr>
      </w:pPr>
      <w:r>
        <w:rPr>
          <w:rFonts w:hint="eastAsia" w:ascii="宋体"/>
          <w:color w:val="auto"/>
          <w:sz w:val="22"/>
          <w:szCs w:val="22"/>
          <w:highlight w:val="none"/>
        </w:rPr>
        <w:t>明细报价汇总表：</w:t>
      </w:r>
    </w:p>
    <w:tbl>
      <w:tblPr>
        <w:tblStyle w:val="43"/>
        <w:tblW w:w="929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111"/>
        <w:gridCol w:w="5179"/>
      </w:tblGrid>
      <w:tr w14:paraId="042F38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111" w:type="dxa"/>
            <w:noWrap/>
            <w:vAlign w:val="center"/>
          </w:tcPr>
          <w:p w14:paraId="2CA4624C">
            <w:pPr>
              <w:spacing w:line="380" w:lineRule="exact"/>
              <w:jc w:val="center"/>
              <w:rPr>
                <w:rFonts w:hint="eastAsia" w:ascii="宋体"/>
                <w:color w:val="auto"/>
                <w:sz w:val="22"/>
                <w:szCs w:val="22"/>
                <w:highlight w:val="none"/>
              </w:rPr>
            </w:pPr>
            <w:r>
              <w:rPr>
                <w:rFonts w:hint="eastAsia" w:ascii="宋体"/>
                <w:color w:val="auto"/>
                <w:sz w:val="22"/>
                <w:szCs w:val="22"/>
                <w:highlight w:val="none"/>
              </w:rPr>
              <w:t>报价总计（货物报价合计+其他费用合计）</w:t>
            </w:r>
            <w:r>
              <w:rPr>
                <w:rFonts w:hint="eastAsia" w:ascii="宋体"/>
                <w:color w:val="auto"/>
                <w:szCs w:val="21"/>
                <w:highlight w:val="none"/>
              </w:rPr>
              <w:t>（人民币／元）</w:t>
            </w:r>
          </w:p>
        </w:tc>
        <w:tc>
          <w:tcPr>
            <w:tcW w:w="5179" w:type="dxa"/>
            <w:noWrap/>
            <w:vAlign w:val="center"/>
          </w:tcPr>
          <w:p w14:paraId="549E0427">
            <w:pPr>
              <w:tabs>
                <w:tab w:val="left" w:pos="654"/>
                <w:tab w:val="left" w:pos="1734"/>
                <w:tab w:val="left" w:pos="2814"/>
                <w:tab w:val="left" w:pos="3894"/>
                <w:tab w:val="left" w:pos="5334"/>
                <w:tab w:val="left" w:pos="6414"/>
                <w:tab w:val="left" w:pos="7254"/>
                <w:tab w:val="left" w:pos="8574"/>
                <w:tab w:val="left" w:pos="9654"/>
              </w:tabs>
              <w:spacing w:before="60" w:line="360" w:lineRule="auto"/>
              <w:jc w:val="left"/>
              <w:rPr>
                <w:rFonts w:hint="eastAsia" w:ascii="宋体"/>
                <w:color w:val="auto"/>
                <w:szCs w:val="21"/>
                <w:highlight w:val="none"/>
              </w:rPr>
            </w:pPr>
            <w:r>
              <w:rPr>
                <w:rFonts w:hint="eastAsia" w:ascii="宋体"/>
                <w:color w:val="auto"/>
                <w:szCs w:val="21"/>
                <w:highlight w:val="none"/>
              </w:rPr>
              <w:t>大写：</w:t>
            </w:r>
          </w:p>
          <w:p w14:paraId="5399FCE2">
            <w:pPr>
              <w:spacing w:line="360" w:lineRule="auto"/>
              <w:ind w:right="17"/>
              <w:rPr>
                <w:color w:val="auto"/>
                <w:sz w:val="22"/>
                <w:szCs w:val="22"/>
                <w:highlight w:val="none"/>
              </w:rPr>
            </w:pPr>
            <w:r>
              <w:rPr>
                <w:rFonts w:hint="eastAsia" w:ascii="宋体"/>
                <w:color w:val="auto"/>
                <w:szCs w:val="21"/>
                <w:highlight w:val="none"/>
              </w:rPr>
              <w:t>小写：</w:t>
            </w:r>
          </w:p>
        </w:tc>
      </w:tr>
    </w:tbl>
    <w:p w14:paraId="7B949944">
      <w:pPr>
        <w:pStyle w:val="19"/>
        <w:spacing w:after="0" w:line="380" w:lineRule="atLeast"/>
        <w:rPr>
          <w:rFonts w:hint="eastAsia"/>
          <w:color w:val="auto"/>
          <w:highlight w:val="none"/>
        </w:rPr>
      </w:pPr>
    </w:p>
    <w:p w14:paraId="0A4BE469">
      <w:pPr>
        <w:pStyle w:val="19"/>
        <w:spacing w:after="0" w:line="380" w:lineRule="atLeast"/>
        <w:rPr>
          <w:rFonts w:hint="eastAsia" w:ascii="宋体"/>
          <w:color w:val="auto"/>
          <w:highlight w:val="none"/>
        </w:rPr>
      </w:pPr>
      <w:r>
        <w:rPr>
          <w:rFonts w:hint="eastAsia" w:ascii="宋体"/>
          <w:color w:val="auto"/>
          <w:highlight w:val="none"/>
        </w:rPr>
        <w:t>注：1.</w:t>
      </w:r>
      <w:r>
        <w:rPr>
          <w:rFonts w:hint="eastAsia" w:ascii="宋体"/>
          <w:color w:val="auto"/>
          <w:sz w:val="22"/>
          <w:szCs w:val="22"/>
          <w:highlight w:val="none"/>
        </w:rPr>
        <w:t>此表为报价总表的明细表，详细报价可另附页说明。</w:t>
      </w:r>
    </w:p>
    <w:p w14:paraId="17432AEF">
      <w:pPr>
        <w:pStyle w:val="19"/>
        <w:spacing w:after="0" w:line="380" w:lineRule="atLeast"/>
        <w:ind w:firstLine="440" w:firstLineChars="200"/>
        <w:rPr>
          <w:rFonts w:hint="eastAsia" w:ascii="宋体"/>
          <w:color w:val="auto"/>
          <w:sz w:val="22"/>
          <w:szCs w:val="22"/>
          <w:highlight w:val="none"/>
        </w:rPr>
      </w:pPr>
      <w:r>
        <w:rPr>
          <w:rFonts w:hint="eastAsia" w:ascii="宋体"/>
          <w:color w:val="auto"/>
          <w:sz w:val="22"/>
          <w:szCs w:val="22"/>
          <w:highlight w:val="none"/>
        </w:rPr>
        <w:t>2.如果单价和总价不符时，以单价为准，修正总价。</w:t>
      </w:r>
    </w:p>
    <w:p w14:paraId="618309C4">
      <w:pPr>
        <w:pStyle w:val="19"/>
        <w:spacing w:after="0" w:line="380" w:lineRule="atLeast"/>
        <w:ind w:firstLine="440" w:firstLineChars="200"/>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3.</w:t>
      </w:r>
      <w:r>
        <w:rPr>
          <w:rFonts w:hint="eastAsia" w:ascii="宋体" w:eastAsia="宋体" w:cs="宋体"/>
          <w:color w:val="auto"/>
          <w:sz w:val="22"/>
          <w:szCs w:val="22"/>
          <w:highlight w:val="none"/>
          <w:lang w:eastAsia="zh-CN" w:bidi="ar-SA"/>
        </w:rPr>
        <w:t>响应</w:t>
      </w:r>
      <w:r>
        <w:rPr>
          <w:rFonts w:hint="eastAsia" w:ascii="Times New Roman" w:hAnsi="Times New Roman" w:eastAsia="宋体" w:cs="Times New Roman"/>
          <w:color w:val="auto"/>
          <w:sz w:val="22"/>
          <w:szCs w:val="22"/>
          <w:highlight w:val="none"/>
          <w:lang w:eastAsia="zh-CN" w:bidi="ar-SA"/>
        </w:rPr>
        <w:t>报价应</w:t>
      </w:r>
      <w:r>
        <w:rPr>
          <w:rFonts w:hint="eastAsia" w:ascii="宋体" w:eastAsia="宋体" w:cs="宋体"/>
          <w:color w:val="auto"/>
          <w:sz w:val="22"/>
          <w:szCs w:val="22"/>
          <w:highlight w:val="none"/>
          <w:lang w:bidi="ar-SA"/>
        </w:rPr>
        <w:t>包含</w:t>
      </w:r>
      <w:r>
        <w:rPr>
          <w:rFonts w:hint="eastAsia" w:ascii="宋体" w:eastAsia="宋体" w:cs="宋体"/>
          <w:color w:val="auto"/>
          <w:sz w:val="22"/>
          <w:szCs w:val="22"/>
          <w:highlight w:val="none"/>
          <w:lang w:eastAsia="zh-CN" w:bidi="ar-SA"/>
        </w:rPr>
        <w:t>货物的供货和伴随服务。包括供应商提供的货物、包装、运输、货物的保险和储存、检测、验收、安装调试、保修服务、培训、资料及提供的伴随服务等所有成本、费用及税费，采购人无需再向供应商支付其他任何费用</w:t>
      </w:r>
      <w:r>
        <w:rPr>
          <w:rFonts w:hint="eastAsia" w:ascii="宋体" w:eastAsia="宋体" w:cs="Times New Roman"/>
          <w:color w:val="auto"/>
          <w:sz w:val="22"/>
          <w:szCs w:val="22"/>
          <w:highlight w:val="none"/>
          <w:lang w:bidi="ar-SA"/>
        </w:rPr>
        <w:t>。</w:t>
      </w:r>
    </w:p>
    <w:p w14:paraId="685B8344">
      <w:pPr>
        <w:pStyle w:val="19"/>
        <w:spacing w:after="0" w:line="380" w:lineRule="atLeast"/>
        <w:ind w:firstLine="440" w:firstLineChars="200"/>
        <w:rPr>
          <w:rFonts w:hint="eastAsia" w:ascii="宋体"/>
          <w:color w:val="auto"/>
          <w:sz w:val="22"/>
          <w:szCs w:val="22"/>
          <w:highlight w:val="none"/>
        </w:rPr>
      </w:pPr>
    </w:p>
    <w:p w14:paraId="3DF46A00">
      <w:pPr>
        <w:pStyle w:val="19"/>
        <w:spacing w:after="0" w:line="360" w:lineRule="auto"/>
        <w:rPr>
          <w:rFonts w:hint="eastAsia" w:ascii="宋体"/>
          <w:color w:val="auto"/>
          <w:sz w:val="22"/>
          <w:szCs w:val="22"/>
          <w:highlight w:val="none"/>
        </w:rPr>
      </w:pPr>
    </w:p>
    <w:p w14:paraId="55CD4BCB">
      <w:pPr>
        <w:pStyle w:val="19"/>
        <w:spacing w:after="0" w:line="360" w:lineRule="auto"/>
        <w:rPr>
          <w:rFonts w:hint="eastAsia" w:ascii="宋体"/>
          <w:color w:val="auto"/>
          <w:sz w:val="22"/>
          <w:szCs w:val="22"/>
          <w:highlight w:val="none"/>
        </w:rPr>
      </w:pPr>
      <w:r>
        <w:rPr>
          <w:rFonts w:hint="eastAsia" w:ascii="宋体"/>
          <w:color w:val="auto"/>
          <w:sz w:val="22"/>
          <w:szCs w:val="22"/>
          <w:highlight w:val="none"/>
          <w:lang w:val="en-US" w:eastAsia="zh-CN"/>
        </w:rPr>
        <w:t>供应商</w:t>
      </w:r>
      <w:r>
        <w:rPr>
          <w:rFonts w:hint="eastAsia" w:ascii="宋体"/>
          <w:color w:val="auto"/>
          <w:sz w:val="22"/>
          <w:szCs w:val="22"/>
          <w:highlight w:val="none"/>
        </w:rPr>
        <w:t>名称（加盖公章）：</w:t>
      </w:r>
    </w:p>
    <w:p w14:paraId="49AAAC50">
      <w:pPr>
        <w:pStyle w:val="19"/>
        <w:spacing w:after="0" w:line="360" w:lineRule="auto"/>
        <w:rPr>
          <w:rFonts w:hint="eastAsia" w:ascii="宋体"/>
          <w:color w:val="auto"/>
          <w:sz w:val="22"/>
          <w:szCs w:val="22"/>
          <w:highlight w:val="none"/>
        </w:rPr>
      </w:pPr>
      <w:r>
        <w:rPr>
          <w:rFonts w:hint="eastAsia" w:ascii="宋体"/>
          <w:color w:val="auto"/>
          <w:sz w:val="22"/>
          <w:szCs w:val="22"/>
          <w:highlight w:val="none"/>
          <w:lang w:val="en-US" w:eastAsia="zh-CN"/>
        </w:rPr>
        <w:t>供应商</w:t>
      </w:r>
      <w:r>
        <w:rPr>
          <w:rFonts w:hint="eastAsia" w:ascii="宋体"/>
          <w:color w:val="auto"/>
          <w:sz w:val="22"/>
          <w:szCs w:val="22"/>
          <w:highlight w:val="none"/>
        </w:rPr>
        <w:t>法定代表人或受委托人（签名或盖私章）：</w:t>
      </w:r>
    </w:p>
    <w:p w14:paraId="71FB895E">
      <w:pPr>
        <w:rPr>
          <w:rFonts w:hint="eastAsia" w:ascii="宋体"/>
          <w:color w:val="auto"/>
          <w:sz w:val="22"/>
          <w:szCs w:val="22"/>
          <w:highlight w:val="none"/>
        </w:rPr>
      </w:pPr>
      <w:r>
        <w:rPr>
          <w:rFonts w:hint="eastAsia" w:ascii="宋体"/>
          <w:color w:val="auto"/>
          <w:sz w:val="22"/>
          <w:szCs w:val="22"/>
          <w:highlight w:val="none"/>
        </w:rPr>
        <w:t>日       期：</w:t>
      </w:r>
    </w:p>
    <w:p w14:paraId="6387F05C">
      <w:pPr>
        <w:pStyle w:val="3"/>
        <w:numPr>
          <w:ilvl w:val="0"/>
          <w:numId w:val="0"/>
        </w:numPr>
        <w:shd w:val="clear" w:color="auto" w:fill="auto"/>
        <w:spacing w:line="460" w:lineRule="exact"/>
        <w:jc w:val="both"/>
        <w:rPr>
          <w:rFonts w:hint="eastAsia" w:ascii="宋体" w:eastAsia="宋体"/>
          <w:color w:val="auto"/>
          <w:sz w:val="30"/>
          <w:szCs w:val="30"/>
          <w:highlight w:val="none"/>
        </w:rPr>
      </w:pPr>
      <w:r>
        <w:rPr>
          <w:rFonts w:hint="eastAsia" w:ascii="宋体" w:eastAsia="宋体"/>
          <w:color w:val="auto"/>
          <w:sz w:val="30"/>
          <w:szCs w:val="30"/>
          <w:highlight w:val="none"/>
        </w:rPr>
        <w:br w:type="page"/>
      </w:r>
      <w:bookmarkStart w:id="143" w:name="_Toc2301"/>
      <w:r>
        <w:rPr>
          <w:rFonts w:hint="eastAsia" w:ascii="宋体" w:eastAsia="宋体"/>
          <w:color w:val="auto"/>
          <w:sz w:val="30"/>
          <w:szCs w:val="30"/>
          <w:highlight w:val="none"/>
        </w:rPr>
        <w:t>二、商务技术文件格式</w:t>
      </w:r>
      <w:bookmarkEnd w:id="140"/>
      <w:bookmarkEnd w:id="143"/>
    </w:p>
    <w:p w14:paraId="009CE4F2">
      <w:pPr>
        <w:pStyle w:val="19"/>
        <w:shd w:val="clear" w:color="auto" w:fill="auto"/>
        <w:rPr>
          <w:rFonts w:hint="eastAsia" w:ascii="宋体"/>
          <w:color w:val="auto"/>
          <w:highlight w:val="none"/>
        </w:rPr>
      </w:pPr>
      <w:bookmarkStart w:id="144" w:name="_Toc311032583"/>
      <w:bookmarkStart w:id="145" w:name="_Toc210188798"/>
    </w:p>
    <w:p w14:paraId="6C6C0B2F">
      <w:pPr>
        <w:pStyle w:val="19"/>
        <w:shd w:val="clear" w:color="auto" w:fill="auto"/>
        <w:ind w:right="450"/>
        <w:jc w:val="right"/>
        <w:rPr>
          <w:rFonts w:hint="eastAsia" w:ascii="宋体"/>
          <w:b/>
          <w:color w:val="auto"/>
          <w:sz w:val="30"/>
          <w:szCs w:val="30"/>
          <w:highlight w:val="none"/>
        </w:rPr>
      </w:pPr>
      <w:r>
        <w:rPr>
          <w:rFonts w:hint="eastAsia" w:ascii="宋体"/>
          <w:b/>
          <w:color w:val="auto"/>
          <w:sz w:val="30"/>
          <w:szCs w:val="30"/>
          <w:highlight w:val="none"/>
        </w:rPr>
        <w:t>正本/副本</w:t>
      </w:r>
    </w:p>
    <w:p w14:paraId="7D96B1AF">
      <w:pPr>
        <w:pStyle w:val="19"/>
        <w:shd w:val="clear" w:color="auto" w:fill="auto"/>
        <w:ind w:right="450"/>
        <w:jc w:val="right"/>
        <w:rPr>
          <w:rFonts w:hint="eastAsia" w:ascii="宋体"/>
          <w:b/>
          <w:color w:val="auto"/>
          <w:sz w:val="30"/>
          <w:szCs w:val="30"/>
          <w:highlight w:val="none"/>
        </w:rPr>
      </w:pPr>
    </w:p>
    <w:p w14:paraId="392743DF">
      <w:pPr>
        <w:shd w:val="clear" w:color="auto" w:fill="auto"/>
        <w:spacing w:line="600" w:lineRule="atLeast"/>
        <w:jc w:val="center"/>
        <w:rPr>
          <w:rFonts w:hint="eastAsia" w:ascii="宋体" w:eastAsia="宋体"/>
          <w:b/>
          <w:color w:val="auto"/>
          <w:sz w:val="56"/>
          <w:szCs w:val="56"/>
          <w:highlight w:val="none"/>
          <w:lang w:eastAsia="zh-CN"/>
        </w:rPr>
      </w:pPr>
      <w:r>
        <w:rPr>
          <w:rFonts w:hint="eastAsia" w:ascii="宋体"/>
          <w:b/>
          <w:color w:val="auto"/>
          <w:sz w:val="56"/>
          <w:szCs w:val="56"/>
          <w:highlight w:val="none"/>
          <w:lang w:eastAsia="zh-CN"/>
        </w:rPr>
        <w:t>黄埔海关技术中心2025年海关仪器设备购置及能力保障专项节约资金增购设备采购项目</w:t>
      </w:r>
    </w:p>
    <w:p w14:paraId="02B08CF6">
      <w:pPr>
        <w:shd w:val="clear" w:color="auto" w:fill="auto"/>
        <w:spacing w:line="600" w:lineRule="atLeast"/>
        <w:jc w:val="center"/>
        <w:rPr>
          <w:rFonts w:hint="eastAsia" w:ascii="宋体"/>
          <w:b/>
          <w:color w:val="auto"/>
          <w:sz w:val="28"/>
          <w:szCs w:val="18"/>
          <w:highlight w:val="none"/>
        </w:rPr>
      </w:pPr>
      <w:r>
        <w:rPr>
          <w:rFonts w:hint="eastAsia" w:ascii="宋体"/>
          <w:b/>
          <w:color w:val="auto"/>
          <w:sz w:val="28"/>
          <w:szCs w:val="18"/>
          <w:highlight w:val="none"/>
        </w:rPr>
        <w:t>（采购编号：         ）</w:t>
      </w:r>
    </w:p>
    <w:p w14:paraId="6A735595">
      <w:pPr>
        <w:shd w:val="clear" w:color="auto" w:fill="auto"/>
        <w:spacing w:line="600" w:lineRule="exact"/>
        <w:jc w:val="center"/>
        <w:rPr>
          <w:rFonts w:hint="eastAsia" w:ascii="宋体"/>
          <w:b/>
          <w:color w:val="auto"/>
          <w:sz w:val="28"/>
          <w:szCs w:val="18"/>
          <w:highlight w:val="none"/>
        </w:rPr>
      </w:pPr>
    </w:p>
    <w:p w14:paraId="7C12BC01">
      <w:pPr>
        <w:shd w:val="clear" w:color="auto" w:fill="auto"/>
        <w:spacing w:line="600" w:lineRule="exact"/>
        <w:jc w:val="center"/>
        <w:rPr>
          <w:rFonts w:hint="eastAsia" w:ascii="宋体"/>
          <w:b/>
          <w:color w:val="auto"/>
          <w:sz w:val="28"/>
          <w:szCs w:val="18"/>
          <w:highlight w:val="none"/>
        </w:rPr>
      </w:pPr>
    </w:p>
    <w:p w14:paraId="15752929">
      <w:pPr>
        <w:shd w:val="clear" w:color="auto" w:fill="auto"/>
        <w:spacing w:line="600" w:lineRule="exact"/>
        <w:jc w:val="center"/>
        <w:rPr>
          <w:rFonts w:hint="eastAsia" w:ascii="宋体"/>
          <w:b/>
          <w:color w:val="auto"/>
          <w:sz w:val="28"/>
          <w:szCs w:val="18"/>
          <w:highlight w:val="none"/>
        </w:rPr>
      </w:pPr>
    </w:p>
    <w:p w14:paraId="097D88B0">
      <w:pPr>
        <w:shd w:val="clear" w:color="auto" w:fill="auto"/>
        <w:spacing w:line="1100" w:lineRule="exact"/>
        <w:jc w:val="center"/>
        <w:rPr>
          <w:rFonts w:hint="eastAsia" w:ascii="宋体"/>
          <w:b/>
          <w:bCs/>
          <w:color w:val="auto"/>
          <w:spacing w:val="80"/>
          <w:sz w:val="80"/>
          <w:szCs w:val="80"/>
          <w:highlight w:val="none"/>
        </w:rPr>
      </w:pPr>
      <w:r>
        <w:rPr>
          <w:rFonts w:hint="eastAsia" w:ascii="宋体"/>
          <w:b/>
          <w:bCs/>
          <w:color w:val="auto"/>
          <w:spacing w:val="80"/>
          <w:sz w:val="80"/>
          <w:szCs w:val="80"/>
          <w:highlight w:val="none"/>
        </w:rPr>
        <w:t>商务技术文件</w:t>
      </w:r>
    </w:p>
    <w:p w14:paraId="60402F41">
      <w:pPr>
        <w:shd w:val="clear" w:color="auto" w:fill="auto"/>
        <w:snapToGrid w:val="0"/>
        <w:spacing w:line="600" w:lineRule="exact"/>
        <w:jc w:val="center"/>
        <w:rPr>
          <w:rFonts w:hint="eastAsia" w:ascii="宋体"/>
          <w:b/>
          <w:color w:val="auto"/>
          <w:sz w:val="28"/>
          <w:szCs w:val="28"/>
          <w:highlight w:val="none"/>
        </w:rPr>
      </w:pPr>
      <w:r>
        <w:rPr>
          <w:rFonts w:hint="eastAsia" w:ascii="宋体"/>
          <w:b/>
          <w:color w:val="auto"/>
          <w:sz w:val="28"/>
          <w:szCs w:val="28"/>
          <w:highlight w:val="none"/>
        </w:rPr>
        <w:t>（封面格式仅供参考）</w:t>
      </w:r>
    </w:p>
    <w:p w14:paraId="29901328">
      <w:pPr>
        <w:shd w:val="clear" w:color="auto" w:fill="auto"/>
        <w:snapToGrid w:val="0"/>
        <w:spacing w:line="600" w:lineRule="exact"/>
        <w:ind w:firstLine="1405" w:firstLineChars="500"/>
        <w:rPr>
          <w:rFonts w:hint="eastAsia" w:ascii="宋体"/>
          <w:b/>
          <w:color w:val="auto"/>
          <w:sz w:val="28"/>
          <w:szCs w:val="28"/>
          <w:highlight w:val="none"/>
        </w:rPr>
      </w:pPr>
    </w:p>
    <w:p w14:paraId="7A4DEEB6">
      <w:pPr>
        <w:shd w:val="clear" w:color="auto" w:fill="auto"/>
        <w:snapToGrid w:val="0"/>
        <w:spacing w:line="600" w:lineRule="exact"/>
        <w:ind w:firstLine="1405" w:firstLineChars="500"/>
        <w:rPr>
          <w:rFonts w:hint="eastAsia" w:ascii="宋体"/>
          <w:b/>
          <w:color w:val="auto"/>
          <w:sz w:val="28"/>
          <w:szCs w:val="28"/>
          <w:highlight w:val="none"/>
        </w:rPr>
      </w:pPr>
    </w:p>
    <w:p w14:paraId="092824D9">
      <w:pPr>
        <w:shd w:val="clear" w:color="auto" w:fill="auto"/>
        <w:tabs>
          <w:tab w:val="left" w:pos="3261"/>
        </w:tabs>
        <w:snapToGrid w:val="0"/>
        <w:spacing w:line="480" w:lineRule="atLeast"/>
        <w:ind w:left="-2" w:leftChars="-1" w:firstLine="525" w:firstLineChars="219"/>
        <w:rPr>
          <w:rFonts w:hint="eastAsia" w:ascii="宋体"/>
          <w:color w:val="auto"/>
          <w:sz w:val="24"/>
          <w:highlight w:val="none"/>
        </w:rPr>
      </w:pPr>
      <w:r>
        <w:rPr>
          <w:rFonts w:hint="eastAsia" w:ascii="宋体"/>
          <w:color w:val="auto"/>
          <w:sz w:val="24"/>
          <w:highlight w:val="none"/>
        </w:rPr>
        <w:t>报价单位全称：</w:t>
      </w:r>
    </w:p>
    <w:p w14:paraId="347C4C43">
      <w:pPr>
        <w:shd w:val="clear" w:color="auto" w:fill="auto"/>
        <w:snapToGrid w:val="0"/>
        <w:spacing w:line="480" w:lineRule="atLeast"/>
        <w:ind w:firstLine="525" w:firstLineChars="219"/>
        <w:rPr>
          <w:rFonts w:hint="eastAsia" w:ascii="宋体"/>
          <w:color w:val="auto"/>
          <w:sz w:val="24"/>
          <w:highlight w:val="none"/>
        </w:rPr>
      </w:pPr>
      <w:r>
        <w:rPr>
          <w:rFonts w:hint="eastAsia" w:ascii="宋体"/>
          <w:color w:val="auto"/>
          <w:sz w:val="24"/>
          <w:highlight w:val="none"/>
        </w:rPr>
        <w:t>报价单位地址：</w:t>
      </w:r>
    </w:p>
    <w:p w14:paraId="01FE6420">
      <w:pPr>
        <w:shd w:val="clear" w:color="auto" w:fill="auto"/>
        <w:snapToGrid w:val="0"/>
        <w:spacing w:line="480" w:lineRule="atLeast"/>
        <w:ind w:firstLine="525" w:firstLineChars="219"/>
        <w:rPr>
          <w:rFonts w:hint="eastAsia" w:ascii="宋体"/>
          <w:color w:val="auto"/>
          <w:sz w:val="24"/>
          <w:highlight w:val="none"/>
        </w:rPr>
      </w:pPr>
      <w:r>
        <w:rPr>
          <w:rFonts w:hint="eastAsia" w:ascii="宋体"/>
          <w:color w:val="auto"/>
          <w:sz w:val="24"/>
          <w:highlight w:val="none"/>
        </w:rPr>
        <w:t>联 系 人：</w:t>
      </w:r>
    </w:p>
    <w:p w14:paraId="7239F2F3">
      <w:pPr>
        <w:shd w:val="clear" w:color="auto" w:fill="auto"/>
        <w:snapToGrid w:val="0"/>
        <w:spacing w:line="480" w:lineRule="atLeast"/>
        <w:ind w:firstLine="525" w:firstLineChars="219"/>
        <w:rPr>
          <w:rFonts w:hint="eastAsia" w:ascii="宋体"/>
          <w:color w:val="auto"/>
          <w:sz w:val="24"/>
          <w:highlight w:val="none"/>
        </w:rPr>
      </w:pPr>
      <w:r>
        <w:rPr>
          <w:rFonts w:hint="eastAsia" w:ascii="宋体"/>
          <w:color w:val="auto"/>
          <w:sz w:val="24"/>
          <w:highlight w:val="none"/>
        </w:rPr>
        <w:t>联系电话：</w:t>
      </w:r>
    </w:p>
    <w:p w14:paraId="70E60B94">
      <w:pPr>
        <w:shd w:val="clear" w:color="auto" w:fill="auto"/>
        <w:snapToGrid w:val="0"/>
        <w:spacing w:line="480" w:lineRule="atLeast"/>
        <w:ind w:firstLine="525" w:firstLineChars="219"/>
        <w:rPr>
          <w:rFonts w:hint="eastAsia" w:ascii="宋体"/>
          <w:color w:val="auto"/>
          <w:sz w:val="24"/>
          <w:highlight w:val="none"/>
        </w:rPr>
      </w:pPr>
      <w:r>
        <w:rPr>
          <w:rFonts w:hint="eastAsia" w:ascii="宋体"/>
          <w:color w:val="auto"/>
          <w:sz w:val="24"/>
          <w:highlight w:val="none"/>
        </w:rPr>
        <w:t>传    真：</w:t>
      </w:r>
    </w:p>
    <w:p w14:paraId="3D80B4CB">
      <w:pPr>
        <w:shd w:val="clear" w:color="auto" w:fill="auto"/>
        <w:snapToGrid w:val="0"/>
        <w:spacing w:line="480" w:lineRule="atLeast"/>
        <w:ind w:firstLine="525" w:firstLineChars="219"/>
        <w:rPr>
          <w:rFonts w:hint="eastAsia" w:ascii="宋体"/>
          <w:color w:val="auto"/>
          <w:sz w:val="24"/>
          <w:highlight w:val="none"/>
        </w:rPr>
      </w:pPr>
    </w:p>
    <w:p w14:paraId="10959DB5">
      <w:pPr>
        <w:shd w:val="clear" w:color="auto" w:fill="auto"/>
        <w:spacing w:line="600" w:lineRule="exact"/>
        <w:ind w:firstLine="2536" w:firstLineChars="842"/>
        <w:rPr>
          <w:rFonts w:hint="eastAsia" w:ascii="宋体"/>
          <w:b/>
          <w:bCs/>
          <w:color w:val="auto"/>
          <w:spacing w:val="26"/>
          <w:sz w:val="30"/>
          <w:szCs w:val="30"/>
          <w:highlight w:val="none"/>
        </w:rPr>
      </w:pPr>
      <w:r>
        <w:rPr>
          <w:rFonts w:hint="eastAsia" w:ascii="宋体"/>
          <w:b/>
          <w:color w:val="auto"/>
          <w:sz w:val="30"/>
          <w:szCs w:val="30"/>
          <w:highlight w:val="none"/>
        </w:rPr>
        <w:t>日    期： 二〇二</w:t>
      </w:r>
      <w:r>
        <w:rPr>
          <w:rFonts w:hint="eastAsia" w:ascii="宋体"/>
          <w:b/>
          <w:color w:val="auto"/>
          <w:sz w:val="30"/>
          <w:szCs w:val="30"/>
          <w:highlight w:val="none"/>
          <w:lang w:val="en-US" w:eastAsia="zh-CN"/>
        </w:rPr>
        <w:t>五</w:t>
      </w:r>
      <w:r>
        <w:rPr>
          <w:rFonts w:hint="eastAsia" w:ascii="宋体"/>
          <w:b/>
          <w:color w:val="auto"/>
          <w:sz w:val="30"/>
          <w:szCs w:val="30"/>
          <w:highlight w:val="none"/>
        </w:rPr>
        <w:t>年   月</w:t>
      </w:r>
    </w:p>
    <w:p w14:paraId="3ECE3039">
      <w:pPr>
        <w:pStyle w:val="73"/>
        <w:shd w:val="clear" w:color="auto" w:fill="auto"/>
        <w:spacing w:line="420" w:lineRule="exact"/>
        <w:ind w:firstLine="0" w:firstLineChars="0"/>
        <w:rPr>
          <w:rFonts w:hint="eastAsia" w:ascii="宋体" w:eastAsia="宋体"/>
          <w:b/>
          <w:color w:val="auto"/>
          <w:sz w:val="24"/>
          <w:szCs w:val="24"/>
          <w:highlight w:val="none"/>
        </w:rPr>
        <w:sectPr>
          <w:pgSz w:w="11907" w:h="16840"/>
          <w:pgMar w:top="1559" w:right="1531" w:bottom="1712" w:left="1531" w:header="1089" w:footer="725" w:gutter="0"/>
          <w:cols w:space="720" w:num="1"/>
          <w:docGrid w:linePitch="523" w:charSpace="0"/>
        </w:sectPr>
      </w:pPr>
    </w:p>
    <w:bookmarkEnd w:id="141"/>
    <w:bookmarkEnd w:id="142"/>
    <w:bookmarkEnd w:id="144"/>
    <w:bookmarkEnd w:id="145"/>
    <w:p w14:paraId="73FCADD5">
      <w:pPr>
        <w:pStyle w:val="73"/>
        <w:shd w:val="clear" w:color="auto" w:fill="auto"/>
        <w:spacing w:line="420" w:lineRule="atLeast"/>
        <w:ind w:firstLine="0" w:firstLineChars="0"/>
        <w:rPr>
          <w:rFonts w:hint="eastAsia" w:ascii="宋体" w:eastAsia="宋体"/>
          <w:b/>
          <w:color w:val="auto"/>
          <w:sz w:val="24"/>
          <w:szCs w:val="24"/>
          <w:highlight w:val="none"/>
        </w:rPr>
      </w:pPr>
      <w:bookmarkStart w:id="146" w:name="_Toc88985379"/>
      <w:bookmarkStart w:id="147" w:name="_Toc210188803"/>
      <w:r>
        <w:rPr>
          <w:rFonts w:hint="eastAsia" w:ascii="宋体" w:eastAsia="宋体"/>
          <w:b/>
          <w:color w:val="auto"/>
          <w:sz w:val="24"/>
          <w:szCs w:val="24"/>
          <w:highlight w:val="none"/>
        </w:rPr>
        <w:t xml:space="preserve">第一章 商务文件 </w:t>
      </w:r>
    </w:p>
    <w:p w14:paraId="585B7117">
      <w:pPr>
        <w:pStyle w:val="73"/>
        <w:shd w:val="clear" w:color="auto" w:fill="auto"/>
        <w:spacing w:line="420" w:lineRule="atLeast"/>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1、报价函</w:t>
      </w:r>
      <w:r>
        <w:rPr>
          <w:rFonts w:hint="eastAsia" w:ascii="宋体" w:eastAsia="宋体" w:cs="Times New Roman"/>
          <w:color w:val="auto"/>
          <w:sz w:val="22"/>
          <w:szCs w:val="22"/>
          <w:highlight w:val="none"/>
          <w:lang w:val="en-US" w:eastAsia="zh-CN" w:bidi="ar-SA"/>
        </w:rPr>
        <w:t>格式</w:t>
      </w:r>
      <w:r>
        <w:rPr>
          <w:rFonts w:hint="eastAsia" w:ascii="宋体" w:eastAsia="宋体"/>
          <w:color w:val="auto"/>
          <w:sz w:val="22"/>
          <w:szCs w:val="22"/>
          <w:highlight w:val="none"/>
        </w:rPr>
        <w:t>（附件1）</w:t>
      </w:r>
    </w:p>
    <w:p w14:paraId="4C29C154">
      <w:pPr>
        <w:pStyle w:val="73"/>
        <w:shd w:val="clear" w:color="auto" w:fill="auto"/>
        <w:spacing w:line="420" w:lineRule="atLeast"/>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2、法定代表人身份证明书格式（附件2）</w:t>
      </w:r>
    </w:p>
    <w:p w14:paraId="419B0ED1">
      <w:pPr>
        <w:pStyle w:val="73"/>
        <w:shd w:val="clear" w:color="auto" w:fill="auto"/>
        <w:spacing w:line="420" w:lineRule="atLeast"/>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3、授权委托书格式（附件3）</w:t>
      </w:r>
    </w:p>
    <w:p w14:paraId="2B22B2C3">
      <w:pPr>
        <w:pStyle w:val="103"/>
        <w:shd w:val="clear" w:color="auto" w:fill="auto"/>
        <w:spacing w:line="420" w:lineRule="atLeast"/>
        <w:ind w:firstLine="0"/>
        <w:rPr>
          <w:color w:val="auto"/>
          <w:sz w:val="22"/>
          <w:szCs w:val="22"/>
          <w:highlight w:val="none"/>
        </w:rPr>
      </w:pPr>
      <w:r>
        <w:rPr>
          <w:rFonts w:hint="eastAsia"/>
          <w:color w:val="auto"/>
          <w:sz w:val="22"/>
          <w:szCs w:val="22"/>
          <w:highlight w:val="none"/>
        </w:rPr>
        <w:t>4、供应商基本情况（包括但不限于下述资料）</w:t>
      </w:r>
    </w:p>
    <w:p w14:paraId="19663C61">
      <w:pPr>
        <w:pStyle w:val="103"/>
        <w:shd w:val="clear" w:color="auto" w:fill="auto"/>
        <w:spacing w:line="420" w:lineRule="atLeast"/>
        <w:ind w:firstLine="312" w:firstLineChars="142"/>
        <w:rPr>
          <w:color w:val="auto"/>
          <w:sz w:val="22"/>
          <w:szCs w:val="22"/>
          <w:highlight w:val="none"/>
        </w:rPr>
      </w:pPr>
      <w:r>
        <w:rPr>
          <w:rFonts w:hint="eastAsia"/>
          <w:color w:val="auto"/>
          <w:sz w:val="22"/>
          <w:szCs w:val="22"/>
          <w:highlight w:val="none"/>
        </w:rPr>
        <w:t>4.1供应商基本情况说明</w:t>
      </w:r>
      <w:r>
        <w:rPr>
          <w:rFonts w:hint="eastAsia" w:ascii="宋体" w:eastAsia="宋体" w:cs="Times New Roman"/>
          <w:color w:val="auto"/>
          <w:sz w:val="22"/>
          <w:szCs w:val="22"/>
          <w:highlight w:val="none"/>
          <w:lang w:val="en-US" w:eastAsia="zh-CN" w:bidi="ar-SA"/>
        </w:rPr>
        <w:t>格式</w:t>
      </w:r>
      <w:r>
        <w:rPr>
          <w:rFonts w:hint="eastAsia"/>
          <w:color w:val="auto"/>
          <w:sz w:val="22"/>
          <w:szCs w:val="22"/>
          <w:highlight w:val="none"/>
        </w:rPr>
        <w:t>（附件4）</w:t>
      </w:r>
    </w:p>
    <w:p w14:paraId="0092DF7E">
      <w:pPr>
        <w:pStyle w:val="103"/>
        <w:shd w:val="clear" w:color="auto" w:fill="auto"/>
        <w:spacing w:line="420" w:lineRule="atLeast"/>
        <w:ind w:firstLine="312" w:firstLineChars="142"/>
        <w:rPr>
          <w:color w:val="auto"/>
          <w:sz w:val="22"/>
          <w:szCs w:val="22"/>
          <w:highlight w:val="none"/>
        </w:rPr>
      </w:pPr>
      <w:r>
        <w:rPr>
          <w:rFonts w:hint="eastAsia"/>
          <w:color w:val="auto"/>
          <w:sz w:val="22"/>
          <w:szCs w:val="22"/>
          <w:highlight w:val="none"/>
        </w:rPr>
        <w:t>4.2供应商资格证明文件（</w:t>
      </w:r>
      <w:r>
        <w:rPr>
          <w:rFonts w:hint="eastAsia"/>
          <w:color w:val="auto"/>
          <w:sz w:val="22"/>
          <w:szCs w:val="22"/>
          <w:highlight w:val="none"/>
          <w:lang w:val="en-US" w:eastAsia="zh-CN"/>
        </w:rPr>
        <w:t>以“供应商资格要求”为准提供证明文件</w:t>
      </w:r>
      <w:r>
        <w:rPr>
          <w:rFonts w:hint="eastAsia"/>
          <w:color w:val="auto"/>
          <w:sz w:val="22"/>
          <w:szCs w:val="22"/>
          <w:highlight w:val="none"/>
        </w:rPr>
        <w:t>）</w:t>
      </w:r>
    </w:p>
    <w:p w14:paraId="1AA06877">
      <w:pPr>
        <w:pStyle w:val="73"/>
        <w:shd w:val="clear" w:color="auto" w:fill="auto"/>
        <w:spacing w:line="420" w:lineRule="atLeast"/>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5、承诺书格式（附件5）</w:t>
      </w:r>
    </w:p>
    <w:p w14:paraId="38BE0002">
      <w:pPr>
        <w:pStyle w:val="73"/>
        <w:shd w:val="clear" w:color="auto" w:fill="auto"/>
        <w:spacing w:line="420" w:lineRule="atLeast"/>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6、商务差异表格式（附件6）</w:t>
      </w:r>
    </w:p>
    <w:p w14:paraId="612BFE94">
      <w:pPr>
        <w:pStyle w:val="103"/>
        <w:shd w:val="clear" w:color="auto" w:fill="auto"/>
        <w:spacing w:line="420" w:lineRule="atLeast"/>
        <w:ind w:firstLine="312" w:firstLineChars="142"/>
        <w:rPr>
          <w:rFonts w:hint="eastAsia" w:ascii="宋体" w:eastAsia="宋体"/>
          <w:color w:val="auto"/>
          <w:sz w:val="22"/>
          <w:szCs w:val="22"/>
          <w:highlight w:val="none"/>
          <w:lang w:eastAsia="zh-CN"/>
        </w:rPr>
      </w:pPr>
      <w:r>
        <w:rPr>
          <w:rFonts w:hint="eastAsia" w:ascii="宋体" w:eastAsia="宋体"/>
          <w:color w:val="auto"/>
          <w:sz w:val="22"/>
          <w:szCs w:val="22"/>
          <w:highlight w:val="none"/>
          <w:lang w:val="en-US" w:eastAsia="zh-CN"/>
        </w:rPr>
        <w:t>6.1</w:t>
      </w:r>
      <w:r>
        <w:rPr>
          <w:rFonts w:hint="eastAsia" w:ascii="宋体" w:eastAsia="宋体"/>
          <w:color w:val="auto"/>
          <w:sz w:val="22"/>
          <w:szCs w:val="22"/>
          <w:highlight w:val="none"/>
        </w:rPr>
        <w:t>“★”号条款响应</w:t>
      </w:r>
      <w:r>
        <w:rPr>
          <w:rFonts w:hint="eastAsia" w:ascii="宋体" w:eastAsia="宋体" w:cs="Times New Roman"/>
          <w:color w:val="auto"/>
          <w:sz w:val="22"/>
          <w:szCs w:val="22"/>
          <w:highlight w:val="none"/>
          <w:lang w:val="en-US" w:eastAsia="zh-CN" w:bidi="ar-SA"/>
        </w:rPr>
        <w:t>表格式</w:t>
      </w:r>
      <w:r>
        <w:rPr>
          <w:rFonts w:hint="eastAsia" w:ascii="宋体" w:eastAsia="宋体"/>
          <w:color w:val="auto"/>
          <w:sz w:val="22"/>
          <w:szCs w:val="22"/>
          <w:highlight w:val="none"/>
          <w:lang w:eastAsia="zh-CN"/>
        </w:rPr>
        <w:t>（</w:t>
      </w:r>
      <w:r>
        <w:rPr>
          <w:rFonts w:hint="eastAsia" w:ascii="宋体" w:eastAsia="宋体"/>
          <w:color w:val="auto"/>
          <w:sz w:val="22"/>
          <w:szCs w:val="22"/>
          <w:highlight w:val="none"/>
          <w:lang w:val="en-US" w:eastAsia="zh-CN"/>
        </w:rPr>
        <w:t>附件6-1</w:t>
      </w:r>
      <w:r>
        <w:rPr>
          <w:rFonts w:hint="eastAsia" w:ascii="宋体" w:eastAsia="宋体"/>
          <w:color w:val="auto"/>
          <w:sz w:val="22"/>
          <w:szCs w:val="22"/>
          <w:highlight w:val="none"/>
          <w:lang w:eastAsia="zh-CN"/>
        </w:rPr>
        <w:t>）</w:t>
      </w:r>
    </w:p>
    <w:p w14:paraId="5D00794A">
      <w:pPr>
        <w:pStyle w:val="73"/>
        <w:shd w:val="clear" w:color="auto" w:fill="auto"/>
        <w:spacing w:line="420" w:lineRule="atLeast"/>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lang w:val="en-US" w:eastAsia="zh-CN"/>
        </w:rPr>
        <w:t>7、</w:t>
      </w:r>
      <w:r>
        <w:rPr>
          <w:rFonts w:hint="eastAsia" w:ascii="宋体" w:eastAsia="宋体"/>
          <w:color w:val="auto"/>
          <w:sz w:val="22"/>
          <w:szCs w:val="22"/>
          <w:highlight w:val="none"/>
        </w:rPr>
        <w:t>业绩表</w:t>
      </w:r>
      <w:r>
        <w:rPr>
          <w:rFonts w:hint="eastAsia" w:ascii="宋体" w:eastAsia="宋体" w:cs="Times New Roman"/>
          <w:color w:val="auto"/>
          <w:sz w:val="22"/>
          <w:szCs w:val="22"/>
          <w:highlight w:val="none"/>
          <w:lang w:val="en-US" w:eastAsia="zh-CN" w:bidi="ar-SA"/>
        </w:rPr>
        <w:t>格式</w:t>
      </w:r>
      <w:r>
        <w:rPr>
          <w:rFonts w:hint="eastAsia" w:ascii="宋体" w:eastAsia="宋体"/>
          <w:color w:val="auto"/>
          <w:sz w:val="22"/>
          <w:szCs w:val="22"/>
          <w:highlight w:val="none"/>
        </w:rPr>
        <w:t>（附件7）</w:t>
      </w:r>
    </w:p>
    <w:p w14:paraId="14971040">
      <w:pPr>
        <w:pStyle w:val="73"/>
        <w:shd w:val="clear" w:color="auto" w:fill="auto"/>
        <w:spacing w:line="420" w:lineRule="atLeast"/>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lang w:val="en-US" w:eastAsia="zh-CN"/>
        </w:rPr>
        <w:t>8</w:t>
      </w:r>
      <w:r>
        <w:rPr>
          <w:rFonts w:hint="eastAsia" w:ascii="宋体" w:eastAsia="宋体"/>
          <w:color w:val="auto"/>
          <w:sz w:val="22"/>
          <w:szCs w:val="22"/>
          <w:highlight w:val="none"/>
        </w:rPr>
        <w:t>、其他资料</w:t>
      </w:r>
    </w:p>
    <w:p w14:paraId="28CA6251">
      <w:pPr>
        <w:pStyle w:val="103"/>
        <w:shd w:val="clear" w:color="auto" w:fill="auto"/>
        <w:spacing w:line="420" w:lineRule="atLeast"/>
        <w:ind w:firstLine="312" w:firstLineChars="142"/>
        <w:rPr>
          <w:color w:val="auto"/>
          <w:sz w:val="22"/>
          <w:szCs w:val="22"/>
          <w:highlight w:val="none"/>
        </w:rPr>
      </w:pPr>
      <w:r>
        <w:rPr>
          <w:rFonts w:hint="eastAsia"/>
          <w:color w:val="auto"/>
          <w:sz w:val="22"/>
          <w:szCs w:val="22"/>
          <w:highlight w:val="none"/>
          <w:lang w:val="en-US" w:eastAsia="zh-CN"/>
        </w:rPr>
        <w:t>8</w:t>
      </w:r>
      <w:r>
        <w:rPr>
          <w:rFonts w:hint="eastAsia"/>
          <w:color w:val="auto"/>
          <w:sz w:val="22"/>
          <w:szCs w:val="22"/>
          <w:highlight w:val="none"/>
        </w:rPr>
        <w:t>.1资格条件承诺函</w:t>
      </w:r>
      <w:r>
        <w:rPr>
          <w:rFonts w:hint="eastAsia" w:ascii="宋体" w:eastAsia="宋体" w:cs="Times New Roman"/>
          <w:color w:val="auto"/>
          <w:sz w:val="22"/>
          <w:szCs w:val="22"/>
          <w:highlight w:val="none"/>
          <w:lang w:val="en-US" w:eastAsia="zh-CN" w:bidi="ar-SA"/>
        </w:rPr>
        <w:t>格式</w:t>
      </w:r>
      <w:r>
        <w:rPr>
          <w:rFonts w:hint="eastAsia"/>
          <w:color w:val="auto"/>
          <w:sz w:val="22"/>
          <w:szCs w:val="22"/>
          <w:highlight w:val="none"/>
        </w:rPr>
        <w:t>（附件8）</w:t>
      </w:r>
    </w:p>
    <w:p w14:paraId="6CC632B2">
      <w:pPr>
        <w:pStyle w:val="103"/>
        <w:shd w:val="clear" w:color="auto" w:fill="auto"/>
        <w:spacing w:line="420" w:lineRule="atLeast"/>
        <w:ind w:firstLine="312" w:firstLineChars="142"/>
        <w:rPr>
          <w:color w:val="auto"/>
          <w:sz w:val="22"/>
          <w:szCs w:val="22"/>
          <w:highlight w:val="none"/>
        </w:rPr>
      </w:pPr>
      <w:r>
        <w:rPr>
          <w:rFonts w:hint="eastAsia"/>
          <w:color w:val="auto"/>
          <w:sz w:val="22"/>
          <w:szCs w:val="22"/>
          <w:highlight w:val="none"/>
          <w:lang w:val="en-US" w:eastAsia="zh-CN"/>
        </w:rPr>
        <w:t>8</w:t>
      </w:r>
      <w:r>
        <w:rPr>
          <w:rFonts w:hint="eastAsia"/>
          <w:color w:val="auto"/>
          <w:sz w:val="22"/>
          <w:szCs w:val="22"/>
          <w:highlight w:val="none"/>
        </w:rPr>
        <w:t>.2在经营活动中没有重大违法记录的书面声明格式（附件9）</w:t>
      </w:r>
    </w:p>
    <w:p w14:paraId="765D1702">
      <w:pPr>
        <w:pStyle w:val="103"/>
        <w:shd w:val="clear" w:color="auto" w:fill="auto"/>
        <w:spacing w:line="420" w:lineRule="atLeast"/>
        <w:ind w:firstLine="0"/>
        <w:rPr>
          <w:color w:val="auto"/>
          <w:sz w:val="22"/>
          <w:szCs w:val="22"/>
          <w:highlight w:val="none"/>
        </w:rPr>
      </w:pPr>
      <w:r>
        <w:rPr>
          <w:rFonts w:hint="eastAsia"/>
          <w:color w:val="auto"/>
          <w:sz w:val="22"/>
          <w:szCs w:val="22"/>
          <w:highlight w:val="none"/>
          <w:lang w:val="en-US" w:eastAsia="zh-CN"/>
        </w:rPr>
        <w:t>10</w:t>
      </w:r>
      <w:r>
        <w:rPr>
          <w:rFonts w:hint="eastAsia"/>
          <w:color w:val="auto"/>
          <w:sz w:val="22"/>
          <w:szCs w:val="22"/>
          <w:highlight w:val="none"/>
        </w:rPr>
        <w:t>、供应商认为需要提供的其他商务资料</w:t>
      </w:r>
    </w:p>
    <w:p w14:paraId="5B55B945">
      <w:pPr>
        <w:pStyle w:val="73"/>
        <w:shd w:val="clear" w:color="auto" w:fill="auto"/>
        <w:spacing w:line="420" w:lineRule="atLeast"/>
        <w:ind w:firstLine="0" w:firstLineChars="0"/>
        <w:rPr>
          <w:rFonts w:hint="eastAsia" w:ascii="宋体" w:eastAsia="宋体"/>
          <w:b/>
          <w:color w:val="auto"/>
          <w:sz w:val="24"/>
          <w:szCs w:val="24"/>
          <w:highlight w:val="none"/>
        </w:rPr>
      </w:pPr>
    </w:p>
    <w:p w14:paraId="58F6AF1A">
      <w:pPr>
        <w:pStyle w:val="73"/>
        <w:shd w:val="clear" w:color="auto" w:fill="auto"/>
        <w:spacing w:line="420" w:lineRule="atLeast"/>
        <w:ind w:firstLine="0" w:firstLineChars="0"/>
        <w:rPr>
          <w:rFonts w:hint="eastAsia" w:ascii="宋体" w:eastAsia="宋体"/>
          <w:b/>
          <w:color w:val="auto"/>
          <w:sz w:val="24"/>
          <w:szCs w:val="24"/>
          <w:highlight w:val="none"/>
        </w:rPr>
      </w:pPr>
      <w:r>
        <w:rPr>
          <w:rFonts w:hint="eastAsia" w:ascii="宋体" w:eastAsia="宋体"/>
          <w:b/>
          <w:color w:val="auto"/>
          <w:sz w:val="24"/>
          <w:szCs w:val="24"/>
          <w:highlight w:val="none"/>
        </w:rPr>
        <w:t>第二章 技术文件</w:t>
      </w:r>
    </w:p>
    <w:p w14:paraId="7462DB6C">
      <w:pPr>
        <w:pStyle w:val="103"/>
        <w:numPr>
          <w:ilvl w:val="0"/>
          <w:numId w:val="17"/>
        </w:numPr>
        <w:shd w:val="clear" w:color="auto" w:fill="auto"/>
        <w:spacing w:line="420" w:lineRule="atLeast"/>
        <w:rPr>
          <w:rFonts w:hint="eastAsia"/>
          <w:color w:val="auto"/>
          <w:sz w:val="22"/>
          <w:szCs w:val="22"/>
          <w:highlight w:val="none"/>
        </w:rPr>
      </w:pPr>
      <w:r>
        <w:rPr>
          <w:rFonts w:hint="eastAsia"/>
          <w:color w:val="auto"/>
          <w:sz w:val="22"/>
          <w:szCs w:val="22"/>
          <w:highlight w:val="none"/>
          <w:lang w:val="en-US" w:eastAsia="zh-CN"/>
        </w:rPr>
        <w:t>技术参数（配置）表</w:t>
      </w:r>
      <w:r>
        <w:rPr>
          <w:rFonts w:hint="eastAsia"/>
          <w:color w:val="auto"/>
          <w:sz w:val="22"/>
          <w:szCs w:val="22"/>
          <w:highlight w:val="none"/>
        </w:rPr>
        <w:t>（附件1</w:t>
      </w:r>
      <w:r>
        <w:rPr>
          <w:rFonts w:hint="eastAsia"/>
          <w:color w:val="auto"/>
          <w:sz w:val="22"/>
          <w:szCs w:val="22"/>
          <w:highlight w:val="none"/>
          <w:lang w:val="en-US" w:eastAsia="zh-CN"/>
        </w:rPr>
        <w:t>0</w:t>
      </w:r>
      <w:r>
        <w:rPr>
          <w:rFonts w:hint="eastAsia"/>
          <w:color w:val="auto"/>
          <w:sz w:val="22"/>
          <w:szCs w:val="22"/>
          <w:highlight w:val="none"/>
        </w:rPr>
        <w:t>）</w:t>
      </w:r>
      <w:r>
        <w:rPr>
          <w:rFonts w:hint="eastAsia" w:ascii="宋体" w:eastAsia="宋体" w:cs="Times New Roman"/>
          <w:color w:val="auto"/>
          <w:sz w:val="22"/>
          <w:szCs w:val="22"/>
          <w:highlight w:val="none"/>
          <w:lang w:bidi="ar-SA"/>
        </w:rPr>
        <w:t>（</w:t>
      </w:r>
      <w:r>
        <w:rPr>
          <w:rFonts w:hint="eastAsia" w:ascii="宋体" w:eastAsia="宋体" w:cs="Times New Roman"/>
          <w:color w:val="auto"/>
          <w:sz w:val="22"/>
          <w:szCs w:val="22"/>
          <w:highlight w:val="none"/>
          <w:lang w:val="en-US" w:eastAsia="zh-CN" w:bidi="ar-SA"/>
        </w:rPr>
        <w:t>格式及内容由供应商自行拟定</w:t>
      </w:r>
      <w:r>
        <w:rPr>
          <w:rFonts w:hint="eastAsia" w:ascii="宋体" w:eastAsia="宋体" w:cs="Times New Roman"/>
          <w:color w:val="auto"/>
          <w:sz w:val="22"/>
          <w:szCs w:val="22"/>
          <w:highlight w:val="none"/>
          <w:lang w:bidi="ar-SA"/>
        </w:rPr>
        <w:t>）</w:t>
      </w:r>
    </w:p>
    <w:p w14:paraId="3FF4CF4D">
      <w:pPr>
        <w:pStyle w:val="103"/>
        <w:numPr>
          <w:ilvl w:val="0"/>
          <w:numId w:val="17"/>
        </w:numPr>
        <w:shd w:val="clear" w:color="auto" w:fill="auto"/>
        <w:spacing w:line="420" w:lineRule="atLeast"/>
        <w:rPr>
          <w:rFonts w:hint="eastAsia"/>
          <w:color w:val="auto"/>
          <w:sz w:val="22"/>
          <w:szCs w:val="22"/>
          <w:highlight w:val="none"/>
        </w:rPr>
      </w:pPr>
      <w:r>
        <w:rPr>
          <w:rFonts w:hint="eastAsia"/>
          <w:color w:val="auto"/>
          <w:sz w:val="22"/>
          <w:szCs w:val="22"/>
          <w:highlight w:val="none"/>
          <w:lang w:val="en-US" w:eastAsia="zh-CN"/>
        </w:rPr>
        <w:t>技术规格对比表</w:t>
      </w:r>
      <w:r>
        <w:rPr>
          <w:rFonts w:hint="eastAsia"/>
          <w:color w:val="auto"/>
          <w:sz w:val="22"/>
          <w:szCs w:val="22"/>
          <w:highlight w:val="none"/>
        </w:rPr>
        <w:t>（包括但不限于下述资料）</w:t>
      </w:r>
    </w:p>
    <w:p w14:paraId="0B12E70F">
      <w:pPr>
        <w:pStyle w:val="103"/>
        <w:shd w:val="clear" w:color="auto" w:fill="auto"/>
        <w:spacing w:line="420" w:lineRule="atLeast"/>
        <w:ind w:firstLine="312" w:firstLineChars="142"/>
        <w:rPr>
          <w:rFonts w:hint="eastAsia" w:ascii="宋体" w:eastAsia="宋体" w:cs="Times New Roman"/>
          <w:color w:val="auto"/>
          <w:sz w:val="22"/>
          <w:szCs w:val="22"/>
          <w:highlight w:val="none"/>
          <w:lang w:bidi="ar-SA"/>
        </w:rPr>
      </w:pPr>
      <w:r>
        <w:rPr>
          <w:rFonts w:hint="eastAsia"/>
          <w:color w:val="auto"/>
          <w:sz w:val="22"/>
          <w:szCs w:val="22"/>
          <w:highlight w:val="none"/>
          <w:lang w:val="en-US" w:eastAsia="zh-CN"/>
        </w:rPr>
        <w:t>2</w:t>
      </w:r>
      <w:r>
        <w:rPr>
          <w:rFonts w:hint="eastAsia"/>
          <w:color w:val="auto"/>
          <w:sz w:val="22"/>
          <w:szCs w:val="22"/>
          <w:highlight w:val="none"/>
        </w:rPr>
        <w:t>.</w:t>
      </w:r>
      <w:r>
        <w:rPr>
          <w:rFonts w:hint="eastAsia"/>
          <w:color w:val="auto"/>
          <w:sz w:val="22"/>
          <w:szCs w:val="22"/>
          <w:highlight w:val="none"/>
          <w:lang w:val="en-US" w:eastAsia="zh-CN"/>
        </w:rPr>
        <w:t>1</w:t>
      </w:r>
      <w:r>
        <w:rPr>
          <w:rFonts w:hint="eastAsia" w:ascii="宋体" w:eastAsia="宋体" w:cs="Times New Roman"/>
          <w:color w:val="auto"/>
          <w:sz w:val="22"/>
          <w:szCs w:val="22"/>
          <w:highlight w:val="none"/>
          <w:lang w:val="en-US" w:eastAsia="zh-CN" w:bidi="ar-SA"/>
        </w:rPr>
        <w:t>技术参数“▲”号条款响应表格式（</w:t>
      </w:r>
      <w:r>
        <w:rPr>
          <w:rFonts w:hint="eastAsia" w:ascii="宋体" w:eastAsia="宋体" w:cs="宋体"/>
          <w:color w:val="auto"/>
          <w:sz w:val="22"/>
          <w:szCs w:val="22"/>
          <w:highlight w:val="none"/>
          <w:lang w:bidi="ar-SA"/>
        </w:rPr>
        <w:t>重要参数响应情况</w:t>
      </w:r>
      <w:r>
        <w:rPr>
          <w:rFonts w:hint="eastAsia" w:ascii="宋体" w:eastAsia="宋体" w:cs="Times New Roman"/>
          <w:color w:val="auto"/>
          <w:sz w:val="22"/>
          <w:szCs w:val="22"/>
          <w:highlight w:val="none"/>
          <w:lang w:val="en-US" w:eastAsia="zh-CN" w:bidi="ar-SA"/>
        </w:rPr>
        <w:t>）</w:t>
      </w:r>
      <w:r>
        <w:rPr>
          <w:rFonts w:hint="eastAsia"/>
          <w:color w:val="auto"/>
          <w:sz w:val="22"/>
          <w:szCs w:val="22"/>
          <w:highlight w:val="none"/>
        </w:rPr>
        <w:t>（附件1</w:t>
      </w:r>
      <w:r>
        <w:rPr>
          <w:rFonts w:hint="eastAsia"/>
          <w:color w:val="auto"/>
          <w:sz w:val="22"/>
          <w:szCs w:val="22"/>
          <w:highlight w:val="none"/>
          <w:lang w:val="en-US" w:eastAsia="zh-CN"/>
        </w:rPr>
        <w:t>1</w:t>
      </w:r>
      <w:r>
        <w:rPr>
          <w:rFonts w:hint="eastAsia"/>
          <w:color w:val="auto"/>
          <w:sz w:val="22"/>
          <w:szCs w:val="22"/>
          <w:highlight w:val="none"/>
        </w:rPr>
        <w:t>）</w:t>
      </w:r>
    </w:p>
    <w:p w14:paraId="49B7B4DB">
      <w:pPr>
        <w:pStyle w:val="103"/>
        <w:shd w:val="clear" w:color="auto" w:fill="auto"/>
        <w:spacing w:line="420" w:lineRule="atLeast"/>
        <w:ind w:firstLine="312" w:firstLineChars="142"/>
        <w:rPr>
          <w:rFonts w:hint="eastAsia" w:ascii="宋体" w:eastAsia="宋体" w:cs="宋体"/>
          <w:color w:val="auto"/>
          <w:sz w:val="22"/>
          <w:szCs w:val="22"/>
          <w:highlight w:val="none"/>
          <w:lang w:val="en-US" w:eastAsia="zh-CN" w:bidi="ar-SA"/>
        </w:rPr>
      </w:pPr>
      <w:r>
        <w:rPr>
          <w:rFonts w:hint="eastAsia"/>
          <w:color w:val="auto"/>
          <w:sz w:val="22"/>
          <w:szCs w:val="22"/>
          <w:highlight w:val="none"/>
          <w:lang w:val="en-US" w:eastAsia="zh-CN"/>
        </w:rPr>
        <w:t>2</w:t>
      </w:r>
      <w:r>
        <w:rPr>
          <w:rFonts w:hint="eastAsia"/>
          <w:color w:val="auto"/>
          <w:sz w:val="22"/>
          <w:szCs w:val="22"/>
          <w:highlight w:val="none"/>
        </w:rPr>
        <w:t>.</w:t>
      </w:r>
      <w:r>
        <w:rPr>
          <w:rFonts w:hint="eastAsia"/>
          <w:color w:val="auto"/>
          <w:sz w:val="22"/>
          <w:szCs w:val="22"/>
          <w:highlight w:val="none"/>
          <w:lang w:val="en-US" w:eastAsia="zh-CN"/>
        </w:rPr>
        <w:t>2</w:t>
      </w:r>
      <w:r>
        <w:rPr>
          <w:rFonts w:hint="eastAsia" w:ascii="宋体" w:eastAsia="宋体" w:cs="宋体"/>
          <w:color w:val="auto"/>
          <w:sz w:val="22"/>
          <w:szCs w:val="22"/>
          <w:highlight w:val="none"/>
          <w:lang w:val="en-US" w:eastAsia="zh-CN" w:bidi="ar-SA"/>
        </w:rPr>
        <w:t>技术参数非“▲”号条款响应表</w:t>
      </w:r>
      <w:r>
        <w:rPr>
          <w:rFonts w:hint="eastAsia" w:ascii="宋体" w:eastAsia="宋体" w:cs="Times New Roman"/>
          <w:color w:val="auto"/>
          <w:sz w:val="22"/>
          <w:szCs w:val="22"/>
          <w:highlight w:val="none"/>
          <w:lang w:val="en-US" w:eastAsia="zh-CN" w:bidi="ar-SA"/>
        </w:rPr>
        <w:t>格式</w:t>
      </w:r>
      <w:r>
        <w:rPr>
          <w:rFonts w:hint="eastAsia" w:ascii="宋体" w:eastAsia="宋体" w:cs="宋体"/>
          <w:color w:val="auto"/>
          <w:sz w:val="22"/>
          <w:szCs w:val="22"/>
          <w:highlight w:val="none"/>
          <w:lang w:val="en-US" w:eastAsia="zh-CN" w:bidi="ar-SA"/>
        </w:rPr>
        <w:t>（</w:t>
      </w:r>
      <w:r>
        <w:rPr>
          <w:rFonts w:hint="eastAsia" w:ascii="宋体" w:eastAsia="宋体" w:cs="宋体"/>
          <w:color w:val="auto"/>
          <w:sz w:val="22"/>
          <w:szCs w:val="22"/>
          <w:highlight w:val="none"/>
          <w:lang w:bidi="ar-SA"/>
        </w:rPr>
        <w:t>一般参数响应情况</w:t>
      </w:r>
      <w:r>
        <w:rPr>
          <w:rFonts w:hint="eastAsia" w:ascii="宋体" w:eastAsia="宋体" w:cs="宋体"/>
          <w:color w:val="auto"/>
          <w:sz w:val="22"/>
          <w:szCs w:val="22"/>
          <w:highlight w:val="none"/>
          <w:lang w:val="en-US" w:eastAsia="zh-CN" w:bidi="ar-SA"/>
        </w:rPr>
        <w:t>）</w:t>
      </w:r>
      <w:r>
        <w:rPr>
          <w:rFonts w:hint="eastAsia"/>
          <w:color w:val="auto"/>
          <w:sz w:val="22"/>
          <w:szCs w:val="22"/>
          <w:highlight w:val="none"/>
        </w:rPr>
        <w:t>（附件1</w:t>
      </w:r>
      <w:r>
        <w:rPr>
          <w:rFonts w:hint="eastAsia"/>
          <w:color w:val="auto"/>
          <w:sz w:val="22"/>
          <w:szCs w:val="22"/>
          <w:highlight w:val="none"/>
          <w:lang w:val="en-US" w:eastAsia="zh-CN"/>
        </w:rPr>
        <w:t>1</w:t>
      </w:r>
      <w:r>
        <w:rPr>
          <w:rFonts w:hint="eastAsia"/>
          <w:color w:val="auto"/>
          <w:sz w:val="22"/>
          <w:szCs w:val="22"/>
          <w:highlight w:val="none"/>
        </w:rPr>
        <w:t>）</w:t>
      </w:r>
    </w:p>
    <w:p w14:paraId="060BB96A">
      <w:pPr>
        <w:pStyle w:val="103"/>
        <w:shd w:val="clear" w:color="auto" w:fill="auto"/>
        <w:spacing w:line="420" w:lineRule="atLeast"/>
        <w:ind w:firstLine="312" w:firstLineChars="142"/>
        <w:rPr>
          <w:rFonts w:hint="eastAsia" w:ascii="宋体" w:eastAsia="宋体" w:cs="宋体"/>
          <w:color w:val="auto"/>
          <w:sz w:val="22"/>
          <w:szCs w:val="22"/>
          <w:highlight w:val="none"/>
          <w:lang w:val="en-US" w:eastAsia="zh-CN" w:bidi="ar-SA"/>
        </w:rPr>
      </w:pPr>
      <w:r>
        <w:rPr>
          <w:rFonts w:hint="eastAsia" w:ascii="宋体" w:eastAsia="宋体" w:cs="宋体"/>
          <w:color w:val="auto"/>
          <w:sz w:val="22"/>
          <w:szCs w:val="22"/>
          <w:highlight w:val="none"/>
          <w:lang w:val="en-US" w:eastAsia="zh-CN" w:bidi="ar-SA"/>
        </w:rPr>
        <w:t>2.3</w:t>
      </w:r>
      <w:r>
        <w:rPr>
          <w:rFonts w:hint="eastAsia" w:ascii="宋体" w:eastAsia="宋体"/>
          <w:color w:val="auto"/>
          <w:sz w:val="22"/>
          <w:szCs w:val="22"/>
          <w:highlight w:val="none"/>
          <w:lang w:val="en-US" w:eastAsia="zh-CN"/>
        </w:rPr>
        <w:t>技术需求书参数</w:t>
      </w:r>
      <w:r>
        <w:rPr>
          <w:rFonts w:hint="eastAsia" w:ascii="宋体" w:eastAsia="宋体" w:cs="宋体"/>
          <w:color w:val="auto"/>
          <w:sz w:val="22"/>
          <w:szCs w:val="22"/>
          <w:highlight w:val="none"/>
          <w:lang w:val="en-US" w:eastAsia="zh-CN" w:bidi="ar-SA"/>
        </w:rPr>
        <w:t>差异表</w:t>
      </w:r>
      <w:r>
        <w:rPr>
          <w:rFonts w:hint="eastAsia" w:ascii="宋体" w:eastAsia="宋体" w:cs="Times New Roman"/>
          <w:color w:val="auto"/>
          <w:sz w:val="22"/>
          <w:szCs w:val="22"/>
          <w:highlight w:val="none"/>
          <w:lang w:val="en-US" w:eastAsia="zh-CN" w:bidi="ar-SA"/>
        </w:rPr>
        <w:t>格式</w:t>
      </w:r>
      <w:r>
        <w:rPr>
          <w:rFonts w:hint="eastAsia"/>
          <w:color w:val="auto"/>
          <w:sz w:val="22"/>
          <w:szCs w:val="22"/>
          <w:highlight w:val="none"/>
        </w:rPr>
        <w:t>（附件1</w:t>
      </w:r>
      <w:r>
        <w:rPr>
          <w:rFonts w:hint="eastAsia"/>
          <w:color w:val="auto"/>
          <w:sz w:val="22"/>
          <w:szCs w:val="22"/>
          <w:highlight w:val="none"/>
          <w:lang w:val="en-US" w:eastAsia="zh-CN"/>
        </w:rPr>
        <w:t>1</w:t>
      </w:r>
      <w:r>
        <w:rPr>
          <w:rFonts w:hint="eastAsia"/>
          <w:color w:val="auto"/>
          <w:sz w:val="22"/>
          <w:szCs w:val="22"/>
          <w:highlight w:val="none"/>
        </w:rPr>
        <w:t>）</w:t>
      </w:r>
    </w:p>
    <w:p w14:paraId="614933BE">
      <w:pPr>
        <w:pStyle w:val="103"/>
        <w:numPr>
          <w:ilvl w:val="0"/>
          <w:numId w:val="17"/>
        </w:numPr>
        <w:shd w:val="clear" w:color="auto" w:fill="auto"/>
        <w:spacing w:line="420" w:lineRule="atLeast"/>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专业技术能力情况表</w:t>
      </w:r>
      <w:r>
        <w:rPr>
          <w:rFonts w:hint="eastAsia" w:ascii="宋体" w:eastAsia="宋体" w:cs="Times New Roman"/>
          <w:color w:val="auto"/>
          <w:sz w:val="22"/>
          <w:szCs w:val="22"/>
          <w:highlight w:val="none"/>
          <w:lang w:val="en-US" w:eastAsia="zh-CN" w:bidi="ar-SA"/>
        </w:rPr>
        <w:t>格式</w:t>
      </w:r>
      <w:r>
        <w:rPr>
          <w:rFonts w:hint="eastAsia" w:ascii="宋体" w:eastAsia="宋体" w:cs="Times New Roman"/>
          <w:color w:val="auto"/>
          <w:sz w:val="22"/>
          <w:szCs w:val="22"/>
          <w:highlight w:val="none"/>
          <w:lang w:bidi="ar-SA"/>
        </w:rPr>
        <w:t>（附件1</w:t>
      </w:r>
      <w:r>
        <w:rPr>
          <w:rFonts w:hint="eastAsia" w:ascii="宋体" w:eastAsia="宋体" w:cs="Times New Roman"/>
          <w:color w:val="auto"/>
          <w:sz w:val="22"/>
          <w:szCs w:val="22"/>
          <w:highlight w:val="none"/>
          <w:lang w:val="en-US" w:eastAsia="zh-CN" w:bidi="ar-SA"/>
        </w:rPr>
        <w:t>2</w:t>
      </w:r>
      <w:r>
        <w:rPr>
          <w:rFonts w:hint="eastAsia" w:ascii="宋体" w:eastAsia="宋体" w:cs="Times New Roman"/>
          <w:color w:val="auto"/>
          <w:sz w:val="22"/>
          <w:szCs w:val="22"/>
          <w:highlight w:val="none"/>
          <w:lang w:bidi="ar-SA"/>
        </w:rPr>
        <w:t>）</w:t>
      </w:r>
    </w:p>
    <w:p w14:paraId="582146F7">
      <w:pPr>
        <w:pStyle w:val="103"/>
        <w:numPr>
          <w:ilvl w:val="0"/>
          <w:numId w:val="17"/>
        </w:numPr>
        <w:shd w:val="clear" w:color="auto" w:fill="auto"/>
        <w:spacing w:line="420" w:lineRule="atLeast"/>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履行合同所必需的设备表</w:t>
      </w:r>
      <w:r>
        <w:rPr>
          <w:rFonts w:hint="eastAsia" w:ascii="宋体" w:eastAsia="宋体" w:cs="Times New Roman"/>
          <w:color w:val="auto"/>
          <w:sz w:val="22"/>
          <w:szCs w:val="22"/>
          <w:highlight w:val="none"/>
          <w:lang w:val="en-US" w:eastAsia="zh-CN" w:bidi="ar-SA"/>
        </w:rPr>
        <w:t>格式</w:t>
      </w:r>
      <w:r>
        <w:rPr>
          <w:rFonts w:hint="eastAsia" w:ascii="宋体" w:eastAsia="宋体" w:cs="Times New Roman"/>
          <w:color w:val="auto"/>
          <w:sz w:val="22"/>
          <w:szCs w:val="22"/>
          <w:highlight w:val="none"/>
          <w:lang w:bidi="ar-SA"/>
        </w:rPr>
        <w:t>（附件1</w:t>
      </w:r>
      <w:r>
        <w:rPr>
          <w:rFonts w:hint="eastAsia" w:ascii="宋体" w:eastAsia="宋体" w:cs="Times New Roman"/>
          <w:color w:val="auto"/>
          <w:sz w:val="22"/>
          <w:szCs w:val="22"/>
          <w:highlight w:val="none"/>
          <w:lang w:val="en-US" w:eastAsia="zh-CN" w:bidi="ar-SA"/>
        </w:rPr>
        <w:t>3</w:t>
      </w:r>
      <w:r>
        <w:rPr>
          <w:rFonts w:hint="eastAsia" w:ascii="宋体" w:eastAsia="宋体" w:cs="Times New Roman"/>
          <w:color w:val="auto"/>
          <w:sz w:val="22"/>
          <w:szCs w:val="22"/>
          <w:highlight w:val="none"/>
          <w:lang w:bidi="ar-SA"/>
        </w:rPr>
        <w:t>）</w:t>
      </w:r>
    </w:p>
    <w:p w14:paraId="2C3AD78E">
      <w:pPr>
        <w:pStyle w:val="103"/>
        <w:numPr>
          <w:ilvl w:val="0"/>
          <w:numId w:val="17"/>
        </w:numPr>
        <w:shd w:val="clear" w:color="auto" w:fill="auto"/>
        <w:spacing w:line="420" w:lineRule="atLeast"/>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中小企业声明函</w:t>
      </w:r>
      <w:r>
        <w:rPr>
          <w:rFonts w:hint="eastAsia" w:ascii="宋体" w:eastAsia="宋体" w:cs="Times New Roman"/>
          <w:color w:val="auto"/>
          <w:sz w:val="22"/>
          <w:szCs w:val="22"/>
          <w:highlight w:val="none"/>
          <w:lang w:val="en-US" w:eastAsia="zh-CN" w:bidi="ar-SA"/>
        </w:rPr>
        <w:t>格式（</w:t>
      </w:r>
      <w:r>
        <w:rPr>
          <w:rFonts w:hint="eastAsia" w:ascii="宋体" w:eastAsia="宋体" w:cs="Times New Roman"/>
          <w:color w:val="auto"/>
          <w:sz w:val="22"/>
          <w:szCs w:val="22"/>
          <w:highlight w:val="none"/>
          <w:lang w:bidi="ar-SA"/>
        </w:rPr>
        <w:t>附件</w:t>
      </w:r>
      <w:r>
        <w:rPr>
          <w:rFonts w:hint="eastAsia" w:ascii="宋体" w:eastAsia="宋体" w:cs="Times New Roman"/>
          <w:color w:val="auto"/>
          <w:sz w:val="22"/>
          <w:szCs w:val="22"/>
          <w:highlight w:val="none"/>
          <w:lang w:val="en-US" w:eastAsia="zh-CN" w:bidi="ar-SA"/>
        </w:rPr>
        <w:t>14，</w:t>
      </w:r>
      <w:r>
        <w:rPr>
          <w:rFonts w:hint="eastAsia" w:ascii="宋体" w:eastAsia="宋体" w:cs="Times New Roman"/>
          <w:color w:val="auto"/>
          <w:sz w:val="22"/>
          <w:szCs w:val="22"/>
          <w:highlight w:val="none"/>
          <w:lang w:bidi="ar-SA"/>
        </w:rPr>
        <w:t>由</w:t>
      </w:r>
      <w:r>
        <w:rPr>
          <w:rFonts w:hint="eastAsia" w:ascii="宋体" w:eastAsia="宋体" w:cs="Times New Roman"/>
          <w:color w:val="auto"/>
          <w:sz w:val="22"/>
          <w:szCs w:val="22"/>
          <w:highlight w:val="none"/>
          <w:lang w:val="en-US" w:eastAsia="zh-CN" w:bidi="ar-SA"/>
        </w:rPr>
        <w:t>供应商根据需要选用）</w:t>
      </w:r>
    </w:p>
    <w:p w14:paraId="23DFB97A">
      <w:pPr>
        <w:pStyle w:val="103"/>
        <w:numPr>
          <w:ilvl w:val="0"/>
          <w:numId w:val="17"/>
        </w:numPr>
        <w:shd w:val="clear" w:color="auto" w:fill="auto"/>
        <w:spacing w:line="420" w:lineRule="atLeast"/>
        <w:rPr>
          <w:rFonts w:hint="eastAsia" w:ascii="宋体" w:eastAsia="宋体" w:cs="Times New Roman"/>
          <w:color w:val="auto"/>
          <w:sz w:val="22"/>
          <w:szCs w:val="22"/>
          <w:highlight w:val="none"/>
          <w:lang w:val="en-US" w:eastAsia="zh-CN" w:bidi="ar-SA"/>
        </w:rPr>
      </w:pPr>
      <w:r>
        <w:rPr>
          <w:rFonts w:hint="eastAsia" w:ascii="宋体" w:eastAsia="宋体" w:cs="Times New Roman"/>
          <w:color w:val="auto"/>
          <w:sz w:val="22"/>
          <w:szCs w:val="22"/>
          <w:highlight w:val="none"/>
          <w:lang w:val="en-US" w:eastAsia="zh-CN" w:bidi="ar-SA"/>
        </w:rPr>
        <w:t>监狱企业格式</w:t>
      </w:r>
      <w:r>
        <w:rPr>
          <w:rFonts w:hint="eastAsia" w:ascii="宋体" w:eastAsia="宋体" w:cs="Times New Roman"/>
          <w:color w:val="auto"/>
          <w:sz w:val="22"/>
          <w:szCs w:val="22"/>
          <w:highlight w:val="none"/>
          <w:lang w:bidi="ar-SA"/>
        </w:rPr>
        <w:t>（附件1</w:t>
      </w:r>
      <w:r>
        <w:rPr>
          <w:rFonts w:hint="eastAsia" w:ascii="宋体" w:eastAsia="宋体" w:cs="Times New Roman"/>
          <w:color w:val="auto"/>
          <w:sz w:val="22"/>
          <w:szCs w:val="22"/>
          <w:highlight w:val="none"/>
          <w:lang w:val="en-US" w:eastAsia="zh-CN" w:bidi="ar-SA"/>
        </w:rPr>
        <w:t>5，</w:t>
      </w:r>
      <w:r>
        <w:rPr>
          <w:rFonts w:hint="eastAsia" w:ascii="宋体" w:eastAsia="宋体" w:cs="Times New Roman"/>
          <w:color w:val="auto"/>
          <w:sz w:val="22"/>
          <w:szCs w:val="22"/>
          <w:highlight w:val="none"/>
          <w:lang w:bidi="ar-SA"/>
        </w:rPr>
        <w:t>由</w:t>
      </w:r>
      <w:r>
        <w:rPr>
          <w:rFonts w:hint="eastAsia" w:ascii="宋体" w:eastAsia="宋体" w:cs="Times New Roman"/>
          <w:color w:val="auto"/>
          <w:sz w:val="22"/>
          <w:szCs w:val="22"/>
          <w:highlight w:val="none"/>
          <w:lang w:val="en-US" w:eastAsia="zh-CN" w:bidi="ar-SA"/>
        </w:rPr>
        <w:t>供应商根据需要选用</w:t>
      </w:r>
      <w:r>
        <w:rPr>
          <w:rFonts w:hint="eastAsia" w:ascii="宋体" w:eastAsia="宋体" w:cs="Times New Roman"/>
          <w:color w:val="auto"/>
          <w:sz w:val="22"/>
          <w:szCs w:val="22"/>
          <w:highlight w:val="none"/>
          <w:lang w:bidi="ar-SA"/>
        </w:rPr>
        <w:t>）</w:t>
      </w:r>
    </w:p>
    <w:p w14:paraId="74CB0E76">
      <w:pPr>
        <w:pStyle w:val="103"/>
        <w:numPr>
          <w:ilvl w:val="0"/>
          <w:numId w:val="17"/>
        </w:numPr>
        <w:shd w:val="clear" w:color="auto" w:fill="auto"/>
        <w:spacing w:line="420" w:lineRule="atLeast"/>
        <w:rPr>
          <w:rFonts w:hint="eastAsia"/>
          <w:color w:val="auto"/>
          <w:sz w:val="22"/>
          <w:szCs w:val="22"/>
          <w:highlight w:val="none"/>
        </w:rPr>
      </w:pPr>
      <w:r>
        <w:rPr>
          <w:rFonts w:hint="eastAsia" w:ascii="宋体" w:eastAsia="宋体" w:cs="Times New Roman"/>
          <w:color w:val="auto"/>
          <w:sz w:val="22"/>
          <w:szCs w:val="22"/>
          <w:highlight w:val="none"/>
          <w:lang w:val="en-US" w:eastAsia="zh-CN" w:bidi="ar-SA"/>
        </w:rPr>
        <w:t>残疾人福利性单位声明函</w:t>
      </w:r>
      <w:r>
        <w:rPr>
          <w:rFonts w:hint="eastAsia" w:ascii="宋体" w:eastAsia="宋体" w:cs="宋体"/>
          <w:color w:val="auto"/>
          <w:kern w:val="0"/>
          <w:sz w:val="22"/>
          <w:szCs w:val="22"/>
          <w:highlight w:val="none"/>
          <w:lang w:val="en-US" w:eastAsia="zh-CN" w:bidi="ar-SA"/>
        </w:rPr>
        <w:t>格式</w:t>
      </w:r>
      <w:r>
        <w:rPr>
          <w:rFonts w:hint="eastAsia"/>
          <w:color w:val="auto"/>
          <w:sz w:val="22"/>
          <w:szCs w:val="22"/>
          <w:highlight w:val="none"/>
        </w:rPr>
        <w:t>（附件1</w:t>
      </w:r>
      <w:r>
        <w:rPr>
          <w:rFonts w:hint="eastAsia"/>
          <w:color w:val="auto"/>
          <w:sz w:val="22"/>
          <w:szCs w:val="22"/>
          <w:highlight w:val="none"/>
          <w:lang w:val="en-US" w:eastAsia="zh-CN"/>
        </w:rPr>
        <w:t>6</w:t>
      </w:r>
      <w:r>
        <w:rPr>
          <w:rFonts w:hint="eastAsia" w:ascii="宋体" w:eastAsia="宋体" w:cs="宋体"/>
          <w:color w:val="auto"/>
          <w:kern w:val="0"/>
          <w:sz w:val="22"/>
          <w:szCs w:val="22"/>
          <w:highlight w:val="none"/>
          <w:lang w:val="en-US" w:eastAsia="zh-CN" w:bidi="ar-SA"/>
        </w:rPr>
        <w:t>，</w:t>
      </w:r>
      <w:r>
        <w:rPr>
          <w:rFonts w:hint="eastAsia" w:ascii="宋体" w:eastAsia="宋体" w:cs="宋体"/>
          <w:color w:val="auto"/>
          <w:sz w:val="22"/>
          <w:szCs w:val="22"/>
          <w:highlight w:val="none"/>
          <w:lang w:bidi="ar-SA"/>
        </w:rPr>
        <w:t>由</w:t>
      </w:r>
      <w:r>
        <w:rPr>
          <w:rFonts w:hint="eastAsia" w:ascii="宋体" w:eastAsia="宋体" w:cs="宋体"/>
          <w:color w:val="auto"/>
          <w:kern w:val="0"/>
          <w:sz w:val="22"/>
          <w:szCs w:val="22"/>
          <w:highlight w:val="none"/>
          <w:lang w:val="en-US" w:eastAsia="zh-CN" w:bidi="ar-SA"/>
        </w:rPr>
        <w:t>供应商根据需要选用</w:t>
      </w:r>
      <w:r>
        <w:rPr>
          <w:rFonts w:hint="eastAsia"/>
          <w:color w:val="auto"/>
          <w:sz w:val="22"/>
          <w:szCs w:val="22"/>
          <w:highlight w:val="none"/>
        </w:rPr>
        <w:t>）</w:t>
      </w:r>
    </w:p>
    <w:p w14:paraId="40C46940">
      <w:pPr>
        <w:pStyle w:val="103"/>
        <w:numPr>
          <w:ilvl w:val="0"/>
          <w:numId w:val="17"/>
        </w:numPr>
        <w:shd w:val="clear" w:color="auto" w:fill="auto"/>
        <w:spacing w:line="420" w:lineRule="atLeast"/>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整体项目方案（</w:t>
      </w:r>
      <w:r>
        <w:rPr>
          <w:rFonts w:hint="eastAsia" w:ascii="宋体" w:eastAsia="宋体" w:cs="Times New Roman"/>
          <w:color w:val="auto"/>
          <w:sz w:val="22"/>
          <w:szCs w:val="22"/>
          <w:highlight w:val="none"/>
          <w:lang w:val="en-US" w:eastAsia="zh-CN" w:bidi="ar-SA"/>
        </w:rPr>
        <w:t>格式及内容由供应商自行拟定</w:t>
      </w:r>
      <w:r>
        <w:rPr>
          <w:rFonts w:hint="eastAsia" w:ascii="宋体" w:eastAsia="宋体" w:cs="Times New Roman"/>
          <w:color w:val="auto"/>
          <w:sz w:val="22"/>
          <w:szCs w:val="22"/>
          <w:highlight w:val="none"/>
          <w:lang w:bidi="ar-SA"/>
        </w:rPr>
        <w:t>）</w:t>
      </w:r>
    </w:p>
    <w:p w14:paraId="6598388F">
      <w:pPr>
        <w:pStyle w:val="103"/>
        <w:numPr>
          <w:ilvl w:val="0"/>
          <w:numId w:val="17"/>
        </w:numPr>
        <w:shd w:val="clear" w:color="auto" w:fill="auto"/>
        <w:spacing w:line="420" w:lineRule="atLeast"/>
        <w:rPr>
          <w:rFonts w:hint="eastAsia" w:ascii="宋体" w:eastAsia="宋体" w:cs="Times New Roman"/>
          <w:color w:val="auto"/>
          <w:sz w:val="22"/>
          <w:szCs w:val="22"/>
          <w:highlight w:val="none"/>
          <w:lang w:val="en-US" w:eastAsia="zh-CN" w:bidi="ar-SA"/>
        </w:rPr>
      </w:pPr>
      <w:r>
        <w:rPr>
          <w:rFonts w:hint="eastAsia" w:ascii="宋体" w:eastAsia="宋体" w:cs="Times New Roman"/>
          <w:color w:val="auto"/>
          <w:sz w:val="22"/>
          <w:szCs w:val="22"/>
          <w:highlight w:val="none"/>
          <w:lang w:val="en-US" w:eastAsia="zh-CN" w:bidi="ar-SA"/>
        </w:rPr>
        <w:t>供货方案</w:t>
      </w:r>
      <w:r>
        <w:rPr>
          <w:rFonts w:hint="eastAsia" w:ascii="宋体" w:eastAsia="宋体" w:cs="Times New Roman"/>
          <w:color w:val="auto"/>
          <w:sz w:val="22"/>
          <w:szCs w:val="22"/>
          <w:highlight w:val="none"/>
          <w:lang w:bidi="ar-SA"/>
        </w:rPr>
        <w:t>（</w:t>
      </w:r>
      <w:r>
        <w:rPr>
          <w:rFonts w:hint="eastAsia" w:ascii="宋体" w:eastAsia="宋体" w:cs="Times New Roman"/>
          <w:color w:val="auto"/>
          <w:sz w:val="22"/>
          <w:szCs w:val="22"/>
          <w:highlight w:val="none"/>
          <w:lang w:val="en-US" w:eastAsia="zh-CN" w:bidi="ar-SA"/>
        </w:rPr>
        <w:t>格式及内容由供应商自行拟定</w:t>
      </w:r>
      <w:r>
        <w:rPr>
          <w:rFonts w:hint="eastAsia" w:ascii="宋体" w:eastAsia="宋体" w:cs="Times New Roman"/>
          <w:color w:val="auto"/>
          <w:sz w:val="22"/>
          <w:szCs w:val="22"/>
          <w:highlight w:val="none"/>
          <w:lang w:bidi="ar-SA"/>
        </w:rPr>
        <w:t>）</w:t>
      </w:r>
    </w:p>
    <w:p w14:paraId="3BD0F148">
      <w:pPr>
        <w:pStyle w:val="103"/>
        <w:numPr>
          <w:ilvl w:val="0"/>
          <w:numId w:val="17"/>
        </w:numPr>
        <w:shd w:val="clear" w:color="auto" w:fill="auto"/>
        <w:spacing w:line="420" w:lineRule="atLeast"/>
        <w:rPr>
          <w:rFonts w:hint="eastAsia" w:ascii="宋体" w:eastAsia="宋体" w:cs="Times New Roman"/>
          <w:color w:val="auto"/>
          <w:sz w:val="22"/>
          <w:szCs w:val="22"/>
          <w:highlight w:val="none"/>
          <w:lang w:val="en-US" w:eastAsia="zh-CN" w:bidi="ar-SA"/>
        </w:rPr>
      </w:pPr>
      <w:r>
        <w:rPr>
          <w:rFonts w:hint="eastAsia" w:ascii="宋体" w:eastAsia="宋体" w:cs="Times New Roman"/>
          <w:color w:val="auto"/>
          <w:sz w:val="22"/>
          <w:szCs w:val="22"/>
          <w:highlight w:val="none"/>
          <w:lang w:val="en-US" w:eastAsia="zh-CN" w:bidi="ar-SA"/>
        </w:rPr>
        <w:t>技术支持及售后服务方案</w:t>
      </w:r>
      <w:r>
        <w:rPr>
          <w:rFonts w:hint="eastAsia" w:ascii="宋体" w:eastAsia="宋体" w:cs="Times New Roman"/>
          <w:color w:val="auto"/>
          <w:sz w:val="22"/>
          <w:szCs w:val="22"/>
          <w:highlight w:val="none"/>
          <w:lang w:bidi="ar-SA"/>
        </w:rPr>
        <w:t>（</w:t>
      </w:r>
      <w:r>
        <w:rPr>
          <w:rFonts w:hint="eastAsia" w:ascii="宋体" w:eastAsia="宋体" w:cs="Times New Roman"/>
          <w:color w:val="auto"/>
          <w:sz w:val="22"/>
          <w:szCs w:val="22"/>
          <w:highlight w:val="none"/>
          <w:lang w:val="en-US" w:eastAsia="zh-CN" w:bidi="ar-SA"/>
        </w:rPr>
        <w:t>格式及内容由供应商自行拟定</w:t>
      </w:r>
      <w:r>
        <w:rPr>
          <w:rFonts w:hint="eastAsia" w:ascii="宋体" w:eastAsia="宋体" w:cs="Times New Roman"/>
          <w:color w:val="auto"/>
          <w:sz w:val="22"/>
          <w:szCs w:val="22"/>
          <w:highlight w:val="none"/>
          <w:lang w:bidi="ar-SA"/>
        </w:rPr>
        <w:t>）</w:t>
      </w:r>
    </w:p>
    <w:p w14:paraId="373AE7CB">
      <w:pPr>
        <w:pStyle w:val="103"/>
        <w:numPr>
          <w:ilvl w:val="0"/>
          <w:numId w:val="17"/>
        </w:numPr>
        <w:shd w:val="clear" w:color="auto" w:fill="auto"/>
        <w:spacing w:line="420" w:lineRule="atLeast"/>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val="en-US" w:eastAsia="zh-CN" w:bidi="ar-SA"/>
        </w:rPr>
        <w:t>质量保证措施</w:t>
      </w:r>
      <w:r>
        <w:rPr>
          <w:rFonts w:hint="eastAsia" w:ascii="宋体" w:eastAsia="宋体" w:cs="Times New Roman"/>
          <w:color w:val="auto"/>
          <w:sz w:val="22"/>
          <w:szCs w:val="22"/>
          <w:highlight w:val="none"/>
          <w:lang w:bidi="ar-SA"/>
        </w:rPr>
        <w:t>（</w:t>
      </w:r>
      <w:r>
        <w:rPr>
          <w:rFonts w:hint="eastAsia" w:ascii="宋体" w:eastAsia="宋体" w:cs="Times New Roman"/>
          <w:color w:val="auto"/>
          <w:sz w:val="22"/>
          <w:szCs w:val="22"/>
          <w:highlight w:val="none"/>
          <w:lang w:val="en-US" w:eastAsia="zh-CN" w:bidi="ar-SA"/>
        </w:rPr>
        <w:t>格式及内容由供应商自行拟定</w:t>
      </w:r>
      <w:r>
        <w:rPr>
          <w:rFonts w:hint="eastAsia" w:ascii="宋体" w:eastAsia="宋体" w:cs="Times New Roman"/>
          <w:color w:val="auto"/>
          <w:sz w:val="22"/>
          <w:szCs w:val="22"/>
          <w:highlight w:val="none"/>
          <w:lang w:bidi="ar-SA"/>
        </w:rPr>
        <w:t>）</w:t>
      </w:r>
    </w:p>
    <w:p w14:paraId="260DB3A6">
      <w:pPr>
        <w:pStyle w:val="103"/>
        <w:numPr>
          <w:ilvl w:val="0"/>
          <w:numId w:val="17"/>
        </w:numPr>
        <w:shd w:val="clear" w:color="auto" w:fill="auto"/>
        <w:spacing w:line="420" w:lineRule="atLeast"/>
        <w:rPr>
          <w:rFonts w:hint="eastAsia" w:ascii="宋体" w:eastAsia="宋体" w:cs="Times New Roman"/>
          <w:color w:val="auto"/>
          <w:sz w:val="22"/>
          <w:szCs w:val="22"/>
          <w:highlight w:val="none"/>
          <w:lang w:bidi="ar-SA"/>
        </w:rPr>
      </w:pPr>
      <w:r>
        <w:rPr>
          <w:rFonts w:hint="eastAsia" w:ascii="宋体" w:eastAsia="宋体" w:cs="Times New Roman"/>
          <w:color w:val="auto"/>
          <w:sz w:val="22"/>
          <w:szCs w:val="22"/>
          <w:highlight w:val="none"/>
          <w:lang w:bidi="ar-SA"/>
        </w:rPr>
        <w:t>供应商认为需要提供的其他资料（</w:t>
      </w:r>
      <w:r>
        <w:rPr>
          <w:rFonts w:hint="eastAsia" w:ascii="宋体" w:eastAsia="宋体" w:cs="Times New Roman"/>
          <w:color w:val="auto"/>
          <w:sz w:val="22"/>
          <w:szCs w:val="22"/>
          <w:highlight w:val="none"/>
          <w:lang w:val="en-US" w:eastAsia="zh-CN" w:bidi="ar-SA"/>
        </w:rPr>
        <w:t>格式及内容由供应商自行拟定</w:t>
      </w:r>
      <w:r>
        <w:rPr>
          <w:rFonts w:hint="eastAsia" w:ascii="宋体" w:eastAsia="宋体" w:cs="Times New Roman"/>
          <w:color w:val="auto"/>
          <w:sz w:val="22"/>
          <w:szCs w:val="22"/>
          <w:highlight w:val="none"/>
          <w:lang w:bidi="ar-SA"/>
        </w:rPr>
        <w:t>）</w:t>
      </w:r>
    </w:p>
    <w:p w14:paraId="11308474">
      <w:pPr>
        <w:pStyle w:val="103"/>
        <w:widowControl w:val="0"/>
        <w:shd w:val="clear" w:color="auto" w:fill="auto"/>
        <w:tabs>
          <w:tab w:val="left" w:pos="420"/>
        </w:tabs>
        <w:spacing w:before="60" w:after="60" w:line="420" w:lineRule="atLeast"/>
        <w:jc w:val="both"/>
        <w:outlineLvl w:val="6"/>
        <w:rPr>
          <w:rFonts w:hint="eastAsia" w:ascii="宋体" w:eastAsia="宋体" w:cs="Times New Roman"/>
          <w:b/>
          <w:color w:val="auto"/>
          <w:sz w:val="24"/>
          <w:highlight w:val="none"/>
          <w:lang w:bidi="ar-SA"/>
        </w:rPr>
      </w:pPr>
    </w:p>
    <w:p w14:paraId="124C9C31">
      <w:pPr>
        <w:pStyle w:val="103"/>
        <w:widowControl w:val="0"/>
        <w:shd w:val="clear" w:color="auto" w:fill="auto"/>
        <w:tabs>
          <w:tab w:val="left" w:pos="420"/>
        </w:tabs>
        <w:spacing w:before="60" w:after="60" w:line="420" w:lineRule="atLeast"/>
        <w:jc w:val="both"/>
        <w:outlineLvl w:val="6"/>
        <w:rPr>
          <w:rFonts w:hint="eastAsia" w:ascii="宋体" w:eastAsia="宋体" w:cs="Times New Roman"/>
          <w:b/>
          <w:color w:val="auto"/>
          <w:sz w:val="24"/>
          <w:highlight w:val="none"/>
          <w:lang w:bidi="ar-SA"/>
        </w:rPr>
      </w:pPr>
    </w:p>
    <w:p w14:paraId="1B3749A3">
      <w:pPr>
        <w:shd w:val="clear" w:color="auto" w:fill="auto"/>
        <w:spacing w:line="480" w:lineRule="auto"/>
        <w:rPr>
          <w:rFonts w:hint="eastAsia" w:ascii="宋体"/>
          <w:b/>
          <w:color w:val="auto"/>
          <w:sz w:val="24"/>
          <w:highlight w:val="none"/>
        </w:rPr>
        <w:sectPr>
          <w:pgSz w:w="11907" w:h="16840"/>
          <w:pgMar w:top="1559" w:right="1531" w:bottom="1712" w:left="1531" w:header="1089" w:footer="1474" w:gutter="0"/>
          <w:cols w:space="720" w:num="1"/>
          <w:docGrid w:linePitch="523" w:charSpace="0"/>
        </w:sectPr>
      </w:pPr>
    </w:p>
    <w:bookmarkEnd w:id="146"/>
    <w:bookmarkEnd w:id="147"/>
    <w:p w14:paraId="607193D3">
      <w:pPr>
        <w:shd w:val="clear" w:color="auto" w:fill="auto"/>
        <w:spacing w:line="480" w:lineRule="auto"/>
        <w:rPr>
          <w:rFonts w:hint="eastAsia" w:ascii="宋体"/>
          <w:b/>
          <w:color w:val="auto"/>
          <w:sz w:val="24"/>
          <w:highlight w:val="none"/>
        </w:rPr>
      </w:pPr>
      <w:r>
        <w:rPr>
          <w:rFonts w:hint="eastAsia" w:ascii="宋体"/>
          <w:b/>
          <w:color w:val="auto"/>
          <w:sz w:val="24"/>
          <w:highlight w:val="none"/>
        </w:rPr>
        <w:t>附件1. 报价函格式</w:t>
      </w:r>
    </w:p>
    <w:p w14:paraId="6E9EE4DE">
      <w:pPr>
        <w:shd w:val="clear" w:color="auto" w:fill="auto"/>
        <w:spacing w:line="460" w:lineRule="exact"/>
        <w:jc w:val="center"/>
        <w:rPr>
          <w:rFonts w:hint="eastAsia" w:ascii="宋体"/>
          <w:b/>
          <w:color w:val="auto"/>
          <w:sz w:val="28"/>
          <w:szCs w:val="28"/>
          <w:highlight w:val="none"/>
        </w:rPr>
      </w:pPr>
      <w:r>
        <w:rPr>
          <w:rFonts w:hint="eastAsia" w:ascii="宋体"/>
          <w:b/>
          <w:color w:val="auto"/>
          <w:sz w:val="28"/>
          <w:szCs w:val="28"/>
          <w:highlight w:val="none"/>
        </w:rPr>
        <w:t>报价函</w:t>
      </w:r>
    </w:p>
    <w:p w14:paraId="425FC9AB">
      <w:pPr>
        <w:shd w:val="clear" w:color="auto" w:fill="auto"/>
        <w:spacing w:line="460" w:lineRule="exact"/>
        <w:rPr>
          <w:rFonts w:hint="eastAsia" w:ascii="宋体"/>
          <w:color w:val="auto"/>
          <w:sz w:val="24"/>
          <w:highlight w:val="none"/>
        </w:rPr>
      </w:pPr>
    </w:p>
    <w:p w14:paraId="25E577D6">
      <w:pPr>
        <w:shd w:val="clear" w:color="auto" w:fill="auto"/>
        <w:spacing w:line="400" w:lineRule="exact"/>
        <w:rPr>
          <w:rFonts w:hint="eastAsia" w:ascii="宋体"/>
          <w:color w:val="auto"/>
          <w:sz w:val="22"/>
          <w:szCs w:val="22"/>
          <w:highlight w:val="none"/>
        </w:rPr>
      </w:pPr>
      <w:r>
        <w:rPr>
          <w:rFonts w:hint="eastAsia" w:ascii="宋体"/>
          <w:color w:val="auto"/>
          <w:sz w:val="22"/>
          <w:szCs w:val="22"/>
          <w:highlight w:val="none"/>
        </w:rPr>
        <w:t>致：</w:t>
      </w:r>
      <w:r>
        <w:rPr>
          <w:rFonts w:hint="eastAsia" w:ascii="宋体"/>
          <w:color w:val="auto"/>
          <w:sz w:val="22"/>
          <w:szCs w:val="22"/>
          <w:highlight w:val="none"/>
          <w:u w:val="single"/>
        </w:rPr>
        <w:t xml:space="preserve">                             </w:t>
      </w:r>
      <w:r>
        <w:rPr>
          <w:rFonts w:hint="eastAsia" w:ascii="宋体"/>
          <w:color w:val="auto"/>
          <w:sz w:val="22"/>
          <w:szCs w:val="22"/>
          <w:highlight w:val="none"/>
        </w:rPr>
        <w:t xml:space="preserve">    </w:t>
      </w:r>
    </w:p>
    <w:p w14:paraId="525FD839">
      <w:pPr>
        <w:pStyle w:val="73"/>
        <w:shd w:val="clear" w:color="auto" w:fill="auto"/>
        <w:spacing w:line="400" w:lineRule="exact"/>
        <w:rPr>
          <w:rFonts w:hint="eastAsia" w:ascii="宋体" w:eastAsia="宋体"/>
          <w:color w:val="auto"/>
          <w:sz w:val="22"/>
          <w:szCs w:val="22"/>
          <w:highlight w:val="none"/>
        </w:rPr>
      </w:pPr>
      <w:r>
        <w:rPr>
          <w:rFonts w:hint="eastAsia" w:ascii="宋体" w:eastAsia="宋体"/>
          <w:color w:val="auto"/>
          <w:sz w:val="22"/>
          <w:szCs w:val="22"/>
          <w:highlight w:val="none"/>
        </w:rPr>
        <w:t>我方确认收到贵方提供的</w:t>
      </w:r>
      <w:r>
        <w:rPr>
          <w:rFonts w:hint="eastAsia" w:ascii="宋体" w:eastAsia="宋体"/>
          <w:color w:val="auto"/>
          <w:sz w:val="22"/>
          <w:szCs w:val="22"/>
          <w:highlight w:val="none"/>
          <w:u w:val="single"/>
        </w:rPr>
        <w:t xml:space="preserve">  （项目名称）    </w:t>
      </w:r>
      <w:r>
        <w:rPr>
          <w:rFonts w:hint="eastAsia" w:ascii="宋体" w:eastAsia="宋体"/>
          <w:color w:val="auto"/>
          <w:sz w:val="22"/>
          <w:szCs w:val="22"/>
          <w:highlight w:val="none"/>
        </w:rPr>
        <w:t>[采购编号：]的磋商邀请，我方：</w:t>
      </w:r>
      <w:r>
        <w:rPr>
          <w:rFonts w:hint="eastAsia" w:ascii="宋体" w:eastAsia="宋体"/>
          <w:color w:val="auto"/>
          <w:sz w:val="22"/>
          <w:szCs w:val="22"/>
          <w:highlight w:val="none"/>
          <w:u w:val="single"/>
        </w:rPr>
        <w:t xml:space="preserve">    （供应商名称）    </w:t>
      </w:r>
      <w:r>
        <w:rPr>
          <w:rFonts w:hint="eastAsia" w:ascii="宋体" w:eastAsia="宋体"/>
          <w:color w:val="auto"/>
          <w:sz w:val="22"/>
          <w:szCs w:val="22"/>
          <w:highlight w:val="none"/>
        </w:rPr>
        <w:t>作为供应商正式委托</w:t>
      </w:r>
      <w:r>
        <w:rPr>
          <w:rFonts w:hint="eastAsia" w:ascii="宋体" w:eastAsia="宋体"/>
          <w:color w:val="auto"/>
          <w:sz w:val="22"/>
          <w:szCs w:val="22"/>
          <w:highlight w:val="none"/>
          <w:u w:val="single"/>
        </w:rPr>
        <w:t xml:space="preserve">（被授权人全名，职务） </w:t>
      </w:r>
      <w:r>
        <w:rPr>
          <w:rFonts w:hint="eastAsia" w:ascii="宋体" w:eastAsia="宋体"/>
          <w:color w:val="auto"/>
          <w:sz w:val="22"/>
          <w:szCs w:val="22"/>
          <w:highlight w:val="none"/>
        </w:rPr>
        <w:t>代表我方进行有关本次磋商的一切事宜。</w:t>
      </w:r>
    </w:p>
    <w:p w14:paraId="19FD31CC">
      <w:pPr>
        <w:pStyle w:val="73"/>
        <w:shd w:val="clear" w:color="auto" w:fill="auto"/>
        <w:spacing w:line="400" w:lineRule="exact"/>
        <w:rPr>
          <w:rFonts w:hint="eastAsia" w:ascii="宋体" w:eastAsia="宋体"/>
          <w:color w:val="auto"/>
          <w:sz w:val="22"/>
          <w:szCs w:val="22"/>
          <w:highlight w:val="none"/>
        </w:rPr>
      </w:pPr>
      <w:r>
        <w:rPr>
          <w:rFonts w:hint="eastAsia" w:ascii="宋体" w:eastAsia="宋体"/>
          <w:color w:val="auto"/>
          <w:sz w:val="22"/>
          <w:szCs w:val="22"/>
          <w:highlight w:val="none"/>
        </w:rPr>
        <w:t>在此提交的响应文件，正本</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套，副本</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套，包括如下等内容：</w:t>
      </w:r>
    </w:p>
    <w:p w14:paraId="0CEFF33E">
      <w:pPr>
        <w:pStyle w:val="103"/>
        <w:shd w:val="clear" w:color="auto" w:fill="auto"/>
        <w:ind w:firstLine="734" w:firstLineChars="334"/>
        <w:rPr>
          <w:color w:val="auto"/>
          <w:sz w:val="22"/>
          <w:szCs w:val="22"/>
          <w:highlight w:val="none"/>
        </w:rPr>
      </w:pPr>
      <w:r>
        <w:rPr>
          <w:rFonts w:hint="eastAsia"/>
          <w:color w:val="auto"/>
          <w:sz w:val="22"/>
          <w:szCs w:val="22"/>
          <w:highlight w:val="none"/>
        </w:rPr>
        <w:t>1．价格文件；</w:t>
      </w:r>
    </w:p>
    <w:p w14:paraId="49FC95A1">
      <w:pPr>
        <w:pStyle w:val="103"/>
        <w:shd w:val="clear" w:color="auto" w:fill="auto"/>
        <w:ind w:firstLine="734" w:firstLineChars="334"/>
        <w:rPr>
          <w:color w:val="auto"/>
          <w:sz w:val="22"/>
          <w:szCs w:val="22"/>
          <w:highlight w:val="none"/>
        </w:rPr>
      </w:pPr>
      <w:r>
        <w:rPr>
          <w:rFonts w:hint="eastAsia"/>
          <w:color w:val="auto"/>
          <w:sz w:val="22"/>
          <w:szCs w:val="22"/>
          <w:highlight w:val="none"/>
        </w:rPr>
        <w:t>2．商务、技术文件。</w:t>
      </w:r>
    </w:p>
    <w:p w14:paraId="3AB47B61">
      <w:pPr>
        <w:pStyle w:val="73"/>
        <w:shd w:val="clear" w:color="auto" w:fill="auto"/>
        <w:spacing w:line="400" w:lineRule="exact"/>
        <w:rPr>
          <w:rFonts w:hint="eastAsia" w:ascii="宋体" w:eastAsia="宋体"/>
          <w:color w:val="auto"/>
          <w:sz w:val="22"/>
          <w:szCs w:val="22"/>
          <w:highlight w:val="none"/>
        </w:rPr>
      </w:pPr>
      <w:r>
        <w:rPr>
          <w:rFonts w:hint="eastAsia" w:ascii="宋体" w:eastAsia="宋体"/>
          <w:color w:val="auto"/>
          <w:sz w:val="22"/>
          <w:szCs w:val="22"/>
          <w:highlight w:val="none"/>
        </w:rPr>
        <w:t>我方</w:t>
      </w:r>
      <w:r>
        <w:rPr>
          <w:rFonts w:hint="eastAsia" w:ascii="宋体" w:eastAsia="宋体"/>
          <w:color w:val="auto"/>
          <w:sz w:val="22"/>
          <w:szCs w:val="22"/>
          <w:highlight w:val="none"/>
          <w:lang w:eastAsia="zh-CN"/>
        </w:rPr>
        <w:t>已完全</w:t>
      </w:r>
      <w:r>
        <w:rPr>
          <w:rFonts w:hint="eastAsia" w:ascii="宋体" w:eastAsia="宋体"/>
          <w:color w:val="auto"/>
          <w:sz w:val="22"/>
          <w:szCs w:val="22"/>
          <w:highlight w:val="none"/>
        </w:rPr>
        <w:t>明白磋商文件的所有条款要求，我方在此申明并同意：</w:t>
      </w:r>
    </w:p>
    <w:p w14:paraId="462D4966">
      <w:pPr>
        <w:pStyle w:val="73"/>
        <w:shd w:val="clear" w:color="auto" w:fill="auto"/>
        <w:spacing w:line="400" w:lineRule="exact"/>
        <w:rPr>
          <w:rFonts w:hint="eastAsia" w:ascii="宋体" w:eastAsia="宋体"/>
          <w:color w:val="auto"/>
          <w:sz w:val="22"/>
          <w:szCs w:val="22"/>
          <w:highlight w:val="none"/>
        </w:rPr>
      </w:pPr>
      <w:r>
        <w:rPr>
          <w:rFonts w:hint="eastAsia" w:ascii="宋体" w:eastAsia="宋体"/>
          <w:color w:val="auto"/>
          <w:sz w:val="22"/>
          <w:szCs w:val="22"/>
          <w:highlight w:val="none"/>
        </w:rPr>
        <w:t>（—）我方决定参加采购编号为的磋商；</w:t>
      </w:r>
    </w:p>
    <w:p w14:paraId="03955A6F">
      <w:pPr>
        <w:pStyle w:val="73"/>
        <w:shd w:val="clear" w:color="auto" w:fill="auto"/>
        <w:spacing w:line="400" w:lineRule="exact"/>
        <w:rPr>
          <w:rFonts w:hint="eastAsia" w:ascii="宋体" w:eastAsia="宋体"/>
          <w:color w:val="auto"/>
          <w:sz w:val="22"/>
          <w:szCs w:val="22"/>
          <w:highlight w:val="none"/>
        </w:rPr>
      </w:pPr>
      <w:r>
        <w:rPr>
          <w:rFonts w:hint="eastAsia" w:ascii="宋体" w:eastAsia="宋体"/>
          <w:color w:val="auto"/>
          <w:sz w:val="22"/>
          <w:szCs w:val="22"/>
          <w:highlight w:val="none"/>
        </w:rPr>
        <w:t>（二）全部货物之供应和相关服务的报价总价（详见报价表）；</w:t>
      </w:r>
    </w:p>
    <w:p w14:paraId="3E59F2FB">
      <w:pPr>
        <w:pStyle w:val="73"/>
        <w:shd w:val="clear" w:color="auto" w:fill="auto"/>
        <w:spacing w:line="400" w:lineRule="exact"/>
        <w:rPr>
          <w:rFonts w:hint="eastAsia" w:ascii="宋体" w:eastAsia="宋体"/>
          <w:color w:val="auto"/>
          <w:sz w:val="22"/>
          <w:szCs w:val="22"/>
          <w:highlight w:val="none"/>
        </w:rPr>
      </w:pPr>
      <w:r>
        <w:rPr>
          <w:rFonts w:hint="eastAsia" w:ascii="宋体" w:eastAsia="宋体"/>
          <w:color w:val="auto"/>
          <w:sz w:val="22"/>
          <w:szCs w:val="22"/>
          <w:highlight w:val="none"/>
        </w:rPr>
        <w:t>（三）本响应文件的有效期自磋商截止日后90天有效，如成交，有效期将延至合同终止日为止；</w:t>
      </w:r>
    </w:p>
    <w:p w14:paraId="6B3AD643">
      <w:pPr>
        <w:pStyle w:val="73"/>
        <w:shd w:val="clear" w:color="auto" w:fill="auto"/>
        <w:spacing w:line="400" w:lineRule="exact"/>
        <w:rPr>
          <w:rFonts w:hint="eastAsia" w:ascii="宋体" w:eastAsia="宋体"/>
          <w:color w:val="auto"/>
          <w:sz w:val="22"/>
          <w:szCs w:val="22"/>
          <w:highlight w:val="none"/>
        </w:rPr>
      </w:pPr>
      <w:r>
        <w:rPr>
          <w:rFonts w:hint="eastAsia" w:ascii="宋体" w:eastAsia="宋体"/>
          <w:color w:val="auto"/>
          <w:sz w:val="22"/>
          <w:szCs w:val="22"/>
          <w:highlight w:val="none"/>
        </w:rPr>
        <w:t>（四）我方已详细研究了磋商文件的所有内容包括相关资料及修正文（如有），对本项目磋商文件的所有内容已清楚，接受本磋商文件的所有条款及要求；我方放弃在此方面提出含糊意见、质疑或误解的一切权利。</w:t>
      </w:r>
    </w:p>
    <w:p w14:paraId="394E9354">
      <w:pPr>
        <w:pStyle w:val="73"/>
        <w:shd w:val="clear" w:color="auto" w:fill="auto"/>
        <w:spacing w:line="400" w:lineRule="exact"/>
        <w:rPr>
          <w:rFonts w:hint="eastAsia" w:ascii="宋体" w:eastAsia="宋体"/>
          <w:color w:val="auto"/>
          <w:sz w:val="22"/>
          <w:szCs w:val="22"/>
          <w:highlight w:val="none"/>
        </w:rPr>
      </w:pPr>
      <w:r>
        <w:rPr>
          <w:rFonts w:hint="eastAsia" w:ascii="宋体" w:eastAsia="宋体"/>
          <w:color w:val="auto"/>
          <w:sz w:val="22"/>
          <w:szCs w:val="22"/>
          <w:highlight w:val="none"/>
        </w:rPr>
        <w:t>（五）我方同意按照贵方可能提出的要求而提供与磋商有关的任何其它数据或信息；</w:t>
      </w:r>
    </w:p>
    <w:p w14:paraId="0CB3A018">
      <w:pPr>
        <w:pStyle w:val="73"/>
        <w:shd w:val="clear" w:color="auto" w:fill="auto"/>
        <w:spacing w:line="400" w:lineRule="exact"/>
        <w:rPr>
          <w:rFonts w:hint="eastAsia" w:ascii="宋体" w:eastAsia="宋体"/>
          <w:color w:val="auto"/>
          <w:sz w:val="22"/>
          <w:szCs w:val="22"/>
          <w:highlight w:val="none"/>
        </w:rPr>
      </w:pPr>
      <w:r>
        <w:rPr>
          <w:rFonts w:hint="eastAsia" w:ascii="宋体" w:eastAsia="宋体"/>
          <w:color w:val="auto"/>
          <w:sz w:val="22"/>
          <w:szCs w:val="22"/>
          <w:highlight w:val="none"/>
        </w:rPr>
        <w:t>（六）我方理解贵方不一定接受最低报价或任何贵方可能收到的报价；</w:t>
      </w:r>
    </w:p>
    <w:p w14:paraId="7C2F54EE">
      <w:pPr>
        <w:pStyle w:val="73"/>
        <w:shd w:val="clear" w:color="auto" w:fill="auto"/>
        <w:spacing w:line="400" w:lineRule="exact"/>
        <w:rPr>
          <w:rFonts w:hint="eastAsia" w:ascii="宋体" w:eastAsia="宋体"/>
          <w:color w:val="auto"/>
          <w:sz w:val="22"/>
          <w:szCs w:val="22"/>
          <w:highlight w:val="none"/>
        </w:rPr>
      </w:pPr>
      <w:r>
        <w:rPr>
          <w:rFonts w:hint="eastAsia" w:ascii="宋体" w:eastAsia="宋体"/>
          <w:color w:val="auto"/>
          <w:sz w:val="22"/>
          <w:szCs w:val="22"/>
          <w:highlight w:val="none"/>
        </w:rPr>
        <w:t>（七）我方如果中选，将保证履行磋商文件以及磋商文件修改书（如有）中的全部责任和义务，按质、按量、按期完成《合同书》中的全部任务；</w:t>
      </w:r>
    </w:p>
    <w:p w14:paraId="4FFD2167">
      <w:pPr>
        <w:pStyle w:val="73"/>
        <w:shd w:val="clear" w:color="auto" w:fill="auto"/>
        <w:spacing w:line="400" w:lineRule="exact"/>
        <w:rPr>
          <w:rFonts w:hint="eastAsia" w:ascii="宋体" w:eastAsia="宋体"/>
          <w:color w:val="auto"/>
          <w:sz w:val="22"/>
          <w:szCs w:val="22"/>
          <w:highlight w:val="none"/>
        </w:rPr>
      </w:pPr>
      <w:r>
        <w:rPr>
          <w:rFonts w:hint="eastAsia" w:ascii="宋体" w:eastAsia="宋体"/>
          <w:color w:val="auto"/>
          <w:sz w:val="22"/>
          <w:szCs w:val="22"/>
          <w:highlight w:val="none"/>
        </w:rPr>
        <w:t>（八）所有与本次</w:t>
      </w:r>
      <w:r>
        <w:rPr>
          <w:rFonts w:hint="eastAsia" w:ascii="宋体" w:eastAsia="宋体"/>
          <w:color w:val="auto"/>
          <w:sz w:val="22"/>
          <w:szCs w:val="22"/>
          <w:highlight w:val="none"/>
          <w:lang w:val="en-US" w:eastAsia="zh-CN"/>
        </w:rPr>
        <w:t>磋商</w:t>
      </w:r>
      <w:r>
        <w:rPr>
          <w:rFonts w:hint="eastAsia" w:ascii="宋体" w:eastAsia="宋体"/>
          <w:color w:val="auto"/>
          <w:sz w:val="22"/>
          <w:szCs w:val="22"/>
          <w:highlight w:val="none"/>
        </w:rPr>
        <w:t>有关的函件请发往下列地址：</w:t>
      </w:r>
    </w:p>
    <w:p w14:paraId="5B19C6CF">
      <w:pPr>
        <w:shd w:val="clear" w:color="auto" w:fill="auto"/>
        <w:spacing w:line="460" w:lineRule="exact"/>
        <w:ind w:firstLine="572" w:firstLineChars="260"/>
        <w:rPr>
          <w:rFonts w:hint="eastAsia" w:ascii="宋体"/>
          <w:color w:val="auto"/>
          <w:sz w:val="22"/>
          <w:szCs w:val="22"/>
          <w:highlight w:val="none"/>
        </w:rPr>
      </w:pPr>
      <w:r>
        <w:rPr>
          <w:rFonts w:hint="eastAsia" w:ascii="宋体"/>
          <w:color w:val="auto"/>
          <w:sz w:val="22"/>
          <w:szCs w:val="22"/>
          <w:highlight w:val="none"/>
        </w:rPr>
        <w:t>供应商地址：                                 邮编：</w:t>
      </w:r>
    </w:p>
    <w:p w14:paraId="51670D58">
      <w:pPr>
        <w:shd w:val="clear" w:color="auto" w:fill="auto"/>
        <w:spacing w:line="400" w:lineRule="exact"/>
        <w:ind w:firstLine="572" w:firstLineChars="260"/>
        <w:rPr>
          <w:rFonts w:hint="eastAsia" w:ascii="宋体"/>
          <w:color w:val="auto"/>
          <w:sz w:val="22"/>
          <w:szCs w:val="22"/>
          <w:highlight w:val="none"/>
        </w:rPr>
      </w:pPr>
      <w:r>
        <w:rPr>
          <w:rFonts w:hint="eastAsia" w:ascii="宋体"/>
          <w:color w:val="auto"/>
          <w:sz w:val="22"/>
          <w:szCs w:val="22"/>
          <w:highlight w:val="none"/>
        </w:rPr>
        <w:t xml:space="preserve">联系电话：               传真： </w:t>
      </w:r>
    </w:p>
    <w:p w14:paraId="693A2CC4">
      <w:pPr>
        <w:shd w:val="clear" w:color="auto" w:fill="auto"/>
        <w:spacing w:line="400" w:lineRule="exact"/>
        <w:rPr>
          <w:rFonts w:hint="eastAsia" w:ascii="宋体"/>
          <w:color w:val="auto"/>
          <w:sz w:val="22"/>
          <w:szCs w:val="22"/>
          <w:highlight w:val="none"/>
        </w:rPr>
      </w:pPr>
    </w:p>
    <w:p w14:paraId="292C063A">
      <w:pPr>
        <w:shd w:val="clear" w:color="auto" w:fill="auto"/>
        <w:spacing w:line="460" w:lineRule="exact"/>
        <w:ind w:firstLine="572" w:firstLineChars="260"/>
        <w:rPr>
          <w:rFonts w:hint="eastAsia" w:ascii="宋体"/>
          <w:color w:val="auto"/>
          <w:sz w:val="22"/>
          <w:szCs w:val="22"/>
          <w:highlight w:val="none"/>
        </w:rPr>
      </w:pPr>
      <w:r>
        <w:rPr>
          <w:rFonts w:hint="eastAsia" w:ascii="宋体"/>
          <w:color w:val="auto"/>
          <w:sz w:val="22"/>
          <w:szCs w:val="22"/>
          <w:highlight w:val="none"/>
        </w:rPr>
        <w:t>供应商名称（加盖公章）</w:t>
      </w:r>
    </w:p>
    <w:p w14:paraId="642F9E72">
      <w:pPr>
        <w:shd w:val="clear" w:color="auto" w:fill="auto"/>
        <w:spacing w:line="460" w:lineRule="exact"/>
        <w:ind w:firstLine="572" w:firstLineChars="260"/>
        <w:rPr>
          <w:rFonts w:hint="eastAsia" w:ascii="宋体"/>
          <w:color w:val="auto"/>
          <w:sz w:val="22"/>
          <w:szCs w:val="22"/>
          <w:highlight w:val="none"/>
        </w:rPr>
      </w:pPr>
      <w:r>
        <w:rPr>
          <w:rFonts w:hint="eastAsia" w:ascii="宋体"/>
          <w:color w:val="auto"/>
          <w:sz w:val="22"/>
          <w:szCs w:val="22"/>
          <w:highlight w:val="none"/>
        </w:rPr>
        <w:t>供应商法定代表人或被授权人（签名或盖私章）：</w:t>
      </w:r>
    </w:p>
    <w:p w14:paraId="34D1F522">
      <w:pPr>
        <w:shd w:val="clear" w:color="auto" w:fill="auto"/>
        <w:spacing w:line="460" w:lineRule="exact"/>
        <w:ind w:firstLine="572" w:firstLineChars="260"/>
        <w:rPr>
          <w:rFonts w:hint="eastAsia" w:ascii="宋体"/>
          <w:color w:val="auto"/>
          <w:sz w:val="22"/>
          <w:szCs w:val="22"/>
          <w:highlight w:val="none"/>
        </w:rPr>
      </w:pPr>
      <w:r>
        <w:rPr>
          <w:rFonts w:hint="eastAsia" w:ascii="宋体"/>
          <w:color w:val="auto"/>
          <w:sz w:val="22"/>
          <w:szCs w:val="22"/>
          <w:highlight w:val="none"/>
        </w:rPr>
        <w:t>日期：</w:t>
      </w:r>
    </w:p>
    <w:p w14:paraId="7E4C768D">
      <w:pPr>
        <w:shd w:val="clear" w:color="auto" w:fill="auto"/>
        <w:spacing w:line="480" w:lineRule="auto"/>
        <w:rPr>
          <w:rFonts w:hint="eastAsia" w:ascii="宋体"/>
          <w:b/>
          <w:color w:val="auto"/>
          <w:sz w:val="24"/>
          <w:highlight w:val="none"/>
        </w:rPr>
        <w:sectPr>
          <w:type w:val="nextColumn"/>
          <w:pgSz w:w="11907" w:h="16840"/>
          <w:pgMar w:top="1559" w:right="1531" w:bottom="1712" w:left="1531" w:header="1089" w:footer="1474" w:gutter="0"/>
          <w:cols w:space="720" w:num="1"/>
          <w:docGrid w:linePitch="523" w:charSpace="0"/>
        </w:sectPr>
      </w:pPr>
      <w:bookmarkStart w:id="148" w:name="_Toc311032584"/>
    </w:p>
    <w:p w14:paraId="1CDAA8F6">
      <w:pPr>
        <w:shd w:val="clear" w:color="auto" w:fill="auto"/>
        <w:spacing w:line="480" w:lineRule="auto"/>
        <w:rPr>
          <w:rFonts w:hint="eastAsia" w:ascii="宋体"/>
          <w:b/>
          <w:color w:val="auto"/>
          <w:sz w:val="24"/>
          <w:highlight w:val="none"/>
        </w:rPr>
      </w:pPr>
      <w:r>
        <w:rPr>
          <w:rFonts w:hint="eastAsia" w:ascii="宋体"/>
          <w:b/>
          <w:color w:val="auto"/>
          <w:sz w:val="24"/>
          <w:highlight w:val="none"/>
        </w:rPr>
        <w:t>附件2. 法定代表人身份证明书格式</w:t>
      </w:r>
      <w:bookmarkEnd w:id="148"/>
    </w:p>
    <w:p w14:paraId="18940C24">
      <w:pPr>
        <w:shd w:val="clear" w:color="auto" w:fill="auto"/>
        <w:jc w:val="center"/>
        <w:rPr>
          <w:rFonts w:hint="eastAsia" w:ascii="宋体"/>
          <w:b/>
          <w:color w:val="auto"/>
          <w:sz w:val="28"/>
          <w:szCs w:val="28"/>
          <w:highlight w:val="none"/>
        </w:rPr>
      </w:pPr>
      <w:r>
        <w:rPr>
          <w:rFonts w:hint="eastAsia" w:ascii="宋体"/>
          <w:b/>
          <w:color w:val="auto"/>
          <w:sz w:val="28"/>
          <w:szCs w:val="28"/>
          <w:highlight w:val="none"/>
        </w:rPr>
        <w:t>法定代表人身份证明书</w:t>
      </w:r>
    </w:p>
    <w:p w14:paraId="213A3FFC">
      <w:pPr>
        <w:shd w:val="clear" w:color="auto" w:fill="auto"/>
        <w:spacing w:line="460" w:lineRule="exact"/>
        <w:rPr>
          <w:rFonts w:hint="eastAsia" w:ascii="宋体"/>
          <w:color w:val="auto"/>
          <w:sz w:val="24"/>
          <w:highlight w:val="none"/>
        </w:rPr>
      </w:pPr>
    </w:p>
    <w:p w14:paraId="17412C39">
      <w:pPr>
        <w:shd w:val="clear" w:color="auto" w:fill="auto"/>
        <w:spacing w:line="420" w:lineRule="atLeast"/>
        <w:rPr>
          <w:rFonts w:hint="eastAsia" w:ascii="宋体"/>
          <w:color w:val="auto"/>
          <w:sz w:val="22"/>
          <w:szCs w:val="22"/>
          <w:highlight w:val="none"/>
        </w:rPr>
      </w:pPr>
      <w:r>
        <w:rPr>
          <w:rFonts w:hint="eastAsia" w:ascii="宋体"/>
          <w:color w:val="auto"/>
          <w:sz w:val="22"/>
          <w:szCs w:val="22"/>
          <w:highlight w:val="none"/>
        </w:rPr>
        <w:t>致：</w:t>
      </w:r>
      <w:r>
        <w:rPr>
          <w:rFonts w:hint="eastAsia" w:ascii="宋体"/>
          <w:color w:val="auto"/>
          <w:sz w:val="22"/>
          <w:szCs w:val="22"/>
          <w:highlight w:val="none"/>
          <w:u w:val="single"/>
        </w:rPr>
        <w:t xml:space="preserve">                       </w:t>
      </w:r>
    </w:p>
    <w:p w14:paraId="141AFB8D">
      <w:pPr>
        <w:pStyle w:val="73"/>
        <w:shd w:val="clear" w:color="auto" w:fill="auto"/>
        <w:spacing w:line="420" w:lineRule="atLeast"/>
        <w:rPr>
          <w:rFonts w:hint="eastAsia" w:ascii="宋体" w:eastAsia="宋体"/>
          <w:color w:val="auto"/>
          <w:sz w:val="22"/>
          <w:szCs w:val="22"/>
          <w:highlight w:val="none"/>
        </w:rPr>
      </w:pPr>
    </w:p>
    <w:p w14:paraId="574105BF">
      <w:pPr>
        <w:pStyle w:val="73"/>
        <w:shd w:val="clear" w:color="auto" w:fill="auto"/>
        <w:spacing w:line="420" w:lineRule="atLeast"/>
        <w:rPr>
          <w:rFonts w:hint="eastAsia" w:ascii="宋体" w:eastAsia="宋体"/>
          <w:color w:val="auto"/>
          <w:sz w:val="22"/>
          <w:szCs w:val="22"/>
          <w:highlight w:val="none"/>
        </w:rPr>
      </w:pPr>
      <w:r>
        <w:rPr>
          <w:rFonts w:hint="eastAsia" w:ascii="宋体" w:eastAsia="宋体"/>
          <w:color w:val="auto"/>
          <w:sz w:val="22"/>
          <w:szCs w:val="22"/>
          <w:highlight w:val="none"/>
        </w:rPr>
        <w:t xml:space="preserve">供应商名称: </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 xml:space="preserve"> </w:t>
      </w:r>
    </w:p>
    <w:p w14:paraId="379B0259">
      <w:pPr>
        <w:pStyle w:val="73"/>
        <w:shd w:val="clear" w:color="auto" w:fill="auto"/>
        <w:spacing w:line="420" w:lineRule="atLeast"/>
        <w:rPr>
          <w:rFonts w:hint="eastAsia" w:ascii="宋体" w:eastAsia="宋体"/>
          <w:color w:val="auto"/>
          <w:sz w:val="22"/>
          <w:szCs w:val="22"/>
          <w:highlight w:val="none"/>
        </w:rPr>
      </w:pPr>
      <w:r>
        <w:rPr>
          <w:rFonts w:hint="eastAsia" w:ascii="宋体" w:eastAsia="宋体"/>
          <w:color w:val="auto"/>
          <w:sz w:val="22"/>
          <w:szCs w:val="22"/>
          <w:highlight w:val="none"/>
        </w:rPr>
        <w:t>单 位 性质：</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 xml:space="preserve"> </w:t>
      </w:r>
    </w:p>
    <w:p w14:paraId="5B7080A4">
      <w:pPr>
        <w:pStyle w:val="73"/>
        <w:shd w:val="clear" w:color="auto" w:fill="auto"/>
        <w:spacing w:line="420" w:lineRule="atLeast"/>
        <w:rPr>
          <w:rFonts w:hint="eastAsia" w:ascii="宋体" w:eastAsia="宋体"/>
          <w:color w:val="auto"/>
          <w:sz w:val="22"/>
          <w:szCs w:val="22"/>
          <w:highlight w:val="none"/>
        </w:rPr>
      </w:pPr>
      <w:r>
        <w:rPr>
          <w:rFonts w:hint="eastAsia" w:ascii="宋体" w:eastAsia="宋体"/>
          <w:color w:val="auto"/>
          <w:sz w:val="22"/>
          <w:szCs w:val="22"/>
          <w:highlight w:val="none"/>
        </w:rPr>
        <w:t>地      址：</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 xml:space="preserve"> </w:t>
      </w:r>
    </w:p>
    <w:p w14:paraId="34194ED3">
      <w:pPr>
        <w:pStyle w:val="73"/>
        <w:shd w:val="clear" w:color="auto" w:fill="auto"/>
        <w:spacing w:line="420" w:lineRule="atLeast"/>
        <w:rPr>
          <w:rFonts w:hint="eastAsia" w:ascii="宋体" w:eastAsia="宋体"/>
          <w:color w:val="auto"/>
          <w:sz w:val="22"/>
          <w:szCs w:val="22"/>
          <w:highlight w:val="none"/>
        </w:rPr>
      </w:pPr>
      <w:r>
        <w:rPr>
          <w:rFonts w:hint="eastAsia" w:ascii="宋体" w:eastAsia="宋体"/>
          <w:color w:val="auto"/>
          <w:sz w:val="22"/>
          <w:szCs w:val="22"/>
          <w:highlight w:val="none"/>
        </w:rPr>
        <w:t>成 立 时间：</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年</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月</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日</w:t>
      </w:r>
    </w:p>
    <w:p w14:paraId="59F9A2E5">
      <w:pPr>
        <w:pStyle w:val="73"/>
        <w:shd w:val="clear" w:color="auto" w:fill="auto"/>
        <w:spacing w:line="420" w:lineRule="atLeast"/>
        <w:rPr>
          <w:rFonts w:hint="eastAsia" w:ascii="宋体" w:eastAsia="宋体"/>
          <w:color w:val="auto"/>
          <w:sz w:val="22"/>
          <w:szCs w:val="22"/>
          <w:highlight w:val="none"/>
        </w:rPr>
      </w:pPr>
      <w:r>
        <w:rPr>
          <w:rFonts w:hint="eastAsia" w:ascii="宋体" w:eastAsia="宋体"/>
          <w:color w:val="auto"/>
          <w:sz w:val="22"/>
          <w:szCs w:val="22"/>
          <w:highlight w:val="none"/>
        </w:rPr>
        <w:t>经 营 期限：</w:t>
      </w:r>
      <w:r>
        <w:rPr>
          <w:rFonts w:hint="eastAsia" w:ascii="宋体" w:eastAsia="宋体"/>
          <w:color w:val="auto"/>
          <w:sz w:val="22"/>
          <w:szCs w:val="22"/>
          <w:highlight w:val="none"/>
          <w:u w:val="single"/>
        </w:rPr>
        <w:t xml:space="preserve">                                      </w:t>
      </w:r>
    </w:p>
    <w:p w14:paraId="0F71EEA6">
      <w:pPr>
        <w:pStyle w:val="73"/>
        <w:shd w:val="clear" w:color="auto" w:fill="auto"/>
        <w:spacing w:line="420" w:lineRule="atLeast"/>
        <w:rPr>
          <w:rFonts w:hint="eastAsia" w:ascii="宋体" w:eastAsia="宋体"/>
          <w:color w:val="auto"/>
          <w:sz w:val="22"/>
          <w:szCs w:val="22"/>
          <w:highlight w:val="none"/>
        </w:rPr>
      </w:pPr>
      <w:r>
        <w:rPr>
          <w:rFonts w:hint="eastAsia" w:ascii="宋体" w:eastAsia="宋体"/>
          <w:color w:val="auto"/>
          <w:sz w:val="22"/>
          <w:szCs w:val="22"/>
          <w:highlight w:val="none"/>
        </w:rPr>
        <w:t>姓名：</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性别：</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年龄：</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职务：</w:t>
      </w:r>
      <w:r>
        <w:rPr>
          <w:rFonts w:hint="eastAsia" w:ascii="宋体" w:eastAsia="宋体"/>
          <w:color w:val="auto"/>
          <w:sz w:val="22"/>
          <w:szCs w:val="22"/>
          <w:highlight w:val="none"/>
          <w:u w:val="single"/>
        </w:rPr>
        <w:t xml:space="preserve">            </w:t>
      </w:r>
    </w:p>
    <w:p w14:paraId="51B3EC9A">
      <w:pPr>
        <w:pStyle w:val="73"/>
        <w:shd w:val="clear" w:color="auto" w:fill="auto"/>
        <w:spacing w:line="420" w:lineRule="atLeast"/>
        <w:rPr>
          <w:rFonts w:hint="eastAsia" w:ascii="宋体" w:eastAsia="宋体"/>
          <w:color w:val="auto"/>
          <w:sz w:val="22"/>
          <w:szCs w:val="22"/>
          <w:highlight w:val="none"/>
        </w:rPr>
      </w:pPr>
      <w:r>
        <w:rPr>
          <w:rFonts w:hint="eastAsia" w:ascii="宋体" w:eastAsia="宋体"/>
          <w:color w:val="auto"/>
          <w:sz w:val="22"/>
          <w:szCs w:val="22"/>
          <w:highlight w:val="none"/>
        </w:rPr>
        <w:t>系</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（供应商名称）的法定代表人。</w:t>
      </w:r>
    </w:p>
    <w:p w14:paraId="7095A7B7">
      <w:pPr>
        <w:shd w:val="clear" w:color="auto" w:fill="auto"/>
        <w:spacing w:line="420" w:lineRule="atLeast"/>
        <w:ind w:firstLine="440" w:firstLineChars="200"/>
        <w:rPr>
          <w:rFonts w:hint="eastAsia" w:ascii="宋体"/>
          <w:color w:val="auto"/>
          <w:sz w:val="22"/>
          <w:szCs w:val="22"/>
          <w:highlight w:val="none"/>
        </w:rPr>
      </w:pPr>
      <w:r>
        <w:rPr>
          <w:rFonts w:hint="eastAsia" w:ascii="宋体"/>
          <w:color w:val="auto"/>
          <w:sz w:val="22"/>
          <w:szCs w:val="22"/>
          <w:highlight w:val="none"/>
        </w:rPr>
        <w:t>特此证明。</w:t>
      </w:r>
    </w:p>
    <w:p w14:paraId="066C8811">
      <w:pPr>
        <w:pStyle w:val="73"/>
        <w:shd w:val="clear" w:color="auto" w:fill="auto"/>
        <w:spacing w:line="500" w:lineRule="atLeast"/>
        <w:ind w:firstLine="3685" w:firstLineChars="1675"/>
        <w:rPr>
          <w:rFonts w:hint="eastAsia" w:ascii="宋体" w:eastAsia="宋体"/>
          <w:color w:val="auto"/>
          <w:sz w:val="22"/>
          <w:szCs w:val="22"/>
          <w:highlight w:val="none"/>
        </w:rPr>
      </w:pPr>
    </w:p>
    <w:p w14:paraId="170C4C3D">
      <w:pPr>
        <w:pStyle w:val="73"/>
        <w:shd w:val="clear" w:color="auto" w:fill="auto"/>
        <w:spacing w:line="500" w:lineRule="atLeast"/>
        <w:ind w:firstLine="3685" w:firstLineChars="1675"/>
        <w:rPr>
          <w:rFonts w:hint="eastAsia" w:ascii="宋体" w:eastAsia="宋体"/>
          <w:color w:val="auto"/>
          <w:sz w:val="22"/>
          <w:szCs w:val="22"/>
          <w:highlight w:val="none"/>
        </w:rPr>
      </w:pPr>
      <w:r>
        <w:rPr>
          <w:rFonts w:hint="eastAsia" w:ascii="宋体" w:eastAsia="宋体"/>
          <w:color w:val="auto"/>
          <w:sz w:val="22"/>
          <w:szCs w:val="22"/>
          <w:highlight w:val="none"/>
        </w:rPr>
        <w:t>供应商名称（加盖公章）</w:t>
      </w:r>
      <w:r>
        <w:rPr>
          <w:rFonts w:hint="eastAsia" w:ascii="宋体" w:eastAsia="宋体"/>
          <w:color w:val="auto"/>
          <w:sz w:val="22"/>
          <w:szCs w:val="22"/>
          <w:highlight w:val="none"/>
          <w:u w:val="single"/>
        </w:rPr>
        <w:t xml:space="preserve">                    </w:t>
      </w:r>
    </w:p>
    <w:p w14:paraId="70FE39BB">
      <w:pPr>
        <w:pStyle w:val="73"/>
        <w:shd w:val="clear" w:color="auto" w:fill="auto"/>
        <w:spacing w:line="500" w:lineRule="atLeast"/>
        <w:ind w:firstLine="3685" w:firstLineChars="1675"/>
        <w:rPr>
          <w:rFonts w:hint="eastAsia" w:ascii="宋体" w:eastAsia="宋体"/>
          <w:color w:val="auto"/>
          <w:sz w:val="22"/>
          <w:szCs w:val="22"/>
          <w:highlight w:val="none"/>
        </w:rPr>
      </w:pPr>
      <w:r>
        <w:rPr>
          <w:rFonts w:hint="eastAsia" w:ascii="宋体" w:eastAsia="宋体"/>
          <w:color w:val="auto"/>
          <w:sz w:val="22"/>
          <w:szCs w:val="22"/>
          <w:highlight w:val="none"/>
        </w:rPr>
        <w:t>法定代表人（签名或盖私章）：</w:t>
      </w:r>
      <w:r>
        <w:rPr>
          <w:rFonts w:hint="eastAsia" w:ascii="宋体" w:eastAsia="宋体"/>
          <w:color w:val="auto"/>
          <w:sz w:val="22"/>
          <w:szCs w:val="22"/>
          <w:highlight w:val="none"/>
          <w:u w:val="single"/>
        </w:rPr>
        <w:t xml:space="preserve">               </w:t>
      </w:r>
    </w:p>
    <w:p w14:paraId="180ED9B0">
      <w:pPr>
        <w:pStyle w:val="73"/>
        <w:shd w:val="clear" w:color="auto" w:fill="auto"/>
        <w:spacing w:line="500" w:lineRule="atLeast"/>
        <w:ind w:firstLine="3685" w:firstLineChars="1675"/>
        <w:rPr>
          <w:rFonts w:hint="eastAsia" w:ascii="宋体" w:eastAsia="宋体"/>
          <w:color w:val="auto"/>
          <w:sz w:val="22"/>
          <w:szCs w:val="22"/>
          <w:highlight w:val="none"/>
          <w:u w:val="single"/>
        </w:rPr>
      </w:pPr>
      <w:r>
        <w:rPr>
          <w:rFonts w:hint="eastAsia" w:ascii="宋体" w:eastAsia="宋体"/>
          <w:color w:val="auto"/>
          <w:sz w:val="22"/>
          <w:szCs w:val="22"/>
          <w:highlight w:val="none"/>
        </w:rPr>
        <w:t>身份证号码：</w:t>
      </w:r>
      <w:r>
        <w:rPr>
          <w:rFonts w:hint="eastAsia" w:ascii="宋体" w:eastAsia="宋体"/>
          <w:color w:val="auto"/>
          <w:sz w:val="22"/>
          <w:szCs w:val="22"/>
          <w:highlight w:val="none"/>
          <w:u w:val="single"/>
        </w:rPr>
        <w:t xml:space="preserve">                              </w:t>
      </w:r>
    </w:p>
    <w:p w14:paraId="68C8A262">
      <w:pPr>
        <w:pStyle w:val="73"/>
        <w:shd w:val="clear" w:color="auto" w:fill="auto"/>
        <w:spacing w:line="500" w:lineRule="atLeast"/>
        <w:ind w:firstLine="3674" w:firstLineChars="1670"/>
        <w:rPr>
          <w:rFonts w:hint="eastAsia" w:ascii="宋体" w:eastAsia="宋体"/>
          <w:color w:val="auto"/>
          <w:sz w:val="22"/>
          <w:szCs w:val="22"/>
          <w:highlight w:val="none"/>
        </w:rPr>
      </w:pPr>
      <w:r>
        <w:rPr>
          <w:rFonts w:hint="eastAsia" w:ascii="宋体" w:eastAsia="宋体"/>
          <w:color w:val="auto"/>
          <w:sz w:val="22"/>
          <w:szCs w:val="22"/>
          <w:highlight w:val="none"/>
        </w:rPr>
        <w:t>日      期：</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年</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月</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日</w:t>
      </w:r>
    </w:p>
    <w:p w14:paraId="520B419F">
      <w:pPr>
        <w:pStyle w:val="73"/>
        <w:shd w:val="clear" w:color="auto" w:fill="auto"/>
        <w:spacing w:line="460" w:lineRule="exact"/>
        <w:rPr>
          <w:rFonts w:hint="eastAsia" w:ascii="宋体" w:eastAsia="宋体"/>
          <w:color w:val="auto"/>
          <w:sz w:val="22"/>
          <w:szCs w:val="22"/>
          <w:highlight w:val="none"/>
        </w:rPr>
      </w:pPr>
    </w:p>
    <w:p w14:paraId="7D894C66">
      <w:pPr>
        <w:shd w:val="clear" w:color="auto" w:fill="auto"/>
        <w:spacing w:line="420" w:lineRule="atLeast"/>
        <w:ind w:firstLine="482" w:firstLineChars="200"/>
        <w:rPr>
          <w:rFonts w:hint="eastAsia" w:ascii="宋体"/>
          <w:b/>
          <w:color w:val="auto"/>
          <w:sz w:val="24"/>
          <w:highlight w:val="none"/>
        </w:rPr>
      </w:pPr>
      <w:r>
        <w:rPr>
          <w:rFonts w:hint="eastAsia" w:ascii="宋体"/>
          <w:b/>
          <w:color w:val="auto"/>
          <w:sz w:val="24"/>
          <w:highlight w:val="none"/>
        </w:rPr>
        <w:t>须附：法定代表人身份证复印件</w:t>
      </w:r>
    </w:p>
    <w:p w14:paraId="200CD425">
      <w:pPr>
        <w:shd w:val="clear" w:color="auto" w:fill="auto"/>
        <w:spacing w:line="420" w:lineRule="atLeast"/>
        <w:ind w:firstLine="482" w:firstLineChars="200"/>
        <w:rPr>
          <w:rFonts w:hint="eastAsia" w:ascii="宋体"/>
          <w:b/>
          <w:color w:val="auto"/>
          <w:sz w:val="24"/>
          <w:highlight w:val="none"/>
        </w:rPr>
      </w:pPr>
    </w:p>
    <w:tbl>
      <w:tblPr>
        <w:tblStyle w:val="43"/>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14:paraId="3EB6BFEE">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noWrap/>
            <w:vAlign w:val="center"/>
          </w:tcPr>
          <w:p w14:paraId="59585B60">
            <w:pPr>
              <w:pStyle w:val="73"/>
              <w:shd w:val="clear" w:color="auto" w:fill="auto"/>
              <w:spacing w:line="46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正面</w:t>
            </w:r>
          </w:p>
        </w:tc>
        <w:tc>
          <w:tcPr>
            <w:tcW w:w="4182" w:type="dxa"/>
            <w:noWrap/>
            <w:vAlign w:val="center"/>
          </w:tcPr>
          <w:p w14:paraId="2A260233">
            <w:pPr>
              <w:pStyle w:val="73"/>
              <w:shd w:val="clear" w:color="auto" w:fill="auto"/>
              <w:spacing w:line="46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背面</w:t>
            </w:r>
          </w:p>
        </w:tc>
      </w:tr>
    </w:tbl>
    <w:p w14:paraId="3289D635">
      <w:pPr>
        <w:pStyle w:val="73"/>
        <w:shd w:val="clear" w:color="auto" w:fill="auto"/>
        <w:spacing w:line="460" w:lineRule="exact"/>
        <w:rPr>
          <w:rFonts w:hint="eastAsia" w:ascii="宋体" w:eastAsia="宋体"/>
          <w:color w:val="auto"/>
          <w:sz w:val="22"/>
          <w:szCs w:val="22"/>
          <w:highlight w:val="none"/>
        </w:rPr>
      </w:pPr>
    </w:p>
    <w:p w14:paraId="31C5A242">
      <w:pPr>
        <w:shd w:val="clear" w:color="auto" w:fill="auto"/>
        <w:spacing w:line="480" w:lineRule="auto"/>
        <w:rPr>
          <w:rFonts w:hint="eastAsia" w:ascii="宋体"/>
          <w:b/>
          <w:color w:val="auto"/>
          <w:sz w:val="24"/>
          <w:highlight w:val="none"/>
        </w:rPr>
        <w:sectPr>
          <w:pgSz w:w="11907" w:h="16840"/>
          <w:pgMar w:top="1559" w:right="1531" w:bottom="1712" w:left="1531" w:header="1089" w:footer="1474" w:gutter="0"/>
          <w:cols w:space="720" w:num="1"/>
          <w:docGrid w:linePitch="523" w:charSpace="0"/>
        </w:sectPr>
      </w:pPr>
      <w:bookmarkStart w:id="149" w:name="_Toc88985368"/>
      <w:bookmarkStart w:id="150" w:name="_Toc210188797"/>
      <w:bookmarkStart w:id="151" w:name="_Toc311032585"/>
    </w:p>
    <w:p w14:paraId="4B26F87A">
      <w:pPr>
        <w:shd w:val="clear" w:color="auto" w:fill="auto"/>
        <w:spacing w:line="480" w:lineRule="auto"/>
        <w:rPr>
          <w:rFonts w:hint="eastAsia" w:ascii="宋体"/>
          <w:b/>
          <w:color w:val="auto"/>
          <w:sz w:val="24"/>
          <w:highlight w:val="none"/>
        </w:rPr>
      </w:pPr>
      <w:r>
        <w:rPr>
          <w:rFonts w:hint="eastAsia" w:ascii="宋体"/>
          <w:b/>
          <w:color w:val="auto"/>
          <w:sz w:val="24"/>
          <w:highlight w:val="none"/>
        </w:rPr>
        <w:t>附件3.授权委托书</w:t>
      </w:r>
      <w:bookmarkEnd w:id="149"/>
      <w:bookmarkEnd w:id="150"/>
      <w:r>
        <w:rPr>
          <w:rFonts w:hint="eastAsia" w:ascii="宋体"/>
          <w:b/>
          <w:color w:val="auto"/>
          <w:sz w:val="24"/>
          <w:highlight w:val="none"/>
        </w:rPr>
        <w:t>格式</w:t>
      </w:r>
      <w:bookmarkEnd w:id="151"/>
    </w:p>
    <w:p w14:paraId="3534C5F1">
      <w:pPr>
        <w:shd w:val="clear" w:color="auto" w:fill="auto"/>
        <w:spacing w:line="460" w:lineRule="exact"/>
        <w:jc w:val="center"/>
        <w:rPr>
          <w:rFonts w:hint="eastAsia" w:ascii="宋体"/>
          <w:b/>
          <w:color w:val="auto"/>
          <w:sz w:val="28"/>
          <w:szCs w:val="28"/>
          <w:highlight w:val="none"/>
        </w:rPr>
      </w:pPr>
      <w:r>
        <w:rPr>
          <w:rFonts w:hint="eastAsia" w:ascii="宋体"/>
          <w:b/>
          <w:color w:val="auto"/>
          <w:sz w:val="28"/>
          <w:szCs w:val="28"/>
          <w:highlight w:val="none"/>
        </w:rPr>
        <w:t>授权委托书</w:t>
      </w:r>
    </w:p>
    <w:p w14:paraId="3602C8F7">
      <w:pPr>
        <w:shd w:val="clear" w:color="auto" w:fill="auto"/>
        <w:spacing w:line="460" w:lineRule="exact"/>
        <w:jc w:val="center"/>
        <w:rPr>
          <w:rFonts w:hint="eastAsia" w:ascii="宋体"/>
          <w:color w:val="auto"/>
          <w:sz w:val="28"/>
          <w:highlight w:val="none"/>
        </w:rPr>
      </w:pPr>
    </w:p>
    <w:p w14:paraId="4DFA65AC">
      <w:pPr>
        <w:shd w:val="clear" w:color="auto" w:fill="auto"/>
        <w:spacing w:line="420" w:lineRule="exact"/>
        <w:rPr>
          <w:rFonts w:hint="eastAsia" w:ascii="宋体"/>
          <w:color w:val="auto"/>
          <w:sz w:val="22"/>
          <w:szCs w:val="22"/>
          <w:highlight w:val="none"/>
        </w:rPr>
      </w:pPr>
      <w:r>
        <w:rPr>
          <w:rFonts w:hint="eastAsia" w:ascii="宋体"/>
          <w:color w:val="auto"/>
          <w:sz w:val="22"/>
          <w:szCs w:val="22"/>
          <w:highlight w:val="none"/>
        </w:rPr>
        <w:t>致：</w:t>
      </w:r>
      <w:r>
        <w:rPr>
          <w:rFonts w:hint="eastAsia" w:ascii="宋体"/>
          <w:color w:val="auto"/>
          <w:sz w:val="22"/>
          <w:szCs w:val="22"/>
          <w:highlight w:val="none"/>
          <w:u w:val="single"/>
        </w:rPr>
        <w:t xml:space="preserve">                        </w:t>
      </w:r>
    </w:p>
    <w:p w14:paraId="6F141A62">
      <w:pPr>
        <w:pStyle w:val="73"/>
        <w:shd w:val="clear" w:color="auto" w:fill="auto"/>
        <w:spacing w:line="420" w:lineRule="exact"/>
        <w:ind w:firstLine="450" w:firstLineChars="0"/>
        <w:rPr>
          <w:rFonts w:hint="eastAsia" w:ascii="宋体" w:eastAsia="宋体"/>
          <w:color w:val="auto"/>
          <w:sz w:val="22"/>
          <w:szCs w:val="22"/>
          <w:highlight w:val="none"/>
        </w:rPr>
      </w:pPr>
      <w:r>
        <w:rPr>
          <w:rFonts w:hint="eastAsia" w:ascii="宋体" w:eastAsia="宋体"/>
          <w:color w:val="auto"/>
          <w:sz w:val="22"/>
          <w:szCs w:val="22"/>
          <w:highlight w:val="none"/>
        </w:rPr>
        <w:t>本人</w:t>
      </w:r>
      <w:r>
        <w:rPr>
          <w:rFonts w:hint="eastAsia" w:ascii="宋体" w:eastAsia="宋体"/>
          <w:color w:val="auto"/>
          <w:sz w:val="22"/>
          <w:szCs w:val="22"/>
          <w:highlight w:val="none"/>
          <w:u w:val="single"/>
        </w:rPr>
        <w:t xml:space="preserve">  （姓名） </w:t>
      </w:r>
      <w:r>
        <w:rPr>
          <w:rFonts w:hint="eastAsia" w:ascii="宋体" w:eastAsia="宋体"/>
          <w:color w:val="auto"/>
          <w:sz w:val="22"/>
          <w:szCs w:val="22"/>
          <w:highlight w:val="none"/>
        </w:rPr>
        <w:t>系</w:t>
      </w:r>
      <w:r>
        <w:rPr>
          <w:rFonts w:hint="eastAsia" w:ascii="宋体" w:eastAsia="宋体"/>
          <w:color w:val="auto"/>
          <w:sz w:val="22"/>
          <w:szCs w:val="22"/>
          <w:highlight w:val="none"/>
          <w:u w:val="single"/>
        </w:rPr>
        <w:t xml:space="preserve">     （供应商名称）    </w:t>
      </w:r>
      <w:r>
        <w:rPr>
          <w:rFonts w:hint="eastAsia" w:ascii="宋体" w:eastAsia="宋体"/>
          <w:color w:val="auto"/>
          <w:sz w:val="22"/>
          <w:szCs w:val="22"/>
          <w:highlight w:val="none"/>
        </w:rPr>
        <w:t>的法定代表人，现委托</w:t>
      </w:r>
      <w:r>
        <w:rPr>
          <w:rFonts w:hint="eastAsia" w:ascii="宋体" w:eastAsia="宋体"/>
          <w:color w:val="auto"/>
          <w:sz w:val="22"/>
          <w:szCs w:val="22"/>
          <w:highlight w:val="none"/>
          <w:u w:val="single"/>
        </w:rPr>
        <w:t xml:space="preserve"> （姓名） </w:t>
      </w:r>
      <w:r>
        <w:rPr>
          <w:rFonts w:hint="eastAsia" w:ascii="宋体" w:eastAsia="宋体"/>
          <w:color w:val="auto"/>
          <w:sz w:val="22"/>
          <w:szCs w:val="22"/>
          <w:highlight w:val="none"/>
        </w:rPr>
        <w:t>为我方合法被授权人。被授权人根据授权，以我方名义签署、澄清、说明、补正、递交、撤回、修改</w:t>
      </w:r>
      <w:r>
        <w:rPr>
          <w:rFonts w:hint="eastAsia" w:ascii="宋体" w:eastAsia="宋体"/>
          <w:color w:val="auto"/>
          <w:sz w:val="22"/>
          <w:szCs w:val="22"/>
          <w:highlight w:val="none"/>
          <w:u w:val="single"/>
        </w:rPr>
        <w:t xml:space="preserve">           （项目名称）    </w:t>
      </w:r>
      <w:r>
        <w:rPr>
          <w:rFonts w:hint="eastAsia" w:ascii="宋体" w:eastAsia="宋体"/>
          <w:color w:val="auto"/>
          <w:sz w:val="22"/>
          <w:szCs w:val="22"/>
          <w:highlight w:val="none"/>
        </w:rPr>
        <w:t>[采购编号：]响应文件、签订合同和处理有关事宜，其法律后果由我方承担。</w:t>
      </w:r>
    </w:p>
    <w:p w14:paraId="0977E565">
      <w:pPr>
        <w:pStyle w:val="73"/>
        <w:shd w:val="clear" w:color="auto" w:fill="auto"/>
        <w:spacing w:line="420" w:lineRule="exact"/>
        <w:ind w:firstLine="448" w:firstLineChars="204"/>
        <w:rPr>
          <w:rFonts w:hint="eastAsia" w:ascii="宋体" w:eastAsia="宋体"/>
          <w:color w:val="auto"/>
          <w:sz w:val="22"/>
          <w:szCs w:val="22"/>
          <w:highlight w:val="none"/>
        </w:rPr>
      </w:pPr>
      <w:r>
        <w:rPr>
          <w:rFonts w:hint="eastAsia" w:ascii="宋体" w:eastAsia="宋体"/>
          <w:color w:val="auto"/>
          <w:sz w:val="22"/>
          <w:szCs w:val="22"/>
          <w:highlight w:val="none"/>
        </w:rPr>
        <w:t>本委托书于</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年</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月</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日签字生效，特此证明。</w:t>
      </w:r>
    </w:p>
    <w:p w14:paraId="253285C9">
      <w:pPr>
        <w:pStyle w:val="73"/>
        <w:shd w:val="clear" w:color="auto" w:fill="auto"/>
        <w:spacing w:line="420" w:lineRule="exact"/>
        <w:ind w:firstLine="450" w:firstLineChars="0"/>
        <w:rPr>
          <w:rFonts w:hint="eastAsia" w:ascii="宋体" w:eastAsia="宋体"/>
          <w:color w:val="auto"/>
          <w:sz w:val="22"/>
          <w:szCs w:val="22"/>
          <w:highlight w:val="none"/>
        </w:rPr>
      </w:pPr>
      <w:r>
        <w:rPr>
          <w:rFonts w:hint="eastAsia" w:ascii="宋体" w:eastAsia="宋体"/>
          <w:color w:val="auto"/>
          <w:sz w:val="22"/>
          <w:szCs w:val="22"/>
          <w:highlight w:val="none"/>
        </w:rPr>
        <w:t>被授权人无转委托权</w:t>
      </w:r>
    </w:p>
    <w:p w14:paraId="3030AEFF">
      <w:pPr>
        <w:pStyle w:val="73"/>
        <w:shd w:val="clear" w:color="auto" w:fill="auto"/>
        <w:spacing w:line="420" w:lineRule="exact"/>
        <w:ind w:firstLine="450" w:firstLineChars="0"/>
        <w:rPr>
          <w:rFonts w:hint="eastAsia" w:ascii="宋体" w:eastAsia="宋体"/>
          <w:color w:val="auto"/>
          <w:sz w:val="22"/>
          <w:szCs w:val="22"/>
          <w:highlight w:val="none"/>
        </w:rPr>
      </w:pPr>
    </w:p>
    <w:p w14:paraId="47FBA839">
      <w:pPr>
        <w:pStyle w:val="73"/>
        <w:shd w:val="clear" w:color="auto" w:fill="auto"/>
        <w:spacing w:line="420" w:lineRule="exact"/>
        <w:ind w:firstLine="448" w:firstLineChars="204"/>
        <w:rPr>
          <w:rFonts w:hint="eastAsia" w:ascii="宋体" w:eastAsia="宋体"/>
          <w:color w:val="auto"/>
          <w:sz w:val="22"/>
          <w:szCs w:val="22"/>
          <w:highlight w:val="none"/>
        </w:rPr>
      </w:pPr>
    </w:p>
    <w:p w14:paraId="04175FFE">
      <w:pPr>
        <w:pStyle w:val="73"/>
        <w:shd w:val="clear" w:color="auto" w:fill="auto"/>
        <w:spacing w:line="420" w:lineRule="exact"/>
        <w:ind w:firstLine="3685" w:firstLineChars="1675"/>
        <w:rPr>
          <w:rFonts w:hint="eastAsia" w:ascii="宋体" w:eastAsia="宋体"/>
          <w:color w:val="auto"/>
          <w:sz w:val="22"/>
          <w:szCs w:val="22"/>
          <w:highlight w:val="none"/>
        </w:rPr>
      </w:pPr>
      <w:r>
        <w:rPr>
          <w:rFonts w:hint="eastAsia" w:ascii="宋体" w:eastAsia="宋体"/>
          <w:color w:val="auto"/>
          <w:sz w:val="22"/>
          <w:szCs w:val="22"/>
          <w:highlight w:val="none"/>
        </w:rPr>
        <w:t>供应商名称（加盖公章）</w:t>
      </w:r>
      <w:r>
        <w:rPr>
          <w:rFonts w:hint="eastAsia" w:ascii="宋体" w:eastAsia="宋体"/>
          <w:color w:val="auto"/>
          <w:sz w:val="22"/>
          <w:szCs w:val="22"/>
          <w:highlight w:val="none"/>
          <w:u w:val="single"/>
        </w:rPr>
        <w:t xml:space="preserve">                    </w:t>
      </w:r>
    </w:p>
    <w:p w14:paraId="1EC94ADE">
      <w:pPr>
        <w:pStyle w:val="73"/>
        <w:shd w:val="clear" w:color="auto" w:fill="auto"/>
        <w:spacing w:line="420" w:lineRule="exact"/>
        <w:ind w:firstLine="3685" w:firstLineChars="1675"/>
        <w:rPr>
          <w:rFonts w:hint="eastAsia" w:ascii="宋体" w:eastAsia="宋体"/>
          <w:color w:val="auto"/>
          <w:sz w:val="22"/>
          <w:szCs w:val="22"/>
          <w:highlight w:val="none"/>
        </w:rPr>
      </w:pPr>
      <w:r>
        <w:rPr>
          <w:rFonts w:hint="eastAsia" w:ascii="宋体" w:eastAsia="宋体"/>
          <w:color w:val="auto"/>
          <w:sz w:val="22"/>
          <w:szCs w:val="22"/>
          <w:highlight w:val="none"/>
        </w:rPr>
        <w:t>法定代表人（签名或盖私章）：</w:t>
      </w:r>
      <w:r>
        <w:rPr>
          <w:rFonts w:hint="eastAsia" w:ascii="宋体" w:eastAsia="宋体"/>
          <w:color w:val="auto"/>
          <w:sz w:val="22"/>
          <w:szCs w:val="22"/>
          <w:highlight w:val="none"/>
          <w:u w:val="single"/>
        </w:rPr>
        <w:t xml:space="preserve">               </w:t>
      </w:r>
    </w:p>
    <w:p w14:paraId="5A7808E1">
      <w:pPr>
        <w:pStyle w:val="73"/>
        <w:shd w:val="clear" w:color="auto" w:fill="auto"/>
        <w:spacing w:line="420" w:lineRule="exact"/>
        <w:ind w:firstLine="3685" w:firstLineChars="1675"/>
        <w:rPr>
          <w:rFonts w:hint="eastAsia" w:ascii="宋体" w:eastAsia="宋体"/>
          <w:color w:val="auto"/>
          <w:sz w:val="22"/>
          <w:szCs w:val="22"/>
          <w:highlight w:val="none"/>
        </w:rPr>
      </w:pPr>
      <w:r>
        <w:rPr>
          <w:rFonts w:hint="eastAsia" w:ascii="宋体" w:eastAsia="宋体"/>
          <w:color w:val="auto"/>
          <w:sz w:val="22"/>
          <w:szCs w:val="22"/>
          <w:highlight w:val="none"/>
        </w:rPr>
        <w:t>身份证号码：</w:t>
      </w:r>
      <w:r>
        <w:rPr>
          <w:rFonts w:hint="eastAsia" w:ascii="宋体" w:eastAsia="宋体"/>
          <w:color w:val="auto"/>
          <w:sz w:val="22"/>
          <w:szCs w:val="22"/>
          <w:highlight w:val="none"/>
          <w:u w:val="single"/>
        </w:rPr>
        <w:t xml:space="preserve">                              </w:t>
      </w:r>
    </w:p>
    <w:p w14:paraId="52F38D49">
      <w:pPr>
        <w:pStyle w:val="73"/>
        <w:shd w:val="clear" w:color="auto" w:fill="auto"/>
        <w:spacing w:line="420" w:lineRule="exact"/>
        <w:ind w:firstLine="3685" w:firstLineChars="1675"/>
        <w:rPr>
          <w:rFonts w:hint="eastAsia" w:ascii="宋体" w:eastAsia="宋体"/>
          <w:color w:val="auto"/>
          <w:sz w:val="22"/>
          <w:szCs w:val="22"/>
          <w:highlight w:val="none"/>
        </w:rPr>
      </w:pPr>
    </w:p>
    <w:p w14:paraId="2B332CAC">
      <w:pPr>
        <w:pStyle w:val="73"/>
        <w:shd w:val="clear" w:color="auto" w:fill="auto"/>
        <w:spacing w:line="420" w:lineRule="exact"/>
        <w:ind w:firstLine="3685" w:firstLineChars="1675"/>
        <w:rPr>
          <w:rFonts w:hint="eastAsia" w:ascii="宋体" w:eastAsia="宋体"/>
          <w:color w:val="auto"/>
          <w:sz w:val="22"/>
          <w:szCs w:val="22"/>
          <w:highlight w:val="none"/>
        </w:rPr>
      </w:pPr>
      <w:r>
        <w:rPr>
          <w:rFonts w:hint="eastAsia" w:ascii="宋体" w:eastAsia="宋体"/>
          <w:color w:val="auto"/>
          <w:sz w:val="22"/>
          <w:szCs w:val="22"/>
          <w:highlight w:val="none"/>
        </w:rPr>
        <w:t>被授权人（签名或盖私章）：</w:t>
      </w:r>
      <w:r>
        <w:rPr>
          <w:rFonts w:hint="eastAsia" w:ascii="宋体" w:eastAsia="宋体"/>
          <w:color w:val="auto"/>
          <w:sz w:val="22"/>
          <w:szCs w:val="22"/>
          <w:highlight w:val="none"/>
          <w:u w:val="single"/>
        </w:rPr>
        <w:t xml:space="preserve">               </w:t>
      </w:r>
    </w:p>
    <w:p w14:paraId="1D23B811">
      <w:pPr>
        <w:pStyle w:val="73"/>
        <w:shd w:val="clear" w:color="auto" w:fill="auto"/>
        <w:spacing w:line="420" w:lineRule="exact"/>
        <w:ind w:firstLine="3685" w:firstLineChars="1675"/>
        <w:rPr>
          <w:rFonts w:hint="eastAsia" w:ascii="宋体" w:eastAsia="宋体"/>
          <w:color w:val="auto"/>
          <w:sz w:val="22"/>
          <w:szCs w:val="22"/>
          <w:highlight w:val="none"/>
          <w:u w:val="single"/>
        </w:rPr>
      </w:pPr>
      <w:r>
        <w:rPr>
          <w:rFonts w:hint="eastAsia" w:ascii="宋体" w:eastAsia="宋体"/>
          <w:color w:val="auto"/>
          <w:sz w:val="22"/>
          <w:szCs w:val="22"/>
          <w:highlight w:val="none"/>
        </w:rPr>
        <w:t>身份证号码：</w:t>
      </w:r>
      <w:r>
        <w:rPr>
          <w:rFonts w:hint="eastAsia" w:ascii="宋体" w:eastAsia="宋体"/>
          <w:color w:val="auto"/>
          <w:sz w:val="22"/>
          <w:szCs w:val="22"/>
          <w:highlight w:val="none"/>
          <w:u w:val="single"/>
        </w:rPr>
        <w:t xml:space="preserve">                              </w:t>
      </w:r>
    </w:p>
    <w:p w14:paraId="13E5039F">
      <w:pPr>
        <w:pStyle w:val="73"/>
        <w:shd w:val="clear" w:color="auto" w:fill="auto"/>
        <w:spacing w:line="460" w:lineRule="exact"/>
        <w:ind w:firstLine="3674" w:firstLineChars="1670"/>
        <w:rPr>
          <w:rFonts w:hint="eastAsia" w:ascii="宋体" w:eastAsia="宋体"/>
          <w:color w:val="auto"/>
          <w:sz w:val="22"/>
          <w:szCs w:val="22"/>
          <w:highlight w:val="none"/>
        </w:rPr>
      </w:pPr>
      <w:r>
        <w:rPr>
          <w:rFonts w:hint="eastAsia" w:ascii="宋体" w:eastAsia="宋体"/>
          <w:color w:val="auto"/>
          <w:sz w:val="22"/>
          <w:szCs w:val="22"/>
          <w:highlight w:val="none"/>
        </w:rPr>
        <w:t>日      期：</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年</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月</w:t>
      </w:r>
      <w:r>
        <w:rPr>
          <w:rFonts w:hint="eastAsia" w:ascii="宋体" w:eastAsia="宋体"/>
          <w:color w:val="auto"/>
          <w:sz w:val="22"/>
          <w:szCs w:val="22"/>
          <w:highlight w:val="none"/>
          <w:u w:val="single"/>
        </w:rPr>
        <w:t xml:space="preserve">        </w:t>
      </w:r>
      <w:r>
        <w:rPr>
          <w:rFonts w:hint="eastAsia" w:ascii="宋体" w:eastAsia="宋体"/>
          <w:color w:val="auto"/>
          <w:sz w:val="22"/>
          <w:szCs w:val="22"/>
          <w:highlight w:val="none"/>
        </w:rPr>
        <w:t>日</w:t>
      </w:r>
    </w:p>
    <w:p w14:paraId="66C1B875">
      <w:pPr>
        <w:shd w:val="clear" w:color="auto" w:fill="auto"/>
        <w:spacing w:line="420" w:lineRule="atLeast"/>
        <w:ind w:firstLine="482" w:firstLineChars="200"/>
        <w:rPr>
          <w:rFonts w:hint="eastAsia" w:ascii="宋体"/>
          <w:b/>
          <w:color w:val="auto"/>
          <w:sz w:val="24"/>
          <w:highlight w:val="none"/>
        </w:rPr>
      </w:pPr>
    </w:p>
    <w:p w14:paraId="6E211B9F">
      <w:pPr>
        <w:shd w:val="clear" w:color="auto" w:fill="auto"/>
        <w:spacing w:line="420" w:lineRule="atLeast"/>
        <w:ind w:firstLine="482" w:firstLineChars="200"/>
        <w:rPr>
          <w:rFonts w:hint="eastAsia" w:ascii="宋体"/>
          <w:b/>
          <w:color w:val="auto"/>
          <w:sz w:val="24"/>
          <w:highlight w:val="none"/>
        </w:rPr>
      </w:pPr>
      <w:r>
        <w:rPr>
          <w:rFonts w:hint="eastAsia" w:ascii="宋体"/>
          <w:b/>
          <w:color w:val="auto"/>
          <w:sz w:val="24"/>
          <w:highlight w:val="none"/>
        </w:rPr>
        <w:t>须附：被授权人身份证复印件</w:t>
      </w:r>
    </w:p>
    <w:p w14:paraId="187AD20E">
      <w:pPr>
        <w:shd w:val="clear" w:color="auto" w:fill="auto"/>
        <w:spacing w:line="420" w:lineRule="atLeast"/>
        <w:ind w:firstLine="440" w:firstLineChars="200"/>
        <w:rPr>
          <w:rFonts w:hint="eastAsia" w:ascii="宋体"/>
          <w:color w:val="auto"/>
          <w:sz w:val="22"/>
          <w:szCs w:val="22"/>
          <w:highlight w:val="none"/>
        </w:rPr>
      </w:pPr>
    </w:p>
    <w:tbl>
      <w:tblPr>
        <w:tblStyle w:val="43"/>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14:paraId="4D2D393B">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661" w:hRule="atLeast"/>
          <w:jc w:val="center"/>
        </w:trPr>
        <w:tc>
          <w:tcPr>
            <w:tcW w:w="4232" w:type="dxa"/>
            <w:noWrap/>
            <w:vAlign w:val="center"/>
          </w:tcPr>
          <w:p w14:paraId="16E1E543">
            <w:pPr>
              <w:pStyle w:val="73"/>
              <w:shd w:val="clear" w:color="auto" w:fill="auto"/>
              <w:spacing w:line="46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正面</w:t>
            </w:r>
          </w:p>
        </w:tc>
        <w:tc>
          <w:tcPr>
            <w:tcW w:w="4232" w:type="dxa"/>
            <w:noWrap/>
            <w:vAlign w:val="center"/>
          </w:tcPr>
          <w:p w14:paraId="3CD6EB06">
            <w:pPr>
              <w:pStyle w:val="73"/>
              <w:shd w:val="clear" w:color="auto" w:fill="auto"/>
              <w:spacing w:line="460" w:lineRule="exact"/>
              <w:ind w:firstLine="0" w:firstLineChars="0"/>
              <w:jc w:val="center"/>
              <w:rPr>
                <w:rFonts w:hint="eastAsia" w:ascii="宋体" w:eastAsia="宋体"/>
                <w:color w:val="auto"/>
                <w:sz w:val="22"/>
                <w:szCs w:val="22"/>
                <w:highlight w:val="none"/>
              </w:rPr>
            </w:pPr>
            <w:r>
              <w:rPr>
                <w:rFonts w:hint="eastAsia" w:ascii="宋体" w:eastAsia="宋体"/>
                <w:color w:val="auto"/>
                <w:sz w:val="22"/>
                <w:szCs w:val="22"/>
                <w:highlight w:val="none"/>
              </w:rPr>
              <w:t>背面</w:t>
            </w:r>
          </w:p>
        </w:tc>
      </w:tr>
    </w:tbl>
    <w:p w14:paraId="7337D769">
      <w:pPr>
        <w:shd w:val="clear" w:color="auto" w:fill="auto"/>
        <w:spacing w:line="480" w:lineRule="auto"/>
        <w:rPr>
          <w:b/>
          <w:color w:val="auto"/>
          <w:sz w:val="24"/>
          <w:highlight w:val="none"/>
        </w:rPr>
      </w:pPr>
    </w:p>
    <w:p w14:paraId="619709DD">
      <w:pPr>
        <w:shd w:val="clear" w:color="auto" w:fill="auto"/>
        <w:spacing w:line="480" w:lineRule="auto"/>
        <w:rPr>
          <w:b/>
          <w:color w:val="auto"/>
          <w:sz w:val="24"/>
          <w:highlight w:val="none"/>
        </w:rPr>
        <w:sectPr>
          <w:pgSz w:w="11907" w:h="16840"/>
          <w:pgMar w:top="1559" w:right="1531" w:bottom="1712" w:left="1531" w:header="1089" w:footer="1474" w:gutter="0"/>
          <w:cols w:space="720" w:num="1"/>
          <w:docGrid w:linePitch="523" w:charSpace="0"/>
        </w:sectPr>
      </w:pPr>
    </w:p>
    <w:p w14:paraId="537DD88B">
      <w:pPr>
        <w:shd w:val="clear" w:color="auto" w:fill="auto"/>
        <w:spacing w:line="480" w:lineRule="auto"/>
        <w:rPr>
          <w:b/>
          <w:color w:val="auto"/>
          <w:sz w:val="24"/>
          <w:highlight w:val="none"/>
        </w:rPr>
      </w:pPr>
      <w:r>
        <w:rPr>
          <w:rFonts w:hint="eastAsia"/>
          <w:b/>
          <w:color w:val="auto"/>
          <w:sz w:val="24"/>
          <w:highlight w:val="none"/>
        </w:rPr>
        <w:t>附件4. 供应商基本情况说明格式</w:t>
      </w:r>
    </w:p>
    <w:p w14:paraId="7F5BC65B">
      <w:pPr>
        <w:shd w:val="clear" w:color="auto" w:fill="auto"/>
        <w:spacing w:line="360" w:lineRule="auto"/>
        <w:jc w:val="center"/>
        <w:rPr>
          <w:b/>
          <w:color w:val="auto"/>
          <w:sz w:val="28"/>
          <w:szCs w:val="28"/>
          <w:highlight w:val="none"/>
        </w:rPr>
      </w:pPr>
      <w:r>
        <w:rPr>
          <w:rFonts w:hint="eastAsia"/>
          <w:b/>
          <w:color w:val="auto"/>
          <w:sz w:val="28"/>
          <w:szCs w:val="28"/>
          <w:highlight w:val="none"/>
          <w:lang w:eastAsia="zh-CN"/>
        </w:rPr>
        <w:t>（</w:t>
      </w:r>
      <w:r>
        <w:rPr>
          <w:rFonts w:hint="eastAsia"/>
          <w:b/>
          <w:color w:val="auto"/>
          <w:sz w:val="28"/>
          <w:szCs w:val="28"/>
          <w:highlight w:val="none"/>
          <w:lang w:val="en-US" w:eastAsia="zh-CN"/>
        </w:rPr>
        <w:t>一</w:t>
      </w:r>
      <w:r>
        <w:rPr>
          <w:rFonts w:hint="eastAsia"/>
          <w:b/>
          <w:color w:val="auto"/>
          <w:sz w:val="28"/>
          <w:szCs w:val="28"/>
          <w:highlight w:val="none"/>
          <w:lang w:eastAsia="zh-CN"/>
        </w:rPr>
        <w:t>）</w:t>
      </w:r>
      <w:r>
        <w:rPr>
          <w:rFonts w:hint="eastAsia"/>
          <w:b/>
          <w:color w:val="auto"/>
          <w:sz w:val="28"/>
          <w:szCs w:val="28"/>
          <w:highlight w:val="none"/>
        </w:rPr>
        <w:t>供应商基本情况说明</w:t>
      </w:r>
    </w:p>
    <w:p w14:paraId="740DAFE8">
      <w:pPr>
        <w:shd w:val="clear" w:color="auto" w:fill="auto"/>
        <w:spacing w:line="360" w:lineRule="auto"/>
        <w:rPr>
          <w:rFonts w:hint="eastAsia" w:ascii="宋体"/>
          <w:color w:val="auto"/>
          <w:sz w:val="22"/>
          <w:szCs w:val="22"/>
          <w:highlight w:val="none"/>
        </w:rPr>
      </w:pPr>
      <w:r>
        <w:rPr>
          <w:rFonts w:hint="eastAsia" w:ascii="宋体"/>
          <w:color w:val="auto"/>
          <w:sz w:val="22"/>
          <w:szCs w:val="22"/>
          <w:highlight w:val="none"/>
        </w:rPr>
        <w:t>一、供应商基本情况</w:t>
      </w:r>
    </w:p>
    <w:p w14:paraId="7701A086">
      <w:pPr>
        <w:shd w:val="clear" w:color="auto" w:fill="auto"/>
        <w:tabs>
          <w:tab w:val="left" w:pos="4678"/>
        </w:tabs>
        <w:spacing w:line="360" w:lineRule="auto"/>
        <w:rPr>
          <w:rFonts w:hint="eastAsia" w:ascii="宋体"/>
          <w:color w:val="auto"/>
          <w:sz w:val="22"/>
          <w:szCs w:val="22"/>
          <w:highlight w:val="none"/>
        </w:rPr>
      </w:pPr>
      <w:r>
        <w:rPr>
          <w:rFonts w:hint="eastAsia" w:ascii="宋体"/>
          <w:color w:val="auto"/>
          <w:sz w:val="22"/>
          <w:szCs w:val="22"/>
          <w:highlight w:val="none"/>
        </w:rPr>
        <w:t>1、供应商名称：</w:t>
      </w:r>
      <w:r>
        <w:rPr>
          <w:rFonts w:hint="eastAsia" w:ascii="宋体"/>
          <w:color w:val="auto"/>
          <w:sz w:val="22"/>
          <w:szCs w:val="22"/>
          <w:highlight w:val="none"/>
          <w:u w:val="single"/>
        </w:rPr>
        <w:t xml:space="preserve">                    </w:t>
      </w:r>
      <w:r>
        <w:rPr>
          <w:rFonts w:hint="eastAsia" w:ascii="宋体"/>
          <w:color w:val="auto"/>
          <w:sz w:val="22"/>
          <w:szCs w:val="22"/>
          <w:highlight w:val="none"/>
        </w:rPr>
        <w:t xml:space="preserve"> 电话号码：</w:t>
      </w:r>
      <w:r>
        <w:rPr>
          <w:rFonts w:hint="eastAsia" w:ascii="宋体"/>
          <w:color w:val="auto"/>
          <w:sz w:val="22"/>
          <w:szCs w:val="22"/>
          <w:highlight w:val="none"/>
          <w:u w:val="single"/>
        </w:rPr>
        <w:t xml:space="preserve">                   </w:t>
      </w:r>
      <w:r>
        <w:rPr>
          <w:rFonts w:hint="eastAsia" w:ascii="宋体"/>
          <w:color w:val="auto"/>
          <w:sz w:val="22"/>
          <w:szCs w:val="22"/>
          <w:highlight w:val="none"/>
        </w:rPr>
        <w:t xml:space="preserve"> </w:t>
      </w:r>
    </w:p>
    <w:p w14:paraId="68366FCF">
      <w:pPr>
        <w:shd w:val="clear" w:color="auto" w:fill="auto"/>
        <w:spacing w:line="360" w:lineRule="auto"/>
        <w:rPr>
          <w:rFonts w:hint="eastAsia" w:ascii="宋体"/>
          <w:color w:val="auto"/>
          <w:sz w:val="22"/>
          <w:szCs w:val="22"/>
          <w:highlight w:val="none"/>
        </w:rPr>
      </w:pPr>
      <w:r>
        <w:rPr>
          <w:rFonts w:hint="eastAsia" w:ascii="宋体"/>
          <w:color w:val="auto"/>
          <w:sz w:val="22"/>
          <w:szCs w:val="22"/>
          <w:highlight w:val="none"/>
        </w:rPr>
        <w:t>2、地    址：</w:t>
      </w:r>
      <w:r>
        <w:rPr>
          <w:rFonts w:hint="eastAsia" w:ascii="宋体"/>
          <w:color w:val="auto"/>
          <w:sz w:val="22"/>
          <w:szCs w:val="22"/>
          <w:highlight w:val="none"/>
          <w:u w:val="single"/>
        </w:rPr>
        <w:t xml:space="preserve">                    </w:t>
      </w:r>
      <w:r>
        <w:rPr>
          <w:rFonts w:hint="eastAsia" w:ascii="宋体"/>
          <w:color w:val="auto"/>
          <w:sz w:val="22"/>
          <w:szCs w:val="22"/>
          <w:highlight w:val="none"/>
        </w:rPr>
        <w:t xml:space="preserve"> 传    真：</w:t>
      </w:r>
      <w:r>
        <w:rPr>
          <w:rFonts w:hint="eastAsia" w:ascii="宋体"/>
          <w:color w:val="auto"/>
          <w:sz w:val="22"/>
          <w:szCs w:val="22"/>
          <w:highlight w:val="none"/>
          <w:u w:val="single"/>
        </w:rPr>
        <w:t xml:space="preserve">                   </w:t>
      </w:r>
      <w:r>
        <w:rPr>
          <w:rFonts w:hint="eastAsia" w:ascii="宋体"/>
          <w:color w:val="auto"/>
          <w:sz w:val="22"/>
          <w:szCs w:val="22"/>
          <w:highlight w:val="none"/>
        </w:rPr>
        <w:t xml:space="preserve"> </w:t>
      </w:r>
    </w:p>
    <w:p w14:paraId="10AD444C">
      <w:pPr>
        <w:shd w:val="clear" w:color="auto" w:fill="auto"/>
        <w:spacing w:line="360" w:lineRule="auto"/>
        <w:rPr>
          <w:rFonts w:hint="eastAsia" w:ascii="宋体"/>
          <w:color w:val="auto"/>
          <w:sz w:val="22"/>
          <w:szCs w:val="22"/>
          <w:highlight w:val="none"/>
          <w:u w:val="single"/>
        </w:rPr>
      </w:pPr>
      <w:r>
        <w:rPr>
          <w:rFonts w:hint="eastAsia" w:ascii="宋体"/>
          <w:color w:val="auto"/>
          <w:sz w:val="22"/>
          <w:szCs w:val="22"/>
          <w:highlight w:val="none"/>
        </w:rPr>
        <w:t>3、注册资金：</w:t>
      </w:r>
      <w:r>
        <w:rPr>
          <w:rFonts w:hint="eastAsia" w:ascii="宋体"/>
          <w:color w:val="auto"/>
          <w:sz w:val="22"/>
          <w:szCs w:val="22"/>
          <w:highlight w:val="none"/>
          <w:u w:val="single"/>
        </w:rPr>
        <w:t xml:space="preserve">                    </w:t>
      </w:r>
      <w:r>
        <w:rPr>
          <w:rFonts w:hint="eastAsia" w:ascii="宋体"/>
          <w:color w:val="auto"/>
          <w:sz w:val="22"/>
          <w:szCs w:val="22"/>
          <w:highlight w:val="none"/>
        </w:rPr>
        <w:t xml:space="preserve"> 经济性质：</w:t>
      </w:r>
      <w:r>
        <w:rPr>
          <w:rFonts w:hint="eastAsia" w:ascii="宋体"/>
          <w:color w:val="auto"/>
          <w:sz w:val="22"/>
          <w:szCs w:val="22"/>
          <w:highlight w:val="none"/>
          <w:u w:val="single"/>
        </w:rPr>
        <w:t xml:space="preserve">                   </w:t>
      </w:r>
    </w:p>
    <w:p w14:paraId="7381424C">
      <w:pPr>
        <w:shd w:val="clear" w:color="auto" w:fill="auto"/>
        <w:spacing w:line="360" w:lineRule="auto"/>
        <w:rPr>
          <w:rFonts w:hint="eastAsia" w:ascii="宋体"/>
          <w:color w:val="auto"/>
          <w:sz w:val="22"/>
          <w:szCs w:val="22"/>
          <w:highlight w:val="none"/>
        </w:rPr>
      </w:pPr>
      <w:r>
        <w:rPr>
          <w:rFonts w:hint="eastAsia" w:ascii="宋体"/>
          <w:color w:val="auto"/>
          <w:sz w:val="22"/>
          <w:szCs w:val="22"/>
          <w:highlight w:val="none"/>
        </w:rPr>
        <w:t xml:space="preserve">4、供应商开户银行名称及账号：      </w:t>
      </w:r>
    </w:p>
    <w:p w14:paraId="3931340E">
      <w:pPr>
        <w:shd w:val="clear" w:color="auto" w:fill="auto"/>
        <w:spacing w:line="360" w:lineRule="auto"/>
        <w:rPr>
          <w:rFonts w:hint="eastAsia" w:ascii="宋体"/>
          <w:color w:val="auto"/>
          <w:sz w:val="22"/>
          <w:szCs w:val="22"/>
          <w:highlight w:val="none"/>
        </w:rPr>
      </w:pPr>
      <w:r>
        <w:rPr>
          <w:rFonts w:hint="eastAsia" w:ascii="宋体"/>
          <w:color w:val="auto"/>
          <w:sz w:val="22"/>
          <w:szCs w:val="22"/>
          <w:highlight w:val="none"/>
        </w:rPr>
        <w:t>5、营业执照（或事业法人登记证或身份证等相关证明）复印件</w:t>
      </w:r>
      <w:r>
        <w:rPr>
          <w:rFonts w:hint="eastAsia" w:ascii="宋体"/>
          <w:color w:val="auto"/>
          <w:sz w:val="22"/>
          <w:szCs w:val="22"/>
          <w:highlight w:val="none"/>
          <w:lang w:eastAsia="zh-CN"/>
        </w:rPr>
        <w:t>（</w:t>
      </w:r>
      <w:r>
        <w:rPr>
          <w:rFonts w:hint="eastAsia" w:ascii="宋体" w:eastAsia="宋体" w:cs="宋体"/>
          <w:color w:val="auto"/>
          <w:sz w:val="22"/>
          <w:szCs w:val="22"/>
          <w:highlight w:val="none"/>
          <w:lang w:eastAsia="zh-CN" w:bidi="ar-SA"/>
        </w:rPr>
        <w:t>分支机构投标的，须提供总公司和分公司营业执照副本复印件，总公司出具给分支机构的授权书</w:t>
      </w:r>
      <w:r>
        <w:rPr>
          <w:rFonts w:hint="eastAsia" w:ascii="宋体"/>
          <w:color w:val="auto"/>
          <w:sz w:val="22"/>
          <w:szCs w:val="22"/>
          <w:highlight w:val="none"/>
          <w:lang w:eastAsia="zh-CN"/>
        </w:rPr>
        <w:t>）</w:t>
      </w:r>
      <w:r>
        <w:rPr>
          <w:rFonts w:hint="eastAsia" w:ascii="宋体"/>
          <w:color w:val="auto"/>
          <w:sz w:val="22"/>
          <w:szCs w:val="22"/>
          <w:highlight w:val="none"/>
        </w:rPr>
        <w:t xml:space="preserve">： </w:t>
      </w:r>
    </w:p>
    <w:p w14:paraId="47BBA184">
      <w:pPr>
        <w:shd w:val="clear" w:color="auto" w:fill="auto"/>
        <w:spacing w:line="360" w:lineRule="auto"/>
        <w:rPr>
          <w:rFonts w:hint="eastAsia" w:ascii="宋体"/>
          <w:color w:val="auto"/>
          <w:sz w:val="22"/>
          <w:szCs w:val="22"/>
          <w:highlight w:val="none"/>
        </w:rPr>
      </w:pPr>
      <w:r>
        <w:rPr>
          <w:rFonts w:hint="eastAsia" w:ascii="宋体"/>
          <w:color w:val="auto"/>
          <w:sz w:val="22"/>
          <w:szCs w:val="22"/>
          <w:highlight w:val="none"/>
        </w:rPr>
        <w:t>6、供应商简介:</w:t>
      </w:r>
    </w:p>
    <w:p w14:paraId="707F1D13">
      <w:pPr>
        <w:shd w:val="clear" w:color="auto" w:fill="auto"/>
        <w:spacing w:line="360" w:lineRule="auto"/>
        <w:rPr>
          <w:rFonts w:hint="eastAsia" w:ascii="宋体"/>
          <w:color w:val="auto"/>
          <w:sz w:val="22"/>
          <w:szCs w:val="22"/>
          <w:highlight w:val="none"/>
        </w:rPr>
      </w:pPr>
      <w:r>
        <w:rPr>
          <w:rFonts w:hint="eastAsia" w:ascii="宋体"/>
          <w:color w:val="auto"/>
          <w:sz w:val="22"/>
          <w:szCs w:val="22"/>
          <w:highlight w:val="none"/>
        </w:rPr>
        <w:t>7、具有良好的商业信誉和健全的财务会计制度</w:t>
      </w:r>
      <w:r>
        <w:rPr>
          <w:rFonts w:hint="eastAsia" w:ascii="宋体"/>
          <w:color w:val="auto"/>
          <w:sz w:val="22"/>
          <w:szCs w:val="22"/>
          <w:highlight w:val="none"/>
          <w:lang w:eastAsia="zh-CN"/>
        </w:rPr>
        <w:t>（提供2023年度财务状况报告或2024年度财务状况报告或基本开户行出具的资信证明</w:t>
      </w:r>
      <w:r>
        <w:rPr>
          <w:rFonts w:hint="eastAsia" w:ascii="宋体"/>
          <w:color w:val="auto"/>
          <w:sz w:val="22"/>
          <w:szCs w:val="22"/>
          <w:highlight w:val="none"/>
          <w:lang w:val="en-US" w:eastAsia="zh-CN"/>
        </w:rPr>
        <w:t>或</w:t>
      </w:r>
      <w:r>
        <w:rPr>
          <w:rFonts w:hint="eastAsia" w:ascii="宋体"/>
          <w:color w:val="auto"/>
          <w:sz w:val="22"/>
          <w:szCs w:val="22"/>
          <w:highlight w:val="none"/>
          <w:lang w:eastAsia="zh-CN"/>
        </w:rPr>
        <w:t>《资格条件承诺函》）</w:t>
      </w:r>
      <w:r>
        <w:rPr>
          <w:rFonts w:hint="eastAsia" w:ascii="宋体"/>
          <w:color w:val="auto"/>
          <w:sz w:val="22"/>
          <w:szCs w:val="22"/>
          <w:highlight w:val="none"/>
        </w:rPr>
        <w:t>：</w:t>
      </w:r>
    </w:p>
    <w:p w14:paraId="32AF7CC0">
      <w:pPr>
        <w:shd w:val="clear" w:color="auto" w:fill="auto"/>
        <w:spacing w:line="360" w:lineRule="auto"/>
        <w:jc w:val="right"/>
        <w:rPr>
          <w:rFonts w:hint="eastAsia" w:ascii="宋体"/>
          <w:color w:val="auto"/>
          <w:sz w:val="22"/>
          <w:szCs w:val="22"/>
          <w:highlight w:val="none"/>
        </w:rPr>
      </w:pPr>
      <w:r>
        <w:rPr>
          <w:rFonts w:hint="eastAsia" w:ascii="宋体"/>
          <w:color w:val="auto"/>
          <w:sz w:val="22"/>
          <w:szCs w:val="22"/>
          <w:highlight w:val="none"/>
        </w:rPr>
        <w:t>【价格单位：（人民币）元】</w:t>
      </w: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34"/>
        <w:gridCol w:w="1816"/>
        <w:gridCol w:w="1816"/>
        <w:gridCol w:w="1846"/>
        <w:gridCol w:w="1858"/>
      </w:tblGrid>
      <w:tr w14:paraId="7536C1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1634" w:type="dxa"/>
            <w:noWrap/>
            <w:vAlign w:val="center"/>
          </w:tcPr>
          <w:p w14:paraId="34E67368">
            <w:pPr>
              <w:shd w:val="clear" w:color="auto" w:fill="auto"/>
              <w:jc w:val="center"/>
              <w:rPr>
                <w:rFonts w:hint="eastAsia" w:ascii="宋体"/>
                <w:color w:val="auto"/>
                <w:sz w:val="22"/>
                <w:szCs w:val="22"/>
                <w:highlight w:val="none"/>
              </w:rPr>
            </w:pPr>
            <w:r>
              <w:rPr>
                <w:rFonts w:hint="eastAsia" w:ascii="宋体"/>
                <w:color w:val="auto"/>
                <w:sz w:val="22"/>
                <w:szCs w:val="22"/>
                <w:highlight w:val="none"/>
              </w:rPr>
              <w:t>年  度</w:t>
            </w:r>
          </w:p>
        </w:tc>
        <w:tc>
          <w:tcPr>
            <w:tcW w:w="1816" w:type="dxa"/>
            <w:noWrap/>
            <w:vAlign w:val="center"/>
          </w:tcPr>
          <w:p w14:paraId="1C20343D">
            <w:pPr>
              <w:shd w:val="clear" w:color="auto" w:fill="auto"/>
              <w:jc w:val="center"/>
              <w:rPr>
                <w:rFonts w:hint="eastAsia" w:ascii="宋体"/>
                <w:color w:val="auto"/>
                <w:sz w:val="22"/>
                <w:szCs w:val="22"/>
                <w:highlight w:val="none"/>
              </w:rPr>
            </w:pPr>
            <w:r>
              <w:rPr>
                <w:rFonts w:hint="eastAsia" w:ascii="宋体"/>
                <w:color w:val="auto"/>
                <w:sz w:val="22"/>
                <w:szCs w:val="22"/>
                <w:highlight w:val="none"/>
              </w:rPr>
              <w:t>总资产（元）</w:t>
            </w:r>
          </w:p>
        </w:tc>
        <w:tc>
          <w:tcPr>
            <w:tcW w:w="1816" w:type="dxa"/>
            <w:noWrap/>
            <w:vAlign w:val="center"/>
          </w:tcPr>
          <w:p w14:paraId="63691044">
            <w:pPr>
              <w:shd w:val="clear" w:color="auto" w:fill="auto"/>
              <w:jc w:val="center"/>
              <w:rPr>
                <w:rFonts w:hint="eastAsia" w:ascii="宋体"/>
                <w:color w:val="auto"/>
                <w:sz w:val="22"/>
                <w:szCs w:val="22"/>
                <w:highlight w:val="none"/>
              </w:rPr>
            </w:pPr>
            <w:r>
              <w:rPr>
                <w:rFonts w:hint="eastAsia" w:ascii="宋体"/>
                <w:color w:val="auto"/>
                <w:sz w:val="22"/>
                <w:szCs w:val="22"/>
                <w:highlight w:val="none"/>
              </w:rPr>
              <w:t>资产负债率（%）</w:t>
            </w:r>
          </w:p>
        </w:tc>
        <w:tc>
          <w:tcPr>
            <w:tcW w:w="1846" w:type="dxa"/>
            <w:noWrap/>
            <w:vAlign w:val="center"/>
          </w:tcPr>
          <w:p w14:paraId="64FF4FBD">
            <w:pPr>
              <w:shd w:val="clear" w:color="auto" w:fill="auto"/>
              <w:jc w:val="center"/>
              <w:rPr>
                <w:rFonts w:hint="eastAsia" w:ascii="宋体"/>
                <w:color w:val="auto"/>
                <w:sz w:val="22"/>
                <w:szCs w:val="22"/>
                <w:highlight w:val="none"/>
              </w:rPr>
            </w:pPr>
            <w:r>
              <w:rPr>
                <w:rFonts w:hint="eastAsia" w:ascii="宋体"/>
                <w:color w:val="auto"/>
                <w:sz w:val="22"/>
                <w:szCs w:val="22"/>
                <w:highlight w:val="none"/>
              </w:rPr>
              <w:t>年营业额（元）</w:t>
            </w:r>
          </w:p>
        </w:tc>
        <w:tc>
          <w:tcPr>
            <w:tcW w:w="1858" w:type="dxa"/>
            <w:noWrap/>
            <w:vAlign w:val="center"/>
          </w:tcPr>
          <w:p w14:paraId="27870BE4">
            <w:pPr>
              <w:shd w:val="clear" w:color="auto" w:fill="auto"/>
              <w:jc w:val="center"/>
              <w:rPr>
                <w:rFonts w:hint="eastAsia" w:ascii="宋体"/>
                <w:color w:val="auto"/>
                <w:sz w:val="22"/>
                <w:szCs w:val="22"/>
                <w:highlight w:val="none"/>
              </w:rPr>
            </w:pPr>
            <w:r>
              <w:rPr>
                <w:rFonts w:hint="eastAsia" w:ascii="宋体"/>
                <w:color w:val="auto"/>
                <w:sz w:val="22"/>
                <w:szCs w:val="22"/>
                <w:highlight w:val="none"/>
              </w:rPr>
              <w:t>年净利润（元）</w:t>
            </w:r>
          </w:p>
        </w:tc>
      </w:tr>
      <w:tr w14:paraId="4B0FB9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1634" w:type="dxa"/>
            <w:noWrap/>
            <w:vAlign w:val="center"/>
          </w:tcPr>
          <w:p w14:paraId="49AEF858">
            <w:pPr>
              <w:shd w:val="clear" w:color="auto" w:fill="auto"/>
              <w:spacing w:line="360" w:lineRule="auto"/>
              <w:jc w:val="center"/>
              <w:rPr>
                <w:rFonts w:hint="eastAsia" w:ascii="宋体"/>
                <w:color w:val="auto"/>
                <w:sz w:val="22"/>
                <w:szCs w:val="22"/>
                <w:highlight w:val="none"/>
              </w:rPr>
            </w:pPr>
          </w:p>
        </w:tc>
        <w:tc>
          <w:tcPr>
            <w:tcW w:w="1816" w:type="dxa"/>
            <w:noWrap/>
            <w:vAlign w:val="center"/>
          </w:tcPr>
          <w:p w14:paraId="72678CE0">
            <w:pPr>
              <w:shd w:val="clear" w:color="auto" w:fill="auto"/>
              <w:spacing w:line="360" w:lineRule="auto"/>
              <w:jc w:val="center"/>
              <w:rPr>
                <w:rFonts w:hint="eastAsia" w:ascii="宋体"/>
                <w:color w:val="auto"/>
                <w:sz w:val="22"/>
                <w:szCs w:val="22"/>
                <w:highlight w:val="none"/>
              </w:rPr>
            </w:pPr>
          </w:p>
        </w:tc>
        <w:tc>
          <w:tcPr>
            <w:tcW w:w="1816" w:type="dxa"/>
            <w:noWrap/>
            <w:vAlign w:val="center"/>
          </w:tcPr>
          <w:p w14:paraId="2BE89CC5">
            <w:pPr>
              <w:shd w:val="clear" w:color="auto" w:fill="auto"/>
              <w:spacing w:line="360" w:lineRule="auto"/>
              <w:jc w:val="center"/>
              <w:rPr>
                <w:rFonts w:hint="eastAsia" w:ascii="宋体"/>
                <w:color w:val="auto"/>
                <w:sz w:val="22"/>
                <w:szCs w:val="22"/>
                <w:highlight w:val="none"/>
              </w:rPr>
            </w:pPr>
          </w:p>
        </w:tc>
        <w:tc>
          <w:tcPr>
            <w:tcW w:w="1846" w:type="dxa"/>
            <w:noWrap/>
            <w:vAlign w:val="center"/>
          </w:tcPr>
          <w:p w14:paraId="76E4433B">
            <w:pPr>
              <w:shd w:val="clear" w:color="auto" w:fill="auto"/>
              <w:spacing w:line="360" w:lineRule="auto"/>
              <w:jc w:val="center"/>
              <w:rPr>
                <w:rFonts w:hint="eastAsia" w:ascii="宋体"/>
                <w:color w:val="auto"/>
                <w:sz w:val="22"/>
                <w:szCs w:val="22"/>
                <w:highlight w:val="none"/>
              </w:rPr>
            </w:pPr>
          </w:p>
        </w:tc>
        <w:tc>
          <w:tcPr>
            <w:tcW w:w="1858" w:type="dxa"/>
            <w:noWrap/>
            <w:vAlign w:val="center"/>
          </w:tcPr>
          <w:p w14:paraId="0059FCAF">
            <w:pPr>
              <w:shd w:val="clear" w:color="auto" w:fill="auto"/>
              <w:spacing w:line="360" w:lineRule="auto"/>
              <w:jc w:val="center"/>
              <w:rPr>
                <w:rFonts w:hint="eastAsia" w:ascii="宋体"/>
                <w:color w:val="auto"/>
                <w:sz w:val="22"/>
                <w:szCs w:val="22"/>
                <w:highlight w:val="none"/>
              </w:rPr>
            </w:pPr>
          </w:p>
        </w:tc>
      </w:tr>
      <w:tr w14:paraId="26F22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9" w:hRule="atLeast"/>
          <w:jc w:val="center"/>
        </w:trPr>
        <w:tc>
          <w:tcPr>
            <w:tcW w:w="1634" w:type="dxa"/>
            <w:noWrap/>
            <w:vAlign w:val="center"/>
          </w:tcPr>
          <w:p w14:paraId="0C20A95E">
            <w:pPr>
              <w:shd w:val="clear" w:color="auto" w:fill="auto"/>
              <w:spacing w:line="360" w:lineRule="auto"/>
              <w:jc w:val="center"/>
              <w:rPr>
                <w:rFonts w:hint="eastAsia" w:ascii="宋体"/>
                <w:color w:val="auto"/>
                <w:sz w:val="22"/>
                <w:szCs w:val="22"/>
                <w:highlight w:val="none"/>
              </w:rPr>
            </w:pPr>
          </w:p>
        </w:tc>
        <w:tc>
          <w:tcPr>
            <w:tcW w:w="1816" w:type="dxa"/>
            <w:noWrap/>
            <w:vAlign w:val="center"/>
          </w:tcPr>
          <w:p w14:paraId="17D271D4">
            <w:pPr>
              <w:shd w:val="clear" w:color="auto" w:fill="auto"/>
              <w:spacing w:line="360" w:lineRule="auto"/>
              <w:jc w:val="center"/>
              <w:rPr>
                <w:rFonts w:hint="eastAsia" w:ascii="宋体"/>
                <w:color w:val="auto"/>
                <w:sz w:val="22"/>
                <w:szCs w:val="22"/>
                <w:highlight w:val="none"/>
              </w:rPr>
            </w:pPr>
          </w:p>
        </w:tc>
        <w:tc>
          <w:tcPr>
            <w:tcW w:w="1816" w:type="dxa"/>
            <w:noWrap/>
            <w:vAlign w:val="center"/>
          </w:tcPr>
          <w:p w14:paraId="21465D44">
            <w:pPr>
              <w:shd w:val="clear" w:color="auto" w:fill="auto"/>
              <w:spacing w:line="360" w:lineRule="auto"/>
              <w:jc w:val="center"/>
              <w:rPr>
                <w:rFonts w:hint="eastAsia" w:ascii="宋体"/>
                <w:color w:val="auto"/>
                <w:sz w:val="22"/>
                <w:szCs w:val="22"/>
                <w:highlight w:val="none"/>
              </w:rPr>
            </w:pPr>
          </w:p>
        </w:tc>
        <w:tc>
          <w:tcPr>
            <w:tcW w:w="1846" w:type="dxa"/>
            <w:noWrap/>
            <w:vAlign w:val="center"/>
          </w:tcPr>
          <w:p w14:paraId="3C51AAF2">
            <w:pPr>
              <w:shd w:val="clear" w:color="auto" w:fill="auto"/>
              <w:spacing w:line="360" w:lineRule="auto"/>
              <w:jc w:val="center"/>
              <w:rPr>
                <w:rFonts w:hint="eastAsia" w:ascii="宋体"/>
                <w:color w:val="auto"/>
                <w:sz w:val="22"/>
                <w:szCs w:val="22"/>
                <w:highlight w:val="none"/>
              </w:rPr>
            </w:pPr>
          </w:p>
        </w:tc>
        <w:tc>
          <w:tcPr>
            <w:tcW w:w="1858" w:type="dxa"/>
            <w:noWrap/>
            <w:vAlign w:val="center"/>
          </w:tcPr>
          <w:p w14:paraId="3E4F007B">
            <w:pPr>
              <w:shd w:val="clear" w:color="auto" w:fill="auto"/>
              <w:spacing w:line="360" w:lineRule="auto"/>
              <w:jc w:val="center"/>
              <w:rPr>
                <w:rFonts w:hint="eastAsia" w:ascii="宋体"/>
                <w:color w:val="auto"/>
                <w:sz w:val="22"/>
                <w:szCs w:val="22"/>
                <w:highlight w:val="none"/>
              </w:rPr>
            </w:pPr>
          </w:p>
        </w:tc>
      </w:tr>
    </w:tbl>
    <w:p w14:paraId="45B68D5E">
      <w:pPr>
        <w:shd w:val="clear" w:color="auto" w:fill="auto"/>
        <w:spacing w:line="360" w:lineRule="auto"/>
        <w:rPr>
          <w:rFonts w:hint="eastAsia" w:ascii="宋体"/>
          <w:b/>
          <w:color w:val="auto"/>
          <w:sz w:val="22"/>
          <w:szCs w:val="22"/>
          <w:highlight w:val="none"/>
        </w:rPr>
      </w:pPr>
    </w:p>
    <w:p w14:paraId="4A563494">
      <w:pPr>
        <w:shd w:val="clear" w:color="auto" w:fill="auto"/>
        <w:spacing w:line="360" w:lineRule="auto"/>
        <w:rPr>
          <w:rFonts w:hint="eastAsia" w:ascii="宋体" w:eastAsia="宋体" w:cs="宋体"/>
          <w:color w:val="auto"/>
          <w:sz w:val="22"/>
          <w:szCs w:val="22"/>
          <w:highlight w:val="none"/>
          <w:lang w:eastAsia="zh-CN" w:bidi="ar-SA"/>
        </w:rPr>
      </w:pPr>
      <w:r>
        <w:rPr>
          <w:rFonts w:hint="eastAsia" w:ascii="宋体"/>
          <w:color w:val="auto"/>
          <w:sz w:val="22"/>
          <w:szCs w:val="22"/>
          <w:highlight w:val="none"/>
          <w:lang w:val="en-US" w:eastAsia="zh-CN"/>
        </w:rPr>
        <w:t>8、</w:t>
      </w:r>
      <w:r>
        <w:rPr>
          <w:rFonts w:hint="eastAsia" w:ascii="宋体"/>
          <w:color w:val="auto"/>
          <w:sz w:val="22"/>
          <w:szCs w:val="22"/>
          <w:highlight w:val="none"/>
        </w:rPr>
        <w:t>有依法缴纳税收和社会保障资金的良好记录</w:t>
      </w:r>
      <w:r>
        <w:rPr>
          <w:rFonts w:hint="eastAsia" w:ascii="宋体"/>
          <w:color w:val="auto"/>
          <w:sz w:val="22"/>
          <w:szCs w:val="22"/>
          <w:highlight w:val="none"/>
          <w:lang w:eastAsia="zh-CN"/>
        </w:rPr>
        <w:t>【提供投标（响应）截止日前6个月内任意1个月依法缴纳税收和社会保障资金的相关材料</w:t>
      </w:r>
      <w:r>
        <w:rPr>
          <w:rFonts w:hint="eastAsia" w:ascii="宋体"/>
          <w:color w:val="auto"/>
          <w:sz w:val="22"/>
          <w:szCs w:val="22"/>
          <w:highlight w:val="none"/>
          <w:lang w:val="en-US" w:eastAsia="zh-CN"/>
        </w:rPr>
        <w:t>或</w:t>
      </w:r>
      <w:r>
        <w:rPr>
          <w:rFonts w:hint="eastAsia" w:ascii="宋体"/>
          <w:color w:val="auto"/>
          <w:sz w:val="22"/>
          <w:szCs w:val="22"/>
          <w:highlight w:val="none"/>
          <w:lang w:eastAsia="zh-CN"/>
        </w:rPr>
        <w:t>提供《资格条件承诺函》。如依法免税或不需要缴纳社会保障资金的，提供相应证明材料。】：</w:t>
      </w:r>
    </w:p>
    <w:p w14:paraId="61C24D5C">
      <w:pPr>
        <w:shd w:val="clear" w:color="auto" w:fill="auto"/>
        <w:spacing w:line="360" w:lineRule="auto"/>
        <w:rPr>
          <w:rFonts w:hint="eastAsia" w:ascii="宋体" w:cs="宋体"/>
          <w:color w:val="auto"/>
          <w:sz w:val="22"/>
          <w:szCs w:val="22"/>
          <w:highlight w:val="none"/>
          <w:lang w:eastAsia="zh-CN" w:bidi="ar-SA"/>
        </w:rPr>
      </w:pPr>
    </w:p>
    <w:p w14:paraId="0AD5513A">
      <w:pPr>
        <w:shd w:val="clear" w:color="auto" w:fill="auto"/>
        <w:tabs>
          <w:tab w:val="left" w:pos="420"/>
          <w:tab w:val="left" w:pos="1485"/>
        </w:tabs>
        <w:spacing w:line="360" w:lineRule="auto"/>
        <w:jc w:val="left"/>
        <w:rPr>
          <w:rFonts w:hint="eastAsia" w:ascii="宋体"/>
          <w:color w:val="auto"/>
          <w:sz w:val="22"/>
          <w:szCs w:val="22"/>
          <w:highlight w:val="none"/>
        </w:rPr>
      </w:pPr>
      <w:r>
        <w:rPr>
          <w:rFonts w:hint="eastAsia" w:ascii="宋体"/>
          <w:color w:val="auto"/>
          <w:sz w:val="22"/>
          <w:szCs w:val="22"/>
          <w:highlight w:val="none"/>
        </w:rPr>
        <w:t>二、供应商获得国家有关部门颁发的资质证明或荣誉：（如有）</w:t>
      </w: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20"/>
        <w:gridCol w:w="1800"/>
        <w:gridCol w:w="1800"/>
        <w:gridCol w:w="1830"/>
        <w:gridCol w:w="1842"/>
      </w:tblGrid>
      <w:tr w14:paraId="372B2A22">
        <w:tblPrEx>
          <w:tblCellMar>
            <w:top w:w="0" w:type="dxa"/>
            <w:left w:w="108" w:type="dxa"/>
            <w:bottom w:w="0" w:type="dxa"/>
            <w:right w:w="108" w:type="dxa"/>
          </w:tblCellMar>
        </w:tblPrEx>
        <w:trPr>
          <w:trHeight w:val="571" w:hRule="atLeast"/>
          <w:jc w:val="center"/>
        </w:trPr>
        <w:tc>
          <w:tcPr>
            <w:tcW w:w="1620" w:type="dxa"/>
            <w:noWrap/>
            <w:vAlign w:val="center"/>
          </w:tcPr>
          <w:p w14:paraId="27304E05">
            <w:pPr>
              <w:shd w:val="clear" w:color="auto" w:fill="auto"/>
              <w:jc w:val="center"/>
              <w:rPr>
                <w:rFonts w:hint="eastAsia" w:ascii="宋体"/>
                <w:color w:val="auto"/>
                <w:sz w:val="22"/>
                <w:szCs w:val="22"/>
                <w:highlight w:val="none"/>
              </w:rPr>
            </w:pPr>
            <w:r>
              <w:rPr>
                <w:rFonts w:hint="eastAsia" w:ascii="宋体"/>
                <w:color w:val="auto"/>
                <w:sz w:val="22"/>
                <w:szCs w:val="22"/>
                <w:highlight w:val="none"/>
              </w:rPr>
              <w:t>证书名称</w:t>
            </w:r>
          </w:p>
        </w:tc>
        <w:tc>
          <w:tcPr>
            <w:tcW w:w="1800" w:type="dxa"/>
            <w:noWrap/>
            <w:vAlign w:val="center"/>
          </w:tcPr>
          <w:p w14:paraId="47761E52">
            <w:pPr>
              <w:shd w:val="clear" w:color="auto" w:fill="auto"/>
              <w:jc w:val="center"/>
              <w:rPr>
                <w:rFonts w:hint="eastAsia" w:ascii="宋体"/>
                <w:color w:val="auto"/>
                <w:sz w:val="22"/>
                <w:szCs w:val="22"/>
                <w:highlight w:val="none"/>
              </w:rPr>
            </w:pPr>
            <w:r>
              <w:rPr>
                <w:rFonts w:hint="eastAsia" w:ascii="宋体"/>
                <w:color w:val="auto"/>
                <w:sz w:val="22"/>
                <w:szCs w:val="22"/>
                <w:highlight w:val="none"/>
              </w:rPr>
              <w:t>发证单位</w:t>
            </w:r>
          </w:p>
        </w:tc>
        <w:tc>
          <w:tcPr>
            <w:tcW w:w="1800" w:type="dxa"/>
            <w:noWrap/>
            <w:vAlign w:val="center"/>
          </w:tcPr>
          <w:p w14:paraId="33B5B868">
            <w:pPr>
              <w:shd w:val="clear" w:color="auto" w:fill="auto"/>
              <w:jc w:val="center"/>
              <w:rPr>
                <w:rFonts w:hint="eastAsia" w:ascii="宋体"/>
                <w:color w:val="auto"/>
                <w:sz w:val="22"/>
                <w:szCs w:val="22"/>
                <w:highlight w:val="none"/>
              </w:rPr>
            </w:pPr>
            <w:r>
              <w:rPr>
                <w:rFonts w:hint="eastAsia" w:ascii="宋体"/>
                <w:color w:val="auto"/>
                <w:sz w:val="22"/>
                <w:szCs w:val="22"/>
                <w:highlight w:val="none"/>
              </w:rPr>
              <w:t>证书等级</w:t>
            </w:r>
          </w:p>
        </w:tc>
        <w:tc>
          <w:tcPr>
            <w:tcW w:w="1830" w:type="dxa"/>
            <w:noWrap/>
            <w:vAlign w:val="center"/>
          </w:tcPr>
          <w:p w14:paraId="5D6BF487">
            <w:pPr>
              <w:shd w:val="clear" w:color="auto" w:fill="auto"/>
              <w:jc w:val="center"/>
              <w:rPr>
                <w:rFonts w:hint="eastAsia" w:ascii="宋体"/>
                <w:color w:val="auto"/>
                <w:sz w:val="22"/>
                <w:szCs w:val="22"/>
                <w:highlight w:val="none"/>
              </w:rPr>
            </w:pPr>
            <w:r>
              <w:rPr>
                <w:rFonts w:hint="eastAsia" w:ascii="宋体"/>
                <w:color w:val="auto"/>
                <w:sz w:val="22"/>
                <w:szCs w:val="22"/>
                <w:highlight w:val="none"/>
              </w:rPr>
              <w:t>证书有效期</w:t>
            </w:r>
          </w:p>
        </w:tc>
        <w:tc>
          <w:tcPr>
            <w:tcW w:w="1842" w:type="dxa"/>
            <w:noWrap/>
            <w:vAlign w:val="center"/>
          </w:tcPr>
          <w:p w14:paraId="4C935AF5">
            <w:pPr>
              <w:shd w:val="clear" w:color="auto" w:fill="auto"/>
              <w:jc w:val="center"/>
              <w:rPr>
                <w:rFonts w:hint="eastAsia" w:ascii="宋体"/>
                <w:color w:val="auto"/>
                <w:sz w:val="22"/>
                <w:szCs w:val="22"/>
                <w:highlight w:val="none"/>
              </w:rPr>
            </w:pPr>
            <w:r>
              <w:rPr>
                <w:rFonts w:hint="eastAsia" w:ascii="宋体"/>
                <w:color w:val="auto"/>
                <w:sz w:val="22"/>
                <w:szCs w:val="22"/>
                <w:highlight w:val="none"/>
              </w:rPr>
              <w:t>备注</w:t>
            </w:r>
          </w:p>
        </w:tc>
      </w:tr>
      <w:tr w14:paraId="1AF33D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1620" w:type="dxa"/>
            <w:noWrap/>
            <w:vAlign w:val="center"/>
          </w:tcPr>
          <w:p w14:paraId="52C21F5E">
            <w:pPr>
              <w:shd w:val="clear" w:color="auto" w:fill="auto"/>
              <w:spacing w:line="360" w:lineRule="auto"/>
              <w:jc w:val="center"/>
              <w:rPr>
                <w:rFonts w:hint="eastAsia" w:ascii="宋体"/>
                <w:color w:val="auto"/>
                <w:sz w:val="22"/>
                <w:szCs w:val="22"/>
                <w:highlight w:val="none"/>
              </w:rPr>
            </w:pPr>
          </w:p>
        </w:tc>
        <w:tc>
          <w:tcPr>
            <w:tcW w:w="1800" w:type="dxa"/>
            <w:noWrap/>
            <w:vAlign w:val="center"/>
          </w:tcPr>
          <w:p w14:paraId="4DCB32DB">
            <w:pPr>
              <w:shd w:val="clear" w:color="auto" w:fill="auto"/>
              <w:spacing w:line="360" w:lineRule="auto"/>
              <w:jc w:val="center"/>
              <w:rPr>
                <w:rFonts w:hint="eastAsia" w:ascii="宋体"/>
                <w:color w:val="auto"/>
                <w:sz w:val="22"/>
                <w:szCs w:val="22"/>
                <w:highlight w:val="none"/>
              </w:rPr>
            </w:pPr>
          </w:p>
        </w:tc>
        <w:tc>
          <w:tcPr>
            <w:tcW w:w="1800" w:type="dxa"/>
            <w:noWrap/>
            <w:vAlign w:val="center"/>
          </w:tcPr>
          <w:p w14:paraId="5E86B0AC">
            <w:pPr>
              <w:shd w:val="clear" w:color="auto" w:fill="auto"/>
              <w:spacing w:line="360" w:lineRule="auto"/>
              <w:jc w:val="center"/>
              <w:rPr>
                <w:rFonts w:hint="eastAsia" w:ascii="宋体"/>
                <w:color w:val="auto"/>
                <w:sz w:val="22"/>
                <w:szCs w:val="22"/>
                <w:highlight w:val="none"/>
              </w:rPr>
            </w:pPr>
          </w:p>
        </w:tc>
        <w:tc>
          <w:tcPr>
            <w:tcW w:w="1830" w:type="dxa"/>
            <w:noWrap/>
            <w:vAlign w:val="center"/>
          </w:tcPr>
          <w:p w14:paraId="3595740C">
            <w:pPr>
              <w:shd w:val="clear" w:color="auto" w:fill="auto"/>
              <w:spacing w:line="360" w:lineRule="auto"/>
              <w:jc w:val="center"/>
              <w:rPr>
                <w:rFonts w:hint="eastAsia" w:ascii="宋体"/>
                <w:color w:val="auto"/>
                <w:sz w:val="22"/>
                <w:szCs w:val="22"/>
                <w:highlight w:val="none"/>
              </w:rPr>
            </w:pPr>
          </w:p>
        </w:tc>
        <w:tc>
          <w:tcPr>
            <w:tcW w:w="1842" w:type="dxa"/>
            <w:noWrap/>
            <w:vAlign w:val="center"/>
          </w:tcPr>
          <w:p w14:paraId="5BE0AC53">
            <w:pPr>
              <w:shd w:val="clear" w:color="auto" w:fill="auto"/>
              <w:spacing w:line="360" w:lineRule="auto"/>
              <w:jc w:val="center"/>
              <w:rPr>
                <w:rFonts w:hint="eastAsia" w:ascii="宋体"/>
                <w:color w:val="auto"/>
                <w:sz w:val="22"/>
                <w:szCs w:val="22"/>
                <w:highlight w:val="none"/>
              </w:rPr>
            </w:pPr>
          </w:p>
        </w:tc>
      </w:tr>
      <w:tr w14:paraId="651957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1620" w:type="dxa"/>
            <w:noWrap/>
            <w:vAlign w:val="center"/>
          </w:tcPr>
          <w:p w14:paraId="394A0D08">
            <w:pPr>
              <w:shd w:val="clear" w:color="auto" w:fill="auto"/>
              <w:spacing w:line="360" w:lineRule="auto"/>
              <w:jc w:val="center"/>
              <w:rPr>
                <w:rFonts w:hint="eastAsia" w:ascii="宋体"/>
                <w:color w:val="auto"/>
                <w:sz w:val="22"/>
                <w:szCs w:val="22"/>
                <w:highlight w:val="none"/>
              </w:rPr>
            </w:pPr>
          </w:p>
        </w:tc>
        <w:tc>
          <w:tcPr>
            <w:tcW w:w="1800" w:type="dxa"/>
            <w:noWrap/>
            <w:vAlign w:val="center"/>
          </w:tcPr>
          <w:p w14:paraId="4E85B6FE">
            <w:pPr>
              <w:shd w:val="clear" w:color="auto" w:fill="auto"/>
              <w:spacing w:line="360" w:lineRule="auto"/>
              <w:jc w:val="center"/>
              <w:rPr>
                <w:rFonts w:hint="eastAsia" w:ascii="宋体"/>
                <w:color w:val="auto"/>
                <w:sz w:val="22"/>
                <w:szCs w:val="22"/>
                <w:highlight w:val="none"/>
              </w:rPr>
            </w:pPr>
          </w:p>
        </w:tc>
        <w:tc>
          <w:tcPr>
            <w:tcW w:w="1800" w:type="dxa"/>
            <w:noWrap/>
            <w:vAlign w:val="center"/>
          </w:tcPr>
          <w:p w14:paraId="068F13B7">
            <w:pPr>
              <w:shd w:val="clear" w:color="auto" w:fill="auto"/>
              <w:spacing w:line="360" w:lineRule="auto"/>
              <w:jc w:val="center"/>
              <w:rPr>
                <w:rFonts w:hint="eastAsia" w:ascii="宋体"/>
                <w:color w:val="auto"/>
                <w:sz w:val="22"/>
                <w:szCs w:val="22"/>
                <w:highlight w:val="none"/>
              </w:rPr>
            </w:pPr>
          </w:p>
        </w:tc>
        <w:tc>
          <w:tcPr>
            <w:tcW w:w="1830" w:type="dxa"/>
            <w:noWrap/>
            <w:vAlign w:val="center"/>
          </w:tcPr>
          <w:p w14:paraId="0DCF2E00">
            <w:pPr>
              <w:shd w:val="clear" w:color="auto" w:fill="auto"/>
              <w:spacing w:line="360" w:lineRule="auto"/>
              <w:jc w:val="center"/>
              <w:rPr>
                <w:rFonts w:hint="eastAsia" w:ascii="宋体"/>
                <w:color w:val="auto"/>
                <w:sz w:val="22"/>
                <w:szCs w:val="22"/>
                <w:highlight w:val="none"/>
              </w:rPr>
            </w:pPr>
          </w:p>
        </w:tc>
        <w:tc>
          <w:tcPr>
            <w:tcW w:w="1842" w:type="dxa"/>
            <w:noWrap/>
            <w:vAlign w:val="center"/>
          </w:tcPr>
          <w:p w14:paraId="5E2175A8">
            <w:pPr>
              <w:shd w:val="clear" w:color="auto" w:fill="auto"/>
              <w:spacing w:line="360" w:lineRule="auto"/>
              <w:jc w:val="center"/>
              <w:rPr>
                <w:rFonts w:hint="eastAsia" w:ascii="宋体"/>
                <w:color w:val="auto"/>
                <w:sz w:val="22"/>
                <w:szCs w:val="22"/>
                <w:highlight w:val="none"/>
              </w:rPr>
            </w:pPr>
          </w:p>
        </w:tc>
      </w:tr>
    </w:tbl>
    <w:p w14:paraId="6796B632">
      <w:pPr>
        <w:shd w:val="clear" w:color="auto" w:fill="auto"/>
        <w:spacing w:line="420" w:lineRule="atLeast"/>
        <w:rPr>
          <w:rFonts w:hint="eastAsia" w:ascii="宋体"/>
          <w:color w:val="auto"/>
          <w:sz w:val="22"/>
          <w:szCs w:val="22"/>
          <w:highlight w:val="none"/>
        </w:rPr>
      </w:pPr>
      <w:r>
        <w:rPr>
          <w:rFonts w:hint="eastAsia" w:ascii="宋体"/>
          <w:color w:val="auto"/>
          <w:sz w:val="22"/>
          <w:szCs w:val="22"/>
          <w:highlight w:val="none"/>
        </w:rPr>
        <w:t xml:space="preserve">备注：以上资质或荣誉必须提供相关证明材料。   </w:t>
      </w:r>
    </w:p>
    <w:p w14:paraId="3415FA4E">
      <w:pPr>
        <w:shd w:val="clear" w:color="auto" w:fill="auto"/>
        <w:spacing w:line="420" w:lineRule="atLeast"/>
        <w:rPr>
          <w:color w:val="auto"/>
          <w:sz w:val="24"/>
          <w:highlight w:val="none"/>
        </w:rPr>
      </w:pPr>
      <w:r>
        <w:rPr>
          <w:rFonts w:hint="eastAsia" w:ascii="宋体"/>
          <w:color w:val="auto"/>
          <w:szCs w:val="21"/>
          <w:highlight w:val="none"/>
        </w:rPr>
        <w:t>兹证明上述声明是真实、正确的，并提供了全部能提供的资料和数据，我方同意遵照贵方要求出示有关证明文件。</w:t>
      </w:r>
    </w:p>
    <w:p w14:paraId="76C9A075">
      <w:pPr>
        <w:shd w:val="clear" w:color="auto" w:fill="auto"/>
        <w:spacing w:line="480" w:lineRule="auto"/>
        <w:rPr>
          <w:b/>
          <w:color w:val="auto"/>
          <w:sz w:val="24"/>
          <w:highlight w:val="none"/>
        </w:rPr>
      </w:pPr>
    </w:p>
    <w:p w14:paraId="4E9EE888">
      <w:pPr>
        <w:shd w:val="clear" w:color="auto" w:fill="auto"/>
        <w:spacing w:line="420" w:lineRule="exact"/>
        <w:ind w:right="561"/>
        <w:rPr>
          <w:rFonts w:hint="eastAsia" w:ascii="宋体"/>
          <w:color w:val="auto"/>
          <w:sz w:val="22"/>
          <w:szCs w:val="22"/>
          <w:highlight w:val="none"/>
        </w:rPr>
      </w:pPr>
      <w:r>
        <w:rPr>
          <w:rFonts w:hint="eastAsia" w:ascii="宋体"/>
          <w:color w:val="auto"/>
          <w:sz w:val="22"/>
          <w:szCs w:val="22"/>
          <w:highlight w:val="none"/>
        </w:rPr>
        <w:t>供应商名称（加盖公章）</w:t>
      </w:r>
    </w:p>
    <w:p w14:paraId="4D865066">
      <w:pPr>
        <w:shd w:val="clear" w:color="auto" w:fill="auto"/>
        <w:spacing w:line="420" w:lineRule="exact"/>
        <w:ind w:right="561"/>
        <w:rPr>
          <w:rFonts w:hint="eastAsia" w:ascii="宋体"/>
          <w:color w:val="auto"/>
          <w:sz w:val="22"/>
          <w:szCs w:val="22"/>
          <w:highlight w:val="none"/>
        </w:rPr>
      </w:pPr>
      <w:r>
        <w:rPr>
          <w:rFonts w:hint="eastAsia" w:ascii="宋体"/>
          <w:color w:val="auto"/>
          <w:sz w:val="22"/>
          <w:szCs w:val="22"/>
          <w:highlight w:val="none"/>
        </w:rPr>
        <w:t>供应商法定代表人或被授权人（签名或盖私章）：</w:t>
      </w:r>
    </w:p>
    <w:p w14:paraId="381C64A5">
      <w:pPr>
        <w:shd w:val="clear" w:color="auto" w:fill="auto"/>
        <w:spacing w:line="420" w:lineRule="exact"/>
        <w:ind w:right="561"/>
        <w:rPr>
          <w:rFonts w:hint="eastAsia" w:ascii="宋体"/>
          <w:color w:val="auto"/>
          <w:sz w:val="22"/>
          <w:szCs w:val="22"/>
          <w:highlight w:val="none"/>
        </w:rPr>
      </w:pPr>
      <w:r>
        <w:rPr>
          <w:rFonts w:hint="eastAsia" w:ascii="宋体"/>
          <w:color w:val="auto"/>
          <w:sz w:val="22"/>
          <w:szCs w:val="22"/>
          <w:highlight w:val="none"/>
        </w:rPr>
        <w:t>日      期：</w:t>
      </w:r>
    </w:p>
    <w:p w14:paraId="6FE3D380">
      <w:pPr>
        <w:shd w:val="clear" w:color="auto" w:fill="auto"/>
        <w:spacing w:line="360" w:lineRule="auto"/>
        <w:jc w:val="center"/>
        <w:rPr>
          <w:rFonts w:hint="eastAsia"/>
          <w:color w:val="auto"/>
          <w:sz w:val="22"/>
          <w:szCs w:val="22"/>
          <w:highlight w:val="none"/>
        </w:rPr>
      </w:pPr>
      <w:r>
        <w:rPr>
          <w:rFonts w:hint="eastAsia" w:ascii="宋体"/>
          <w:b/>
          <w:color w:val="auto"/>
          <w:sz w:val="24"/>
          <w:highlight w:val="none"/>
        </w:rPr>
        <w:br w:type="page"/>
      </w:r>
      <w:r>
        <w:rPr>
          <w:rFonts w:hint="eastAsia" w:ascii="Times New Roman" w:hAnsi="Times New Roman" w:eastAsia="宋体" w:cs="Times New Roman"/>
          <w:b/>
          <w:color w:val="auto"/>
          <w:sz w:val="28"/>
          <w:szCs w:val="28"/>
          <w:highlight w:val="none"/>
          <w:lang w:eastAsia="zh-CN" w:bidi="ar-SA"/>
        </w:rPr>
        <w:t>（</w:t>
      </w:r>
      <w:r>
        <w:rPr>
          <w:rFonts w:hint="eastAsia" w:ascii="Times New Roman" w:hAnsi="Times New Roman" w:eastAsia="宋体" w:cs="Times New Roman"/>
          <w:b/>
          <w:color w:val="auto"/>
          <w:sz w:val="28"/>
          <w:szCs w:val="28"/>
          <w:highlight w:val="none"/>
          <w:lang w:val="en-US" w:eastAsia="zh-CN" w:bidi="ar-SA"/>
        </w:rPr>
        <w:t>二</w:t>
      </w:r>
      <w:r>
        <w:rPr>
          <w:rFonts w:hint="eastAsia" w:ascii="Times New Roman" w:hAnsi="Times New Roman" w:eastAsia="宋体" w:cs="Times New Roman"/>
          <w:b/>
          <w:color w:val="auto"/>
          <w:sz w:val="28"/>
          <w:szCs w:val="28"/>
          <w:highlight w:val="none"/>
          <w:lang w:eastAsia="zh-CN" w:bidi="ar-SA"/>
        </w:rPr>
        <w:t>）</w:t>
      </w:r>
      <w:r>
        <w:rPr>
          <w:rFonts w:hint="eastAsia" w:ascii="Times New Roman" w:hAnsi="Times New Roman" w:eastAsia="宋体" w:cs="Times New Roman"/>
          <w:b/>
          <w:color w:val="auto"/>
          <w:sz w:val="28"/>
          <w:szCs w:val="28"/>
          <w:highlight w:val="none"/>
          <w:lang w:bidi="ar-SA"/>
        </w:rPr>
        <w:t>供应商资格证明文件</w:t>
      </w:r>
    </w:p>
    <w:p w14:paraId="6E531A87">
      <w:pPr>
        <w:shd w:val="clear" w:color="auto" w:fill="auto"/>
        <w:spacing w:line="480" w:lineRule="auto"/>
        <w:rPr>
          <w:rFonts w:hint="eastAsia"/>
          <w:color w:val="auto"/>
          <w:sz w:val="22"/>
          <w:szCs w:val="22"/>
          <w:highlight w:val="none"/>
        </w:rPr>
      </w:pPr>
    </w:p>
    <w:p w14:paraId="27D2A18A">
      <w:pPr>
        <w:shd w:val="clear" w:color="auto" w:fill="auto"/>
        <w:spacing w:line="480" w:lineRule="auto"/>
        <w:jc w:val="center"/>
        <w:rPr>
          <w:rFonts w:hint="eastAsia" w:ascii="宋体" w:eastAsia="宋体" w:cs="Times New Roman"/>
          <w:b/>
          <w:color w:val="auto"/>
          <w:sz w:val="24"/>
          <w:highlight w:val="none"/>
          <w:lang w:val="en-US" w:eastAsia="zh-CN" w:bidi="ar-SA"/>
        </w:rPr>
      </w:pPr>
      <w:r>
        <w:rPr>
          <w:rFonts w:hint="eastAsia" w:ascii="宋体" w:eastAsia="宋体" w:cs="Times New Roman"/>
          <w:b/>
          <w:color w:val="auto"/>
          <w:sz w:val="24"/>
          <w:highlight w:val="none"/>
          <w:lang w:val="en-US" w:eastAsia="zh-CN" w:bidi="ar-SA"/>
        </w:rPr>
        <w:t>格式及内容由供应商自行拟定</w:t>
      </w:r>
    </w:p>
    <w:p w14:paraId="6F1A10C9">
      <w:pPr>
        <w:shd w:val="clear" w:color="auto" w:fill="auto"/>
        <w:spacing w:line="480" w:lineRule="auto"/>
        <w:rPr>
          <w:rFonts w:hint="eastAsia" w:ascii="宋体"/>
          <w:b/>
          <w:color w:val="auto"/>
          <w:sz w:val="24"/>
          <w:highlight w:val="none"/>
        </w:rPr>
      </w:pPr>
    </w:p>
    <w:p w14:paraId="0E823C04">
      <w:pPr>
        <w:shd w:val="clear" w:color="auto" w:fill="auto"/>
        <w:spacing w:line="480" w:lineRule="auto"/>
        <w:rPr>
          <w:rFonts w:hint="eastAsia" w:ascii="宋体"/>
          <w:b/>
          <w:color w:val="auto"/>
          <w:sz w:val="24"/>
          <w:highlight w:val="none"/>
        </w:rPr>
        <w:sectPr>
          <w:type w:val="continuous"/>
          <w:pgSz w:w="11907" w:h="16840"/>
          <w:pgMar w:top="1559" w:right="1531" w:bottom="1712" w:left="1531" w:header="1089" w:footer="1474" w:gutter="0"/>
          <w:cols w:space="720" w:num="1"/>
          <w:docGrid w:linePitch="523" w:charSpace="0"/>
        </w:sectPr>
      </w:pPr>
    </w:p>
    <w:p w14:paraId="32E9C5EF">
      <w:pPr>
        <w:shd w:val="clear" w:color="auto" w:fill="auto"/>
        <w:spacing w:line="480" w:lineRule="auto"/>
        <w:rPr>
          <w:rFonts w:hint="eastAsia" w:ascii="宋体"/>
          <w:b/>
          <w:color w:val="auto"/>
          <w:sz w:val="24"/>
          <w:highlight w:val="none"/>
        </w:rPr>
      </w:pPr>
      <w:r>
        <w:rPr>
          <w:rFonts w:hint="eastAsia" w:ascii="宋体"/>
          <w:b/>
          <w:color w:val="auto"/>
          <w:sz w:val="24"/>
          <w:highlight w:val="none"/>
        </w:rPr>
        <w:t>附件5. 承诺书格式</w:t>
      </w:r>
    </w:p>
    <w:p w14:paraId="37281D13">
      <w:pPr>
        <w:shd w:val="clear" w:color="auto" w:fill="auto"/>
        <w:jc w:val="center"/>
        <w:rPr>
          <w:rFonts w:hint="eastAsia" w:ascii="宋体"/>
          <w:b/>
          <w:color w:val="auto"/>
          <w:sz w:val="28"/>
          <w:szCs w:val="28"/>
          <w:highlight w:val="none"/>
        </w:rPr>
      </w:pPr>
      <w:r>
        <w:rPr>
          <w:rFonts w:hint="eastAsia" w:ascii="宋体"/>
          <w:b/>
          <w:color w:val="auto"/>
          <w:sz w:val="28"/>
          <w:szCs w:val="28"/>
          <w:highlight w:val="none"/>
        </w:rPr>
        <w:t>承诺书</w:t>
      </w:r>
    </w:p>
    <w:p w14:paraId="39B9A14A">
      <w:pPr>
        <w:shd w:val="clear" w:color="auto" w:fill="auto"/>
        <w:jc w:val="center"/>
        <w:rPr>
          <w:rFonts w:hint="eastAsia" w:ascii="宋体"/>
          <w:b/>
          <w:color w:val="auto"/>
          <w:sz w:val="18"/>
          <w:szCs w:val="18"/>
          <w:highlight w:val="none"/>
        </w:rPr>
      </w:pPr>
    </w:p>
    <w:p w14:paraId="79129E07">
      <w:pPr>
        <w:pStyle w:val="73"/>
        <w:shd w:val="clear" w:color="auto" w:fill="auto"/>
        <w:rPr>
          <w:rFonts w:hint="eastAsia" w:ascii="宋体" w:eastAsia="宋体"/>
          <w:b/>
          <w:color w:val="auto"/>
          <w:sz w:val="22"/>
          <w:szCs w:val="22"/>
          <w:highlight w:val="none"/>
        </w:rPr>
      </w:pPr>
      <w:bookmarkStart w:id="152" w:name="_Toc313537922"/>
      <w:r>
        <w:rPr>
          <w:rFonts w:hint="eastAsia" w:ascii="宋体" w:eastAsia="宋体"/>
          <w:b/>
          <w:color w:val="auto"/>
          <w:sz w:val="22"/>
          <w:szCs w:val="22"/>
          <w:highlight w:val="none"/>
        </w:rPr>
        <w:t>我方已完整阅读了</w:t>
      </w:r>
      <w:r>
        <w:rPr>
          <w:rFonts w:hint="eastAsia" w:ascii="宋体" w:eastAsia="宋体"/>
          <w:b/>
          <w:color w:val="auto"/>
          <w:sz w:val="22"/>
          <w:szCs w:val="22"/>
          <w:highlight w:val="none"/>
          <w:u w:val="single"/>
        </w:rPr>
        <w:t xml:space="preserve">                    </w:t>
      </w:r>
      <w:r>
        <w:rPr>
          <w:rFonts w:hint="eastAsia" w:ascii="宋体" w:eastAsia="宋体"/>
          <w:b/>
          <w:color w:val="auto"/>
          <w:sz w:val="22"/>
          <w:szCs w:val="22"/>
          <w:highlight w:val="none"/>
        </w:rPr>
        <w:t>项目（采购编号：</w:t>
      </w:r>
      <w:r>
        <w:rPr>
          <w:rFonts w:hint="eastAsia" w:ascii="宋体" w:eastAsia="宋体"/>
          <w:b/>
          <w:color w:val="auto"/>
          <w:sz w:val="22"/>
          <w:szCs w:val="22"/>
          <w:highlight w:val="none"/>
          <w:u w:val="single"/>
        </w:rPr>
        <w:t xml:space="preserve">            </w:t>
      </w:r>
      <w:r>
        <w:rPr>
          <w:rFonts w:hint="eastAsia" w:ascii="宋体" w:eastAsia="宋体"/>
          <w:b/>
          <w:color w:val="auto"/>
          <w:sz w:val="22"/>
          <w:szCs w:val="22"/>
          <w:highlight w:val="none"/>
        </w:rPr>
        <w:t>）磋商文件的所有内容（包括澄清，以及所有已提供的参考资料和有关附件），并完全理解上述文件所表达的意思，该项目递交响应文件时间截止后，我方承诺不再对上述文件内容进行询问或质疑。</w:t>
      </w:r>
      <w:bookmarkEnd w:id="152"/>
      <w:r>
        <w:rPr>
          <w:rFonts w:hint="eastAsia" w:ascii="宋体" w:eastAsia="宋体"/>
          <w:b/>
          <w:color w:val="auto"/>
          <w:sz w:val="22"/>
          <w:szCs w:val="22"/>
          <w:highlight w:val="none"/>
        </w:rPr>
        <w:cr/>
      </w:r>
    </w:p>
    <w:p w14:paraId="2549073D">
      <w:pPr>
        <w:pStyle w:val="73"/>
        <w:shd w:val="clear" w:color="auto" w:fill="auto"/>
        <w:rPr>
          <w:rFonts w:hint="eastAsia" w:ascii="宋体" w:eastAsia="宋体"/>
          <w:color w:val="auto"/>
          <w:sz w:val="22"/>
          <w:szCs w:val="22"/>
          <w:highlight w:val="none"/>
        </w:rPr>
      </w:pPr>
    </w:p>
    <w:p w14:paraId="3670B48B">
      <w:pPr>
        <w:pStyle w:val="73"/>
        <w:shd w:val="clear" w:color="auto" w:fill="auto"/>
        <w:rPr>
          <w:rFonts w:hint="eastAsia" w:ascii="宋体" w:eastAsia="宋体"/>
          <w:color w:val="auto"/>
          <w:sz w:val="22"/>
          <w:szCs w:val="22"/>
          <w:highlight w:val="none"/>
        </w:rPr>
      </w:pPr>
    </w:p>
    <w:p w14:paraId="0E662084">
      <w:pPr>
        <w:shd w:val="clear" w:color="auto" w:fill="auto"/>
        <w:spacing w:line="600" w:lineRule="exact"/>
        <w:ind w:right="560" w:firstLine="2404" w:firstLineChars="1093"/>
        <w:rPr>
          <w:rFonts w:hint="eastAsia" w:ascii="宋体"/>
          <w:color w:val="auto"/>
          <w:sz w:val="22"/>
          <w:szCs w:val="22"/>
          <w:highlight w:val="none"/>
        </w:rPr>
      </w:pPr>
      <w:r>
        <w:rPr>
          <w:rFonts w:hint="eastAsia" w:ascii="宋体"/>
          <w:color w:val="auto"/>
          <w:sz w:val="22"/>
          <w:szCs w:val="22"/>
          <w:highlight w:val="none"/>
        </w:rPr>
        <w:t>供应商名称（加盖公章）</w:t>
      </w:r>
    </w:p>
    <w:p w14:paraId="4DA87E3B">
      <w:pPr>
        <w:shd w:val="clear" w:color="auto" w:fill="auto"/>
        <w:spacing w:line="600" w:lineRule="exact"/>
        <w:ind w:right="560" w:firstLine="2404" w:firstLineChars="1093"/>
        <w:rPr>
          <w:rFonts w:hint="eastAsia" w:ascii="宋体"/>
          <w:color w:val="auto"/>
          <w:sz w:val="22"/>
          <w:szCs w:val="22"/>
          <w:highlight w:val="none"/>
        </w:rPr>
      </w:pPr>
      <w:r>
        <w:rPr>
          <w:rFonts w:hint="eastAsia" w:ascii="宋体"/>
          <w:color w:val="auto"/>
          <w:sz w:val="22"/>
          <w:szCs w:val="22"/>
          <w:highlight w:val="none"/>
        </w:rPr>
        <w:t>供应商地址：</w:t>
      </w:r>
    </w:p>
    <w:p w14:paraId="39F5CE57">
      <w:pPr>
        <w:shd w:val="clear" w:color="auto" w:fill="auto"/>
        <w:spacing w:line="600" w:lineRule="exact"/>
        <w:ind w:right="560" w:firstLine="2404" w:firstLineChars="1093"/>
        <w:rPr>
          <w:rFonts w:hint="eastAsia" w:ascii="宋体"/>
          <w:color w:val="auto"/>
          <w:sz w:val="22"/>
          <w:szCs w:val="22"/>
          <w:highlight w:val="none"/>
        </w:rPr>
      </w:pPr>
      <w:r>
        <w:rPr>
          <w:rFonts w:hint="eastAsia" w:ascii="宋体"/>
          <w:color w:val="auto"/>
          <w:sz w:val="22"/>
          <w:szCs w:val="22"/>
          <w:highlight w:val="none"/>
        </w:rPr>
        <w:t>供应商法定代表人或被授权人（签名或盖私章）：</w:t>
      </w:r>
    </w:p>
    <w:p w14:paraId="2E7FC506">
      <w:pPr>
        <w:shd w:val="clear" w:color="auto" w:fill="auto"/>
        <w:spacing w:line="600" w:lineRule="exact"/>
        <w:ind w:right="560" w:firstLine="2404" w:firstLineChars="1093"/>
        <w:rPr>
          <w:rFonts w:hint="eastAsia" w:ascii="宋体"/>
          <w:color w:val="auto"/>
          <w:sz w:val="22"/>
          <w:szCs w:val="22"/>
          <w:highlight w:val="none"/>
        </w:rPr>
      </w:pPr>
      <w:r>
        <w:rPr>
          <w:rFonts w:hint="eastAsia" w:ascii="宋体"/>
          <w:color w:val="auto"/>
          <w:sz w:val="22"/>
          <w:szCs w:val="22"/>
          <w:highlight w:val="none"/>
        </w:rPr>
        <w:t>日      期：</w:t>
      </w:r>
    </w:p>
    <w:p w14:paraId="4E606952">
      <w:pPr>
        <w:shd w:val="clear" w:color="auto" w:fill="auto"/>
        <w:spacing w:line="600" w:lineRule="exact"/>
        <w:ind w:right="560"/>
        <w:rPr>
          <w:rFonts w:hint="eastAsia" w:ascii="宋体"/>
          <w:color w:val="auto"/>
          <w:sz w:val="22"/>
          <w:szCs w:val="22"/>
          <w:highlight w:val="none"/>
        </w:rPr>
      </w:pPr>
    </w:p>
    <w:p w14:paraId="122F3B08">
      <w:pPr>
        <w:shd w:val="clear" w:color="auto" w:fill="auto"/>
        <w:spacing w:line="480" w:lineRule="auto"/>
        <w:rPr>
          <w:rFonts w:hint="eastAsia" w:ascii="宋体"/>
          <w:b/>
          <w:color w:val="auto"/>
          <w:sz w:val="24"/>
          <w:highlight w:val="none"/>
        </w:rPr>
      </w:pPr>
      <w:bookmarkStart w:id="153" w:name="_Toc311032587"/>
    </w:p>
    <w:p w14:paraId="1095E790">
      <w:pPr>
        <w:shd w:val="clear" w:color="auto" w:fill="auto"/>
        <w:spacing w:line="480" w:lineRule="auto"/>
        <w:rPr>
          <w:rFonts w:hint="eastAsia" w:ascii="宋体"/>
          <w:b/>
          <w:color w:val="auto"/>
          <w:sz w:val="24"/>
          <w:highlight w:val="none"/>
        </w:rPr>
      </w:pPr>
    </w:p>
    <w:p w14:paraId="39505786">
      <w:pPr>
        <w:shd w:val="clear" w:color="auto" w:fill="auto"/>
        <w:spacing w:line="480" w:lineRule="auto"/>
        <w:rPr>
          <w:rFonts w:hint="eastAsia" w:ascii="宋体"/>
          <w:b/>
          <w:color w:val="auto"/>
          <w:sz w:val="24"/>
          <w:highlight w:val="none"/>
        </w:rPr>
      </w:pPr>
    </w:p>
    <w:p w14:paraId="2602F425">
      <w:pPr>
        <w:shd w:val="clear" w:color="auto" w:fill="auto"/>
        <w:spacing w:line="480" w:lineRule="auto"/>
        <w:rPr>
          <w:rFonts w:hint="eastAsia" w:ascii="宋体"/>
          <w:b/>
          <w:color w:val="auto"/>
          <w:sz w:val="24"/>
          <w:highlight w:val="none"/>
        </w:rPr>
      </w:pPr>
    </w:p>
    <w:p w14:paraId="5BDF912C">
      <w:pPr>
        <w:shd w:val="clear" w:color="auto" w:fill="auto"/>
        <w:spacing w:line="480" w:lineRule="auto"/>
        <w:rPr>
          <w:rFonts w:hint="eastAsia" w:ascii="宋体"/>
          <w:b/>
          <w:color w:val="auto"/>
          <w:sz w:val="24"/>
          <w:highlight w:val="none"/>
        </w:rPr>
      </w:pPr>
    </w:p>
    <w:p w14:paraId="4B1087CE">
      <w:pPr>
        <w:shd w:val="clear" w:color="auto" w:fill="auto"/>
        <w:spacing w:line="480" w:lineRule="auto"/>
        <w:rPr>
          <w:rFonts w:hint="eastAsia" w:ascii="宋体"/>
          <w:b/>
          <w:color w:val="auto"/>
          <w:sz w:val="24"/>
          <w:highlight w:val="none"/>
        </w:rPr>
      </w:pPr>
    </w:p>
    <w:p w14:paraId="471EABC4">
      <w:pPr>
        <w:shd w:val="clear" w:color="auto" w:fill="auto"/>
        <w:spacing w:line="480" w:lineRule="auto"/>
        <w:rPr>
          <w:rFonts w:hint="eastAsia" w:ascii="宋体"/>
          <w:b/>
          <w:color w:val="auto"/>
          <w:sz w:val="24"/>
          <w:highlight w:val="none"/>
        </w:rPr>
        <w:sectPr>
          <w:type w:val="nextColumn"/>
          <w:pgSz w:w="11907" w:h="16840"/>
          <w:pgMar w:top="1559" w:right="1531" w:bottom="1712" w:left="1531" w:header="1089" w:footer="1474" w:gutter="0"/>
          <w:cols w:space="720" w:num="1"/>
          <w:docGrid w:linePitch="523" w:charSpace="0"/>
        </w:sectPr>
      </w:pPr>
    </w:p>
    <w:p w14:paraId="451E3CA0">
      <w:pPr>
        <w:shd w:val="clear" w:color="auto" w:fill="auto"/>
        <w:spacing w:line="480" w:lineRule="auto"/>
        <w:rPr>
          <w:rFonts w:hint="eastAsia" w:ascii="宋体"/>
          <w:b/>
          <w:color w:val="auto"/>
          <w:sz w:val="24"/>
          <w:highlight w:val="none"/>
        </w:rPr>
      </w:pPr>
      <w:r>
        <w:rPr>
          <w:rFonts w:hint="eastAsia" w:ascii="宋体"/>
          <w:b/>
          <w:color w:val="auto"/>
          <w:sz w:val="24"/>
          <w:highlight w:val="none"/>
        </w:rPr>
        <w:t>附件6. 商务差异表格式</w:t>
      </w:r>
    </w:p>
    <w:p w14:paraId="77E7B299">
      <w:pPr>
        <w:pStyle w:val="73"/>
        <w:shd w:val="clear" w:color="auto" w:fill="auto"/>
        <w:ind w:left="809" w:hanging="815" w:hangingChars="290"/>
        <w:jc w:val="center"/>
        <w:rPr>
          <w:rFonts w:hint="eastAsia" w:ascii="宋体" w:eastAsia="宋体"/>
          <w:b/>
          <w:color w:val="auto"/>
          <w:sz w:val="28"/>
          <w:highlight w:val="none"/>
        </w:rPr>
      </w:pPr>
      <w:r>
        <w:rPr>
          <w:rFonts w:hint="eastAsia" w:ascii="宋体" w:eastAsia="宋体"/>
          <w:b/>
          <w:color w:val="auto"/>
          <w:sz w:val="28"/>
          <w:highlight w:val="none"/>
        </w:rPr>
        <w:t>商务差异表</w:t>
      </w:r>
    </w:p>
    <w:p w14:paraId="3DB6DA0E">
      <w:pPr>
        <w:pStyle w:val="73"/>
        <w:shd w:val="clear" w:color="auto" w:fill="auto"/>
        <w:ind w:left="638" w:hanging="638" w:hangingChars="290"/>
        <w:rPr>
          <w:rFonts w:hint="eastAsia" w:ascii="宋体" w:eastAsia="宋体"/>
          <w:color w:val="auto"/>
          <w:sz w:val="22"/>
          <w:szCs w:val="22"/>
          <w:highlight w:val="none"/>
        </w:rPr>
      </w:pPr>
      <w:r>
        <w:rPr>
          <w:rFonts w:hint="eastAsia" w:ascii="宋体" w:eastAsia="宋体"/>
          <w:color w:val="auto"/>
          <w:sz w:val="22"/>
          <w:szCs w:val="22"/>
          <w:highlight w:val="none"/>
        </w:rPr>
        <w:t xml:space="preserve">项目名称：                                采购编号： </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2225"/>
        <w:gridCol w:w="2169"/>
        <w:gridCol w:w="1071"/>
        <w:gridCol w:w="1175"/>
        <w:gridCol w:w="1457"/>
      </w:tblGrid>
      <w:tr w14:paraId="27D9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887" w:type="dxa"/>
            <w:noWrap/>
            <w:vAlign w:val="center"/>
          </w:tcPr>
          <w:p w14:paraId="07B37E35">
            <w:pPr>
              <w:shd w:val="clear" w:color="auto" w:fill="auto"/>
              <w:jc w:val="center"/>
              <w:rPr>
                <w:rFonts w:hint="eastAsia" w:ascii="宋体"/>
                <w:b/>
                <w:bCs/>
                <w:color w:val="auto"/>
                <w:sz w:val="22"/>
                <w:szCs w:val="22"/>
                <w:highlight w:val="none"/>
              </w:rPr>
            </w:pPr>
            <w:r>
              <w:rPr>
                <w:rFonts w:hint="eastAsia" w:ascii="宋体"/>
                <w:b/>
                <w:bCs/>
                <w:color w:val="auto"/>
                <w:sz w:val="22"/>
                <w:szCs w:val="22"/>
                <w:highlight w:val="none"/>
              </w:rPr>
              <w:t>序号</w:t>
            </w:r>
          </w:p>
        </w:tc>
        <w:tc>
          <w:tcPr>
            <w:tcW w:w="2225" w:type="dxa"/>
            <w:noWrap/>
            <w:vAlign w:val="center"/>
          </w:tcPr>
          <w:p w14:paraId="60AE3C24">
            <w:pPr>
              <w:shd w:val="clear" w:color="auto" w:fill="auto"/>
              <w:jc w:val="center"/>
              <w:rPr>
                <w:rFonts w:hint="eastAsia" w:ascii="宋体"/>
                <w:b/>
                <w:bCs/>
                <w:color w:val="auto"/>
                <w:sz w:val="22"/>
                <w:szCs w:val="22"/>
                <w:highlight w:val="none"/>
              </w:rPr>
            </w:pPr>
            <w:r>
              <w:rPr>
                <w:rFonts w:hint="eastAsia" w:ascii="宋体"/>
                <w:b/>
                <w:bCs/>
                <w:color w:val="auto"/>
                <w:sz w:val="22"/>
                <w:szCs w:val="22"/>
                <w:highlight w:val="none"/>
              </w:rPr>
              <w:t>磋商文件商务条款</w:t>
            </w:r>
          </w:p>
        </w:tc>
        <w:tc>
          <w:tcPr>
            <w:tcW w:w="2169" w:type="dxa"/>
            <w:noWrap/>
            <w:vAlign w:val="center"/>
          </w:tcPr>
          <w:p w14:paraId="0A83B9B9">
            <w:pPr>
              <w:shd w:val="clear" w:color="auto" w:fill="auto"/>
              <w:jc w:val="center"/>
              <w:rPr>
                <w:rFonts w:hint="eastAsia" w:ascii="宋体"/>
                <w:b/>
                <w:bCs/>
                <w:color w:val="auto"/>
                <w:sz w:val="22"/>
                <w:szCs w:val="22"/>
                <w:highlight w:val="none"/>
              </w:rPr>
            </w:pPr>
            <w:r>
              <w:rPr>
                <w:rFonts w:hint="eastAsia" w:ascii="宋体"/>
                <w:b/>
                <w:bCs/>
                <w:color w:val="auto"/>
                <w:sz w:val="22"/>
                <w:szCs w:val="22"/>
                <w:highlight w:val="none"/>
              </w:rPr>
              <w:t>响应文件商务条款</w:t>
            </w:r>
          </w:p>
        </w:tc>
        <w:tc>
          <w:tcPr>
            <w:tcW w:w="1071" w:type="dxa"/>
            <w:noWrap/>
            <w:vAlign w:val="center"/>
          </w:tcPr>
          <w:p w14:paraId="4074DFE0">
            <w:pPr>
              <w:shd w:val="clear" w:color="auto" w:fill="auto"/>
              <w:jc w:val="center"/>
              <w:rPr>
                <w:rFonts w:hint="eastAsia" w:ascii="宋体"/>
                <w:b/>
                <w:bCs/>
                <w:color w:val="auto"/>
                <w:sz w:val="22"/>
                <w:szCs w:val="22"/>
                <w:highlight w:val="none"/>
              </w:rPr>
            </w:pPr>
            <w:r>
              <w:rPr>
                <w:rFonts w:hint="eastAsia" w:ascii="宋体"/>
                <w:b/>
                <w:bCs/>
                <w:color w:val="auto"/>
                <w:sz w:val="22"/>
                <w:szCs w:val="22"/>
                <w:highlight w:val="none"/>
              </w:rPr>
              <w:t>响应</w:t>
            </w:r>
          </w:p>
          <w:p w14:paraId="0AB8E2FD">
            <w:pPr>
              <w:shd w:val="clear" w:color="auto" w:fill="auto"/>
              <w:jc w:val="center"/>
              <w:rPr>
                <w:rFonts w:hint="eastAsia" w:ascii="宋体"/>
                <w:b/>
                <w:bCs/>
                <w:color w:val="auto"/>
                <w:sz w:val="22"/>
                <w:szCs w:val="22"/>
                <w:highlight w:val="none"/>
              </w:rPr>
            </w:pPr>
            <w:r>
              <w:rPr>
                <w:rFonts w:hint="eastAsia" w:ascii="宋体"/>
                <w:b/>
                <w:bCs/>
                <w:color w:val="auto"/>
                <w:sz w:val="22"/>
                <w:szCs w:val="22"/>
                <w:highlight w:val="none"/>
              </w:rPr>
              <w:t>情况</w:t>
            </w:r>
          </w:p>
        </w:tc>
        <w:tc>
          <w:tcPr>
            <w:tcW w:w="1175" w:type="dxa"/>
            <w:noWrap/>
            <w:vAlign w:val="center"/>
          </w:tcPr>
          <w:p w14:paraId="6D8596DD">
            <w:pPr>
              <w:shd w:val="clear" w:color="auto" w:fill="auto"/>
              <w:spacing w:line="360" w:lineRule="auto"/>
              <w:jc w:val="center"/>
              <w:rPr>
                <w:rFonts w:hint="eastAsia" w:ascii="宋体"/>
                <w:b/>
                <w:bCs/>
                <w:color w:val="auto"/>
                <w:sz w:val="22"/>
                <w:szCs w:val="22"/>
                <w:highlight w:val="none"/>
              </w:rPr>
            </w:pPr>
            <w:r>
              <w:rPr>
                <w:rFonts w:hint="eastAsia" w:ascii="宋体"/>
                <w:b/>
                <w:bCs/>
                <w:color w:val="auto"/>
                <w:sz w:val="22"/>
                <w:szCs w:val="22"/>
                <w:highlight w:val="none"/>
              </w:rPr>
              <w:t>偏离情况</w:t>
            </w:r>
          </w:p>
        </w:tc>
        <w:tc>
          <w:tcPr>
            <w:tcW w:w="1457" w:type="dxa"/>
            <w:noWrap/>
            <w:vAlign w:val="center"/>
          </w:tcPr>
          <w:p w14:paraId="47EDCE4A">
            <w:pPr>
              <w:shd w:val="clear" w:color="auto" w:fill="auto"/>
              <w:spacing w:line="360" w:lineRule="auto"/>
              <w:jc w:val="center"/>
              <w:rPr>
                <w:rFonts w:hint="eastAsia" w:ascii="宋体"/>
                <w:b/>
                <w:bCs/>
                <w:color w:val="auto"/>
                <w:sz w:val="22"/>
                <w:szCs w:val="22"/>
                <w:highlight w:val="none"/>
              </w:rPr>
            </w:pPr>
            <w:r>
              <w:rPr>
                <w:rFonts w:hint="eastAsia" w:ascii="宋体"/>
                <w:b/>
                <w:bCs/>
                <w:color w:val="auto"/>
                <w:sz w:val="22"/>
                <w:szCs w:val="22"/>
                <w:highlight w:val="none"/>
              </w:rPr>
              <w:t>说明</w:t>
            </w:r>
          </w:p>
        </w:tc>
      </w:tr>
      <w:tr w14:paraId="4C5C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87" w:type="dxa"/>
            <w:noWrap/>
            <w:vAlign w:val="center"/>
          </w:tcPr>
          <w:p w14:paraId="7CF11036">
            <w:pPr>
              <w:shd w:val="clear" w:color="auto" w:fill="auto"/>
              <w:spacing w:line="360" w:lineRule="auto"/>
              <w:jc w:val="center"/>
              <w:rPr>
                <w:rFonts w:hint="eastAsia" w:ascii="宋体"/>
                <w:color w:val="auto"/>
                <w:sz w:val="22"/>
                <w:szCs w:val="22"/>
                <w:highlight w:val="none"/>
              </w:rPr>
            </w:pPr>
            <w:r>
              <w:rPr>
                <w:rFonts w:hint="eastAsia" w:ascii="宋体"/>
                <w:color w:val="auto"/>
                <w:highlight w:val="none"/>
              </w:rPr>
              <w:t>1</w:t>
            </w:r>
          </w:p>
        </w:tc>
        <w:tc>
          <w:tcPr>
            <w:tcW w:w="2225" w:type="dxa"/>
            <w:noWrap/>
            <w:vAlign w:val="center"/>
          </w:tcPr>
          <w:p w14:paraId="146F88F4">
            <w:pPr>
              <w:shd w:val="clear" w:color="auto" w:fill="auto"/>
              <w:spacing w:line="360" w:lineRule="auto"/>
              <w:rPr>
                <w:rFonts w:hint="eastAsia" w:ascii="宋体"/>
                <w:color w:val="auto"/>
                <w:sz w:val="22"/>
                <w:szCs w:val="22"/>
                <w:highlight w:val="none"/>
              </w:rPr>
            </w:pPr>
          </w:p>
        </w:tc>
        <w:tc>
          <w:tcPr>
            <w:tcW w:w="2169" w:type="dxa"/>
            <w:noWrap/>
          </w:tcPr>
          <w:p w14:paraId="2E986F77">
            <w:pPr>
              <w:pStyle w:val="32"/>
              <w:shd w:val="clear" w:color="auto" w:fill="auto"/>
              <w:rPr>
                <w:color w:val="auto"/>
                <w:highlight w:val="none"/>
              </w:rPr>
            </w:pPr>
          </w:p>
        </w:tc>
        <w:tc>
          <w:tcPr>
            <w:tcW w:w="1071" w:type="dxa"/>
            <w:noWrap/>
          </w:tcPr>
          <w:p w14:paraId="1909697B">
            <w:pPr>
              <w:shd w:val="clear" w:color="auto" w:fill="auto"/>
              <w:spacing w:line="360" w:lineRule="auto"/>
              <w:rPr>
                <w:rFonts w:hint="eastAsia" w:ascii="宋体"/>
                <w:color w:val="auto"/>
                <w:sz w:val="22"/>
                <w:szCs w:val="22"/>
                <w:highlight w:val="none"/>
              </w:rPr>
            </w:pPr>
          </w:p>
        </w:tc>
        <w:tc>
          <w:tcPr>
            <w:tcW w:w="1175" w:type="dxa"/>
            <w:noWrap/>
          </w:tcPr>
          <w:p w14:paraId="70F90B5A">
            <w:pPr>
              <w:shd w:val="clear" w:color="auto" w:fill="auto"/>
              <w:spacing w:line="360" w:lineRule="auto"/>
              <w:rPr>
                <w:rFonts w:hint="eastAsia" w:ascii="宋体"/>
                <w:color w:val="auto"/>
                <w:sz w:val="22"/>
                <w:szCs w:val="22"/>
                <w:highlight w:val="none"/>
              </w:rPr>
            </w:pPr>
          </w:p>
        </w:tc>
        <w:tc>
          <w:tcPr>
            <w:tcW w:w="1457" w:type="dxa"/>
            <w:noWrap/>
          </w:tcPr>
          <w:p w14:paraId="657F3B3C">
            <w:pPr>
              <w:shd w:val="clear" w:color="auto" w:fill="auto"/>
              <w:spacing w:line="360" w:lineRule="auto"/>
              <w:rPr>
                <w:rFonts w:hint="eastAsia" w:ascii="宋体"/>
                <w:color w:val="auto"/>
                <w:sz w:val="22"/>
                <w:szCs w:val="22"/>
                <w:highlight w:val="none"/>
              </w:rPr>
            </w:pPr>
          </w:p>
        </w:tc>
      </w:tr>
      <w:tr w14:paraId="59D3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87" w:type="dxa"/>
            <w:noWrap/>
            <w:vAlign w:val="center"/>
          </w:tcPr>
          <w:p w14:paraId="45A58DC9">
            <w:pPr>
              <w:shd w:val="clear" w:color="auto" w:fill="auto"/>
              <w:spacing w:line="360" w:lineRule="auto"/>
              <w:jc w:val="center"/>
              <w:rPr>
                <w:rFonts w:hint="eastAsia" w:ascii="宋体"/>
                <w:color w:val="auto"/>
                <w:sz w:val="22"/>
                <w:szCs w:val="22"/>
                <w:highlight w:val="none"/>
              </w:rPr>
            </w:pPr>
            <w:r>
              <w:rPr>
                <w:rFonts w:hint="eastAsia" w:ascii="宋体"/>
                <w:color w:val="auto"/>
                <w:highlight w:val="none"/>
              </w:rPr>
              <w:t>2</w:t>
            </w:r>
          </w:p>
        </w:tc>
        <w:tc>
          <w:tcPr>
            <w:tcW w:w="2225" w:type="dxa"/>
            <w:noWrap/>
            <w:vAlign w:val="center"/>
          </w:tcPr>
          <w:p w14:paraId="38085379">
            <w:pPr>
              <w:shd w:val="clear" w:color="auto" w:fill="auto"/>
              <w:spacing w:line="360" w:lineRule="auto"/>
              <w:rPr>
                <w:rFonts w:hint="eastAsia" w:ascii="宋体"/>
                <w:color w:val="auto"/>
                <w:sz w:val="22"/>
                <w:szCs w:val="22"/>
                <w:highlight w:val="none"/>
              </w:rPr>
            </w:pPr>
          </w:p>
        </w:tc>
        <w:tc>
          <w:tcPr>
            <w:tcW w:w="2169" w:type="dxa"/>
            <w:noWrap/>
          </w:tcPr>
          <w:p w14:paraId="18BB7275">
            <w:pPr>
              <w:shd w:val="clear" w:color="auto" w:fill="auto"/>
              <w:spacing w:line="360" w:lineRule="auto"/>
              <w:rPr>
                <w:rFonts w:hint="eastAsia" w:ascii="宋体"/>
                <w:color w:val="auto"/>
                <w:sz w:val="22"/>
                <w:szCs w:val="22"/>
                <w:highlight w:val="none"/>
              </w:rPr>
            </w:pPr>
          </w:p>
        </w:tc>
        <w:tc>
          <w:tcPr>
            <w:tcW w:w="1071" w:type="dxa"/>
            <w:noWrap/>
          </w:tcPr>
          <w:p w14:paraId="7A41520B">
            <w:pPr>
              <w:shd w:val="clear" w:color="auto" w:fill="auto"/>
              <w:spacing w:line="360" w:lineRule="auto"/>
              <w:rPr>
                <w:rFonts w:hint="eastAsia" w:ascii="宋体"/>
                <w:color w:val="auto"/>
                <w:sz w:val="22"/>
                <w:szCs w:val="22"/>
                <w:highlight w:val="none"/>
              </w:rPr>
            </w:pPr>
          </w:p>
        </w:tc>
        <w:tc>
          <w:tcPr>
            <w:tcW w:w="1175" w:type="dxa"/>
            <w:noWrap/>
          </w:tcPr>
          <w:p w14:paraId="484D5A69">
            <w:pPr>
              <w:shd w:val="clear" w:color="auto" w:fill="auto"/>
              <w:spacing w:line="360" w:lineRule="auto"/>
              <w:rPr>
                <w:rFonts w:hint="eastAsia" w:ascii="宋体"/>
                <w:color w:val="auto"/>
                <w:sz w:val="22"/>
                <w:szCs w:val="22"/>
                <w:highlight w:val="none"/>
              </w:rPr>
            </w:pPr>
          </w:p>
        </w:tc>
        <w:tc>
          <w:tcPr>
            <w:tcW w:w="1457" w:type="dxa"/>
            <w:noWrap/>
          </w:tcPr>
          <w:p w14:paraId="256A66A2">
            <w:pPr>
              <w:shd w:val="clear" w:color="auto" w:fill="auto"/>
              <w:spacing w:line="360" w:lineRule="auto"/>
              <w:rPr>
                <w:rFonts w:hint="eastAsia" w:ascii="宋体"/>
                <w:color w:val="auto"/>
                <w:sz w:val="22"/>
                <w:szCs w:val="22"/>
                <w:highlight w:val="none"/>
              </w:rPr>
            </w:pPr>
          </w:p>
        </w:tc>
      </w:tr>
      <w:tr w14:paraId="23A4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87" w:type="dxa"/>
            <w:noWrap/>
            <w:vAlign w:val="center"/>
          </w:tcPr>
          <w:p w14:paraId="72DA20F5">
            <w:pPr>
              <w:shd w:val="clear" w:color="auto" w:fill="auto"/>
              <w:spacing w:line="360" w:lineRule="auto"/>
              <w:jc w:val="center"/>
              <w:rPr>
                <w:rFonts w:hint="eastAsia" w:ascii="宋体"/>
                <w:color w:val="auto"/>
                <w:sz w:val="22"/>
                <w:szCs w:val="22"/>
                <w:highlight w:val="none"/>
              </w:rPr>
            </w:pPr>
            <w:r>
              <w:rPr>
                <w:rFonts w:hint="eastAsia" w:ascii="宋体"/>
                <w:color w:val="auto"/>
                <w:highlight w:val="none"/>
              </w:rPr>
              <w:t>3</w:t>
            </w:r>
          </w:p>
        </w:tc>
        <w:tc>
          <w:tcPr>
            <w:tcW w:w="2225" w:type="dxa"/>
            <w:noWrap/>
            <w:vAlign w:val="center"/>
          </w:tcPr>
          <w:p w14:paraId="72A785DE">
            <w:pPr>
              <w:shd w:val="clear" w:color="auto" w:fill="auto"/>
              <w:spacing w:line="360" w:lineRule="auto"/>
              <w:rPr>
                <w:rFonts w:hint="eastAsia" w:ascii="宋体"/>
                <w:color w:val="auto"/>
                <w:sz w:val="22"/>
                <w:szCs w:val="22"/>
                <w:highlight w:val="none"/>
              </w:rPr>
            </w:pPr>
          </w:p>
        </w:tc>
        <w:tc>
          <w:tcPr>
            <w:tcW w:w="2169" w:type="dxa"/>
            <w:noWrap/>
          </w:tcPr>
          <w:p w14:paraId="1AB9B8AB">
            <w:pPr>
              <w:shd w:val="clear" w:color="auto" w:fill="auto"/>
              <w:spacing w:line="360" w:lineRule="auto"/>
              <w:rPr>
                <w:rFonts w:hint="eastAsia" w:ascii="宋体"/>
                <w:color w:val="auto"/>
                <w:sz w:val="22"/>
                <w:szCs w:val="22"/>
                <w:highlight w:val="none"/>
              </w:rPr>
            </w:pPr>
          </w:p>
        </w:tc>
        <w:tc>
          <w:tcPr>
            <w:tcW w:w="1071" w:type="dxa"/>
            <w:noWrap/>
          </w:tcPr>
          <w:p w14:paraId="6A00FE4E">
            <w:pPr>
              <w:shd w:val="clear" w:color="auto" w:fill="auto"/>
              <w:spacing w:line="360" w:lineRule="auto"/>
              <w:rPr>
                <w:rFonts w:hint="eastAsia" w:ascii="宋体"/>
                <w:color w:val="auto"/>
                <w:sz w:val="22"/>
                <w:szCs w:val="22"/>
                <w:highlight w:val="none"/>
              </w:rPr>
            </w:pPr>
          </w:p>
        </w:tc>
        <w:tc>
          <w:tcPr>
            <w:tcW w:w="1175" w:type="dxa"/>
            <w:noWrap/>
          </w:tcPr>
          <w:p w14:paraId="3CE75132">
            <w:pPr>
              <w:shd w:val="clear" w:color="auto" w:fill="auto"/>
              <w:spacing w:line="360" w:lineRule="auto"/>
              <w:rPr>
                <w:rFonts w:hint="eastAsia" w:ascii="宋体"/>
                <w:color w:val="auto"/>
                <w:sz w:val="22"/>
                <w:szCs w:val="22"/>
                <w:highlight w:val="none"/>
              </w:rPr>
            </w:pPr>
          </w:p>
        </w:tc>
        <w:tc>
          <w:tcPr>
            <w:tcW w:w="1457" w:type="dxa"/>
            <w:noWrap/>
          </w:tcPr>
          <w:p w14:paraId="2E3736C2">
            <w:pPr>
              <w:shd w:val="clear" w:color="auto" w:fill="auto"/>
              <w:spacing w:line="360" w:lineRule="auto"/>
              <w:rPr>
                <w:rFonts w:hint="eastAsia" w:ascii="宋体"/>
                <w:color w:val="auto"/>
                <w:sz w:val="22"/>
                <w:szCs w:val="22"/>
                <w:highlight w:val="none"/>
              </w:rPr>
            </w:pPr>
          </w:p>
        </w:tc>
      </w:tr>
      <w:tr w14:paraId="2937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7" w:type="dxa"/>
            <w:noWrap/>
            <w:vAlign w:val="center"/>
          </w:tcPr>
          <w:p w14:paraId="02C78C6E">
            <w:pPr>
              <w:shd w:val="clear" w:color="auto" w:fill="auto"/>
              <w:spacing w:line="360" w:lineRule="auto"/>
              <w:jc w:val="center"/>
              <w:rPr>
                <w:rFonts w:hint="eastAsia" w:ascii="宋体"/>
                <w:color w:val="auto"/>
                <w:sz w:val="22"/>
                <w:szCs w:val="22"/>
                <w:highlight w:val="none"/>
              </w:rPr>
            </w:pPr>
            <w:r>
              <w:rPr>
                <w:rFonts w:hint="eastAsia" w:ascii="宋体"/>
                <w:color w:val="auto"/>
                <w:highlight w:val="none"/>
              </w:rPr>
              <w:t>……</w:t>
            </w:r>
          </w:p>
        </w:tc>
        <w:tc>
          <w:tcPr>
            <w:tcW w:w="2225" w:type="dxa"/>
            <w:noWrap/>
            <w:vAlign w:val="center"/>
          </w:tcPr>
          <w:p w14:paraId="4B18CC70">
            <w:pPr>
              <w:shd w:val="clear" w:color="auto" w:fill="auto"/>
              <w:spacing w:line="360" w:lineRule="auto"/>
              <w:rPr>
                <w:rFonts w:hint="eastAsia" w:ascii="宋体"/>
                <w:color w:val="auto"/>
                <w:sz w:val="22"/>
                <w:szCs w:val="22"/>
                <w:highlight w:val="none"/>
              </w:rPr>
            </w:pPr>
          </w:p>
        </w:tc>
        <w:tc>
          <w:tcPr>
            <w:tcW w:w="2169" w:type="dxa"/>
            <w:noWrap/>
          </w:tcPr>
          <w:p w14:paraId="3352B9D7">
            <w:pPr>
              <w:shd w:val="clear" w:color="auto" w:fill="auto"/>
              <w:spacing w:line="360" w:lineRule="auto"/>
              <w:rPr>
                <w:rFonts w:hint="eastAsia" w:ascii="宋体"/>
                <w:color w:val="auto"/>
                <w:sz w:val="22"/>
                <w:szCs w:val="22"/>
                <w:highlight w:val="none"/>
              </w:rPr>
            </w:pPr>
          </w:p>
        </w:tc>
        <w:tc>
          <w:tcPr>
            <w:tcW w:w="1071" w:type="dxa"/>
            <w:noWrap/>
          </w:tcPr>
          <w:p w14:paraId="38DE8E1E">
            <w:pPr>
              <w:shd w:val="clear" w:color="auto" w:fill="auto"/>
              <w:spacing w:line="360" w:lineRule="auto"/>
              <w:rPr>
                <w:rFonts w:hint="eastAsia" w:ascii="宋体"/>
                <w:color w:val="auto"/>
                <w:sz w:val="22"/>
                <w:szCs w:val="22"/>
                <w:highlight w:val="none"/>
              </w:rPr>
            </w:pPr>
          </w:p>
        </w:tc>
        <w:tc>
          <w:tcPr>
            <w:tcW w:w="1175" w:type="dxa"/>
            <w:noWrap/>
          </w:tcPr>
          <w:p w14:paraId="56B8F988">
            <w:pPr>
              <w:shd w:val="clear" w:color="auto" w:fill="auto"/>
              <w:spacing w:line="360" w:lineRule="auto"/>
              <w:rPr>
                <w:rFonts w:hint="eastAsia" w:ascii="宋体"/>
                <w:color w:val="auto"/>
                <w:sz w:val="22"/>
                <w:szCs w:val="22"/>
                <w:highlight w:val="none"/>
              </w:rPr>
            </w:pPr>
          </w:p>
        </w:tc>
        <w:tc>
          <w:tcPr>
            <w:tcW w:w="1457" w:type="dxa"/>
            <w:noWrap/>
          </w:tcPr>
          <w:p w14:paraId="3A853BF1">
            <w:pPr>
              <w:shd w:val="clear" w:color="auto" w:fill="auto"/>
              <w:spacing w:line="360" w:lineRule="auto"/>
              <w:rPr>
                <w:rFonts w:hint="eastAsia" w:ascii="宋体"/>
                <w:color w:val="auto"/>
                <w:sz w:val="22"/>
                <w:szCs w:val="22"/>
                <w:highlight w:val="none"/>
              </w:rPr>
            </w:pPr>
          </w:p>
        </w:tc>
      </w:tr>
      <w:tr w14:paraId="3BB9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87" w:type="dxa"/>
            <w:noWrap/>
            <w:vAlign w:val="center"/>
          </w:tcPr>
          <w:p w14:paraId="5736A23D">
            <w:pPr>
              <w:shd w:val="clear" w:color="auto" w:fill="auto"/>
              <w:spacing w:line="360" w:lineRule="auto"/>
              <w:jc w:val="center"/>
              <w:rPr>
                <w:rFonts w:hint="eastAsia" w:ascii="宋体"/>
                <w:color w:val="auto"/>
                <w:sz w:val="22"/>
                <w:szCs w:val="22"/>
                <w:highlight w:val="none"/>
              </w:rPr>
            </w:pPr>
          </w:p>
        </w:tc>
        <w:tc>
          <w:tcPr>
            <w:tcW w:w="2225" w:type="dxa"/>
            <w:noWrap/>
          </w:tcPr>
          <w:p w14:paraId="181A6D18">
            <w:pPr>
              <w:shd w:val="clear" w:color="auto" w:fill="auto"/>
              <w:spacing w:line="360" w:lineRule="auto"/>
              <w:rPr>
                <w:rFonts w:hint="eastAsia" w:ascii="宋体"/>
                <w:color w:val="auto"/>
                <w:sz w:val="22"/>
                <w:szCs w:val="22"/>
                <w:highlight w:val="none"/>
              </w:rPr>
            </w:pPr>
          </w:p>
        </w:tc>
        <w:tc>
          <w:tcPr>
            <w:tcW w:w="2169" w:type="dxa"/>
            <w:noWrap/>
          </w:tcPr>
          <w:p w14:paraId="493E2EC0">
            <w:pPr>
              <w:shd w:val="clear" w:color="auto" w:fill="auto"/>
              <w:spacing w:line="360" w:lineRule="auto"/>
              <w:rPr>
                <w:rFonts w:hint="eastAsia" w:ascii="宋体"/>
                <w:color w:val="auto"/>
                <w:sz w:val="22"/>
                <w:szCs w:val="22"/>
                <w:highlight w:val="none"/>
              </w:rPr>
            </w:pPr>
          </w:p>
        </w:tc>
        <w:tc>
          <w:tcPr>
            <w:tcW w:w="1071" w:type="dxa"/>
            <w:noWrap/>
          </w:tcPr>
          <w:p w14:paraId="0FA065F5">
            <w:pPr>
              <w:shd w:val="clear" w:color="auto" w:fill="auto"/>
              <w:spacing w:line="360" w:lineRule="auto"/>
              <w:rPr>
                <w:rFonts w:hint="eastAsia" w:ascii="宋体"/>
                <w:color w:val="auto"/>
                <w:sz w:val="22"/>
                <w:szCs w:val="22"/>
                <w:highlight w:val="none"/>
              </w:rPr>
            </w:pPr>
          </w:p>
        </w:tc>
        <w:tc>
          <w:tcPr>
            <w:tcW w:w="1175" w:type="dxa"/>
            <w:noWrap/>
          </w:tcPr>
          <w:p w14:paraId="68E7A5F3">
            <w:pPr>
              <w:shd w:val="clear" w:color="auto" w:fill="auto"/>
              <w:spacing w:line="360" w:lineRule="auto"/>
              <w:rPr>
                <w:rFonts w:hint="eastAsia" w:ascii="宋体"/>
                <w:color w:val="auto"/>
                <w:sz w:val="22"/>
                <w:szCs w:val="22"/>
                <w:highlight w:val="none"/>
              </w:rPr>
            </w:pPr>
          </w:p>
        </w:tc>
        <w:tc>
          <w:tcPr>
            <w:tcW w:w="1457" w:type="dxa"/>
            <w:noWrap/>
          </w:tcPr>
          <w:p w14:paraId="102AAFB0">
            <w:pPr>
              <w:shd w:val="clear" w:color="auto" w:fill="auto"/>
              <w:spacing w:line="360" w:lineRule="auto"/>
              <w:rPr>
                <w:rFonts w:hint="eastAsia" w:ascii="宋体"/>
                <w:color w:val="auto"/>
                <w:sz w:val="22"/>
                <w:szCs w:val="22"/>
                <w:highlight w:val="none"/>
              </w:rPr>
            </w:pPr>
          </w:p>
        </w:tc>
      </w:tr>
    </w:tbl>
    <w:p w14:paraId="795E8466">
      <w:pPr>
        <w:pStyle w:val="19"/>
        <w:shd w:val="clear" w:color="auto" w:fill="auto"/>
        <w:spacing w:after="0" w:line="420" w:lineRule="atLeast"/>
        <w:ind w:left="2" w:firstLine="2"/>
        <w:rPr>
          <w:rFonts w:hint="eastAsia" w:ascii="宋体"/>
          <w:color w:val="auto"/>
          <w:sz w:val="22"/>
          <w:szCs w:val="22"/>
          <w:highlight w:val="none"/>
        </w:rPr>
      </w:pPr>
      <w:r>
        <w:rPr>
          <w:rFonts w:hint="eastAsia" w:ascii="宋体"/>
          <w:color w:val="auto"/>
          <w:sz w:val="22"/>
          <w:szCs w:val="22"/>
          <w:highlight w:val="none"/>
        </w:rPr>
        <w:t>注：1、偏离情况项填写“正”、“负”或“无”，说明项中填写原因。</w:t>
      </w:r>
    </w:p>
    <w:p w14:paraId="74D702DD">
      <w:pPr>
        <w:pStyle w:val="19"/>
        <w:shd w:val="clear" w:color="auto" w:fill="auto"/>
        <w:spacing w:after="0" w:line="420" w:lineRule="atLeast"/>
        <w:ind w:left="2" w:leftChars="1" w:firstLine="440" w:firstLineChars="200"/>
        <w:rPr>
          <w:rFonts w:hint="eastAsia" w:ascii="宋体"/>
          <w:color w:val="auto"/>
          <w:sz w:val="22"/>
          <w:szCs w:val="22"/>
          <w:highlight w:val="none"/>
        </w:rPr>
      </w:pPr>
      <w:r>
        <w:rPr>
          <w:rFonts w:hint="eastAsia" w:ascii="宋体"/>
          <w:color w:val="auto"/>
          <w:sz w:val="22"/>
          <w:szCs w:val="22"/>
          <w:highlight w:val="none"/>
        </w:rPr>
        <w:t>2、商务条款内容包括但不限于合格供应商条件、</w:t>
      </w:r>
      <w:r>
        <w:rPr>
          <w:rFonts w:hint="eastAsia" w:ascii="宋体"/>
          <w:color w:val="auto"/>
          <w:sz w:val="22"/>
          <w:szCs w:val="22"/>
          <w:highlight w:val="none"/>
          <w:lang w:eastAsia="zh-CN"/>
        </w:rPr>
        <w:t>交货期</w:t>
      </w:r>
      <w:r>
        <w:rPr>
          <w:rFonts w:hint="eastAsia" w:ascii="宋体"/>
          <w:color w:val="auto"/>
          <w:sz w:val="22"/>
          <w:szCs w:val="22"/>
          <w:highlight w:val="none"/>
        </w:rPr>
        <w:t>限、付款方式、磋商有效期、报价、说明、合同条款内容等要求。</w:t>
      </w:r>
    </w:p>
    <w:p w14:paraId="04170375">
      <w:pPr>
        <w:pStyle w:val="19"/>
        <w:shd w:val="clear" w:color="auto" w:fill="auto"/>
        <w:spacing w:after="0" w:line="420" w:lineRule="atLeast"/>
        <w:ind w:left="2" w:leftChars="1" w:firstLine="440" w:firstLineChars="200"/>
        <w:rPr>
          <w:rFonts w:hint="eastAsia" w:ascii="宋体"/>
          <w:color w:val="auto"/>
          <w:sz w:val="22"/>
          <w:szCs w:val="22"/>
          <w:highlight w:val="none"/>
        </w:rPr>
      </w:pPr>
      <w:r>
        <w:rPr>
          <w:rFonts w:hint="eastAsia" w:ascii="宋体"/>
          <w:color w:val="auto"/>
          <w:sz w:val="22"/>
          <w:szCs w:val="22"/>
          <w:highlight w:val="none"/>
        </w:rPr>
        <w:t>3、不论出于何种原因此表未填写，供应商都被认为已清楚了解磋商文件商务条款的内容并对商务要求作全面响应。</w:t>
      </w:r>
    </w:p>
    <w:p w14:paraId="5C039C0A">
      <w:pPr>
        <w:pStyle w:val="26"/>
        <w:shd w:val="clear" w:color="auto" w:fill="auto"/>
        <w:spacing w:line="420" w:lineRule="atLeast"/>
        <w:ind w:firstLine="440" w:firstLineChars="200"/>
        <w:rPr>
          <w:rFonts w:hint="eastAsia" w:ascii="宋体" w:eastAsia="宋体"/>
          <w:color w:val="auto"/>
          <w:sz w:val="22"/>
          <w:szCs w:val="22"/>
          <w:highlight w:val="none"/>
        </w:rPr>
      </w:pPr>
    </w:p>
    <w:p w14:paraId="45BD50CB">
      <w:pPr>
        <w:pStyle w:val="19"/>
        <w:shd w:val="clear" w:color="auto" w:fill="auto"/>
        <w:spacing w:after="0" w:line="360" w:lineRule="auto"/>
        <w:ind w:left="1011" w:leftChars="293" w:hanging="396" w:hangingChars="180"/>
        <w:rPr>
          <w:rFonts w:hint="eastAsia" w:ascii="宋体"/>
          <w:color w:val="auto"/>
          <w:sz w:val="22"/>
          <w:szCs w:val="22"/>
          <w:highlight w:val="none"/>
        </w:rPr>
      </w:pPr>
    </w:p>
    <w:p w14:paraId="21A2F29B">
      <w:pPr>
        <w:pStyle w:val="19"/>
        <w:shd w:val="clear" w:color="auto" w:fill="auto"/>
        <w:spacing w:after="0" w:line="480" w:lineRule="auto"/>
        <w:rPr>
          <w:rFonts w:hint="eastAsia" w:ascii="宋体"/>
          <w:color w:val="auto"/>
          <w:sz w:val="22"/>
          <w:szCs w:val="22"/>
          <w:highlight w:val="none"/>
        </w:rPr>
      </w:pPr>
    </w:p>
    <w:p w14:paraId="3144ADAF">
      <w:pPr>
        <w:pStyle w:val="19"/>
        <w:shd w:val="clear" w:color="auto" w:fill="auto"/>
        <w:spacing w:after="0" w:line="360" w:lineRule="auto"/>
        <w:ind w:left="977" w:leftChars="100" w:hanging="767" w:hangingChars="349"/>
        <w:rPr>
          <w:rFonts w:hint="eastAsia" w:ascii="宋体"/>
          <w:color w:val="auto"/>
          <w:sz w:val="22"/>
          <w:szCs w:val="22"/>
          <w:highlight w:val="none"/>
        </w:rPr>
      </w:pPr>
      <w:r>
        <w:rPr>
          <w:rFonts w:hint="eastAsia" w:ascii="宋体"/>
          <w:color w:val="auto"/>
          <w:sz w:val="22"/>
          <w:szCs w:val="22"/>
          <w:highlight w:val="none"/>
        </w:rPr>
        <w:t>供应商（加盖公章）：</w:t>
      </w:r>
    </w:p>
    <w:p w14:paraId="45569985">
      <w:pPr>
        <w:pStyle w:val="19"/>
        <w:shd w:val="clear" w:color="auto" w:fill="auto"/>
        <w:spacing w:after="0" w:line="360" w:lineRule="auto"/>
        <w:ind w:left="977" w:leftChars="100" w:hanging="767" w:hangingChars="349"/>
        <w:rPr>
          <w:rFonts w:hint="eastAsia" w:ascii="宋体"/>
          <w:color w:val="auto"/>
          <w:sz w:val="22"/>
          <w:szCs w:val="22"/>
          <w:highlight w:val="none"/>
        </w:rPr>
      </w:pPr>
      <w:r>
        <w:rPr>
          <w:rFonts w:hint="eastAsia" w:ascii="宋体"/>
          <w:color w:val="auto"/>
          <w:sz w:val="22"/>
          <w:szCs w:val="22"/>
          <w:highlight w:val="none"/>
        </w:rPr>
        <w:t>供应商法定代表人或被授权人（签名或盖私章）：</w:t>
      </w:r>
    </w:p>
    <w:p w14:paraId="3742F921">
      <w:pPr>
        <w:pStyle w:val="19"/>
        <w:shd w:val="clear" w:color="auto" w:fill="auto"/>
        <w:spacing w:after="0" w:line="360" w:lineRule="auto"/>
        <w:ind w:left="977" w:leftChars="100" w:hanging="767" w:hangingChars="349"/>
        <w:rPr>
          <w:rFonts w:hint="eastAsia" w:ascii="宋体"/>
          <w:color w:val="auto"/>
          <w:sz w:val="22"/>
          <w:szCs w:val="22"/>
          <w:highlight w:val="none"/>
        </w:rPr>
      </w:pPr>
      <w:r>
        <w:rPr>
          <w:rFonts w:hint="eastAsia" w:ascii="宋体"/>
          <w:color w:val="auto"/>
          <w:sz w:val="22"/>
          <w:szCs w:val="22"/>
          <w:highlight w:val="none"/>
        </w:rPr>
        <w:t>日      期：</w:t>
      </w:r>
    </w:p>
    <w:bookmarkEnd w:id="153"/>
    <w:p w14:paraId="6E54B89F">
      <w:pPr>
        <w:shd w:val="clear" w:color="auto" w:fill="auto"/>
        <w:spacing w:line="360" w:lineRule="auto"/>
        <w:rPr>
          <w:rFonts w:hint="eastAsia" w:ascii="宋体"/>
          <w:color w:val="auto"/>
          <w:sz w:val="22"/>
          <w:szCs w:val="22"/>
          <w:highlight w:val="none"/>
        </w:rPr>
      </w:pPr>
    </w:p>
    <w:p w14:paraId="6D393211">
      <w:pPr>
        <w:shd w:val="clear" w:color="auto" w:fill="auto"/>
        <w:spacing w:line="360" w:lineRule="auto"/>
        <w:rPr>
          <w:rFonts w:hint="eastAsia" w:ascii="宋体"/>
          <w:color w:val="auto"/>
          <w:sz w:val="22"/>
          <w:szCs w:val="22"/>
          <w:highlight w:val="none"/>
        </w:rPr>
      </w:pPr>
    </w:p>
    <w:p w14:paraId="3893FB8A">
      <w:pPr>
        <w:shd w:val="clear" w:color="auto" w:fill="auto"/>
        <w:spacing w:line="360" w:lineRule="auto"/>
        <w:rPr>
          <w:rFonts w:hint="eastAsia" w:ascii="宋体"/>
          <w:color w:val="auto"/>
          <w:sz w:val="22"/>
          <w:szCs w:val="22"/>
          <w:highlight w:val="none"/>
        </w:rPr>
      </w:pPr>
    </w:p>
    <w:p w14:paraId="7CF106F8">
      <w:pPr>
        <w:shd w:val="clear" w:color="auto" w:fill="auto"/>
        <w:spacing w:line="480" w:lineRule="auto"/>
        <w:rPr>
          <w:rFonts w:hint="eastAsia" w:ascii="宋体"/>
          <w:b/>
          <w:color w:val="auto"/>
          <w:sz w:val="24"/>
          <w:highlight w:val="none"/>
        </w:rPr>
      </w:pPr>
      <w:bookmarkStart w:id="154" w:name="_Toc311032589"/>
    </w:p>
    <w:p w14:paraId="581A9ADE">
      <w:pPr>
        <w:shd w:val="clear" w:color="auto" w:fill="auto"/>
        <w:spacing w:line="480" w:lineRule="auto"/>
        <w:rPr>
          <w:rFonts w:hint="eastAsia" w:ascii="宋体"/>
          <w:b/>
          <w:color w:val="auto"/>
          <w:sz w:val="24"/>
          <w:highlight w:val="none"/>
        </w:rPr>
      </w:pPr>
      <w:r>
        <w:rPr>
          <w:rFonts w:hint="eastAsia" w:ascii="宋体"/>
          <w:b/>
          <w:color w:val="auto"/>
          <w:sz w:val="24"/>
          <w:highlight w:val="none"/>
        </w:rPr>
        <w:br w:type="page"/>
      </w:r>
      <w:r>
        <w:rPr>
          <w:rFonts w:hint="eastAsia" w:ascii="宋体"/>
          <w:b/>
          <w:color w:val="auto"/>
          <w:sz w:val="24"/>
          <w:highlight w:val="none"/>
        </w:rPr>
        <w:t>附件</w:t>
      </w:r>
      <w:r>
        <w:rPr>
          <w:rFonts w:hint="eastAsia" w:ascii="宋体"/>
          <w:b/>
          <w:color w:val="auto"/>
          <w:sz w:val="24"/>
          <w:highlight w:val="none"/>
          <w:lang w:val="en-US" w:eastAsia="zh-CN"/>
        </w:rPr>
        <w:t>6-1</w:t>
      </w:r>
      <w:r>
        <w:rPr>
          <w:rFonts w:hint="eastAsia" w:ascii="宋体"/>
          <w:b/>
          <w:color w:val="auto"/>
          <w:sz w:val="24"/>
          <w:highlight w:val="none"/>
        </w:rPr>
        <w:t>. “★”号条款响应表格式</w:t>
      </w:r>
    </w:p>
    <w:p w14:paraId="4B1B52D5">
      <w:pPr>
        <w:pStyle w:val="73"/>
        <w:shd w:val="clear" w:color="auto" w:fill="auto"/>
        <w:ind w:left="693" w:hanging="699" w:hangingChars="290"/>
        <w:jc w:val="center"/>
        <w:rPr>
          <w:rFonts w:hint="eastAsia" w:ascii="宋体" w:eastAsia="宋体"/>
          <w:b/>
          <w:color w:val="auto"/>
          <w:sz w:val="24"/>
          <w:szCs w:val="24"/>
          <w:highlight w:val="none"/>
        </w:rPr>
      </w:pPr>
      <w:r>
        <w:rPr>
          <w:rFonts w:hint="eastAsia" w:ascii="宋体" w:eastAsia="宋体"/>
          <w:b/>
          <w:color w:val="auto"/>
          <w:sz w:val="24"/>
          <w:szCs w:val="24"/>
          <w:highlight w:val="none"/>
        </w:rPr>
        <w:t>“★”号条款响应表</w:t>
      </w:r>
    </w:p>
    <w:p w14:paraId="2F3E3593">
      <w:pPr>
        <w:pStyle w:val="73"/>
        <w:shd w:val="clear" w:color="auto" w:fill="auto"/>
        <w:ind w:left="218" w:leftChars="104"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 xml:space="preserve">项目名称：                                项目编号：                 </w:t>
      </w: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6"/>
        <w:gridCol w:w="2619"/>
        <w:gridCol w:w="2420"/>
        <w:gridCol w:w="1463"/>
        <w:gridCol w:w="1568"/>
      </w:tblGrid>
      <w:tr w14:paraId="2FC91C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916" w:type="dxa"/>
            <w:noWrap/>
            <w:vAlign w:val="center"/>
          </w:tcPr>
          <w:p w14:paraId="094DFB37">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序号</w:t>
            </w:r>
          </w:p>
        </w:tc>
        <w:tc>
          <w:tcPr>
            <w:tcW w:w="2619" w:type="dxa"/>
            <w:noWrap/>
            <w:vAlign w:val="center"/>
          </w:tcPr>
          <w:p w14:paraId="5F8586F4">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“★”号条款要求</w:t>
            </w:r>
          </w:p>
        </w:tc>
        <w:tc>
          <w:tcPr>
            <w:tcW w:w="2420" w:type="dxa"/>
            <w:noWrap/>
            <w:vAlign w:val="center"/>
          </w:tcPr>
          <w:p w14:paraId="1AA5DD68">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响应</w:t>
            </w:r>
            <w:r>
              <w:rPr>
                <w:rFonts w:hint="eastAsia" w:ascii="宋体"/>
                <w:b/>
                <w:bCs/>
                <w:color w:val="auto"/>
                <w:sz w:val="22"/>
                <w:szCs w:val="22"/>
                <w:highlight w:val="none"/>
              </w:rPr>
              <w:t>文件响应内容</w:t>
            </w:r>
          </w:p>
        </w:tc>
        <w:tc>
          <w:tcPr>
            <w:tcW w:w="1463" w:type="dxa"/>
            <w:noWrap/>
            <w:vAlign w:val="center"/>
          </w:tcPr>
          <w:p w14:paraId="45222214">
            <w:pPr>
              <w:shd w:val="clear" w:color="auto" w:fill="auto"/>
              <w:ind w:left="303" w:hanging="307" w:hangingChars="139"/>
              <w:jc w:val="center"/>
              <w:rPr>
                <w:rFonts w:hint="eastAsia" w:ascii="宋体"/>
                <w:b/>
                <w:color w:val="auto"/>
                <w:sz w:val="22"/>
                <w:szCs w:val="22"/>
                <w:highlight w:val="none"/>
              </w:rPr>
            </w:pPr>
            <w:r>
              <w:rPr>
                <w:rFonts w:hint="eastAsia" w:ascii="宋体"/>
                <w:b/>
                <w:color w:val="auto"/>
                <w:sz w:val="22"/>
                <w:szCs w:val="22"/>
                <w:highlight w:val="none"/>
              </w:rPr>
              <w:t>响应情况</w:t>
            </w:r>
          </w:p>
        </w:tc>
        <w:tc>
          <w:tcPr>
            <w:tcW w:w="1568" w:type="dxa"/>
            <w:noWrap/>
            <w:vAlign w:val="center"/>
          </w:tcPr>
          <w:p w14:paraId="54BDB1D2">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页码范围</w:t>
            </w:r>
          </w:p>
        </w:tc>
      </w:tr>
      <w:tr w14:paraId="46A1D6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916" w:type="dxa"/>
            <w:noWrap/>
            <w:vAlign w:val="center"/>
          </w:tcPr>
          <w:p w14:paraId="584D1D8D">
            <w:pPr>
              <w:shd w:val="clear" w:color="auto" w:fill="auto"/>
              <w:spacing w:line="360" w:lineRule="auto"/>
              <w:jc w:val="center"/>
              <w:rPr>
                <w:rFonts w:hint="eastAsia" w:ascii="宋体"/>
                <w:color w:val="auto"/>
                <w:sz w:val="22"/>
                <w:szCs w:val="22"/>
                <w:highlight w:val="none"/>
              </w:rPr>
            </w:pPr>
            <w:r>
              <w:rPr>
                <w:rFonts w:hint="eastAsia" w:ascii="宋体"/>
                <w:color w:val="auto"/>
                <w:sz w:val="22"/>
                <w:szCs w:val="22"/>
                <w:highlight w:val="none"/>
              </w:rPr>
              <w:t>1</w:t>
            </w:r>
          </w:p>
        </w:tc>
        <w:tc>
          <w:tcPr>
            <w:tcW w:w="2619" w:type="dxa"/>
            <w:noWrap/>
          </w:tcPr>
          <w:p w14:paraId="29233C6A">
            <w:pPr>
              <w:shd w:val="clear" w:color="auto" w:fill="auto"/>
              <w:spacing w:line="360" w:lineRule="auto"/>
              <w:rPr>
                <w:rFonts w:hint="eastAsia" w:ascii="宋体"/>
                <w:color w:val="auto"/>
                <w:sz w:val="22"/>
                <w:szCs w:val="22"/>
                <w:highlight w:val="none"/>
              </w:rPr>
            </w:pPr>
          </w:p>
        </w:tc>
        <w:tc>
          <w:tcPr>
            <w:tcW w:w="2420" w:type="dxa"/>
            <w:noWrap/>
          </w:tcPr>
          <w:p w14:paraId="238830F5">
            <w:pPr>
              <w:shd w:val="clear" w:color="auto" w:fill="auto"/>
              <w:spacing w:line="360" w:lineRule="auto"/>
              <w:rPr>
                <w:rFonts w:hint="eastAsia" w:ascii="宋体"/>
                <w:color w:val="auto"/>
                <w:sz w:val="22"/>
                <w:szCs w:val="22"/>
                <w:highlight w:val="none"/>
              </w:rPr>
            </w:pPr>
          </w:p>
        </w:tc>
        <w:tc>
          <w:tcPr>
            <w:tcW w:w="1463" w:type="dxa"/>
            <w:noWrap/>
          </w:tcPr>
          <w:p w14:paraId="38E7D113">
            <w:pPr>
              <w:shd w:val="clear" w:color="auto" w:fill="auto"/>
              <w:spacing w:line="360" w:lineRule="auto"/>
              <w:rPr>
                <w:rFonts w:hint="eastAsia" w:ascii="宋体"/>
                <w:color w:val="auto"/>
                <w:sz w:val="22"/>
                <w:szCs w:val="22"/>
                <w:highlight w:val="none"/>
              </w:rPr>
            </w:pPr>
          </w:p>
        </w:tc>
        <w:tc>
          <w:tcPr>
            <w:tcW w:w="1568" w:type="dxa"/>
            <w:noWrap/>
          </w:tcPr>
          <w:p w14:paraId="4255717F">
            <w:pPr>
              <w:shd w:val="clear" w:color="auto" w:fill="auto"/>
              <w:spacing w:line="360" w:lineRule="auto"/>
              <w:rPr>
                <w:rFonts w:hint="eastAsia" w:ascii="宋体"/>
                <w:color w:val="auto"/>
                <w:sz w:val="22"/>
                <w:szCs w:val="22"/>
                <w:highlight w:val="none"/>
              </w:rPr>
            </w:pPr>
          </w:p>
        </w:tc>
      </w:tr>
      <w:tr w14:paraId="58AB28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916" w:type="dxa"/>
            <w:noWrap/>
            <w:vAlign w:val="center"/>
          </w:tcPr>
          <w:p w14:paraId="03FDCCC0">
            <w:pPr>
              <w:shd w:val="clear" w:color="auto" w:fill="auto"/>
              <w:spacing w:line="360" w:lineRule="auto"/>
              <w:jc w:val="center"/>
              <w:rPr>
                <w:rFonts w:hint="eastAsia" w:ascii="宋体"/>
                <w:color w:val="auto"/>
                <w:sz w:val="22"/>
                <w:szCs w:val="22"/>
                <w:highlight w:val="none"/>
              </w:rPr>
            </w:pPr>
            <w:r>
              <w:rPr>
                <w:rFonts w:hint="eastAsia" w:ascii="宋体"/>
                <w:color w:val="auto"/>
                <w:sz w:val="22"/>
                <w:szCs w:val="22"/>
                <w:highlight w:val="none"/>
              </w:rPr>
              <w:t>2</w:t>
            </w:r>
          </w:p>
        </w:tc>
        <w:tc>
          <w:tcPr>
            <w:tcW w:w="2619" w:type="dxa"/>
            <w:noWrap/>
          </w:tcPr>
          <w:p w14:paraId="54C9D04E">
            <w:pPr>
              <w:shd w:val="clear" w:color="auto" w:fill="auto"/>
              <w:spacing w:line="360" w:lineRule="auto"/>
              <w:rPr>
                <w:rFonts w:hint="eastAsia" w:ascii="宋体"/>
                <w:color w:val="auto"/>
                <w:sz w:val="22"/>
                <w:szCs w:val="22"/>
                <w:highlight w:val="none"/>
              </w:rPr>
            </w:pPr>
          </w:p>
        </w:tc>
        <w:tc>
          <w:tcPr>
            <w:tcW w:w="2420" w:type="dxa"/>
            <w:noWrap/>
          </w:tcPr>
          <w:p w14:paraId="3FB0D611">
            <w:pPr>
              <w:shd w:val="clear" w:color="auto" w:fill="auto"/>
              <w:spacing w:line="360" w:lineRule="auto"/>
              <w:rPr>
                <w:rFonts w:hint="eastAsia" w:ascii="宋体"/>
                <w:color w:val="auto"/>
                <w:sz w:val="22"/>
                <w:szCs w:val="22"/>
                <w:highlight w:val="none"/>
              </w:rPr>
            </w:pPr>
          </w:p>
        </w:tc>
        <w:tc>
          <w:tcPr>
            <w:tcW w:w="1463" w:type="dxa"/>
            <w:noWrap/>
          </w:tcPr>
          <w:p w14:paraId="34D03287">
            <w:pPr>
              <w:shd w:val="clear" w:color="auto" w:fill="auto"/>
              <w:spacing w:line="360" w:lineRule="auto"/>
              <w:rPr>
                <w:rFonts w:hint="eastAsia" w:ascii="宋体"/>
                <w:color w:val="auto"/>
                <w:sz w:val="22"/>
                <w:szCs w:val="22"/>
                <w:highlight w:val="none"/>
              </w:rPr>
            </w:pPr>
          </w:p>
        </w:tc>
        <w:tc>
          <w:tcPr>
            <w:tcW w:w="1568" w:type="dxa"/>
            <w:noWrap/>
          </w:tcPr>
          <w:p w14:paraId="4FDC47D7">
            <w:pPr>
              <w:shd w:val="clear" w:color="auto" w:fill="auto"/>
              <w:spacing w:line="360" w:lineRule="auto"/>
              <w:rPr>
                <w:rFonts w:hint="eastAsia" w:ascii="宋体"/>
                <w:color w:val="auto"/>
                <w:sz w:val="22"/>
                <w:szCs w:val="22"/>
                <w:highlight w:val="none"/>
              </w:rPr>
            </w:pPr>
          </w:p>
        </w:tc>
      </w:tr>
      <w:tr w14:paraId="188A14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5" w:hRule="atLeast"/>
          <w:jc w:val="center"/>
        </w:trPr>
        <w:tc>
          <w:tcPr>
            <w:tcW w:w="916" w:type="dxa"/>
            <w:noWrap/>
            <w:vAlign w:val="center"/>
          </w:tcPr>
          <w:p w14:paraId="6525C2B8">
            <w:pPr>
              <w:shd w:val="clear" w:color="auto" w:fill="auto"/>
              <w:spacing w:line="360" w:lineRule="auto"/>
              <w:jc w:val="center"/>
              <w:rPr>
                <w:rFonts w:hint="eastAsia" w:ascii="宋体"/>
                <w:color w:val="auto"/>
                <w:sz w:val="22"/>
                <w:szCs w:val="22"/>
                <w:highlight w:val="none"/>
              </w:rPr>
            </w:pPr>
            <w:r>
              <w:rPr>
                <w:rFonts w:hint="eastAsia" w:ascii="宋体"/>
                <w:color w:val="auto"/>
                <w:sz w:val="22"/>
                <w:szCs w:val="22"/>
                <w:highlight w:val="none"/>
              </w:rPr>
              <w:t>3</w:t>
            </w:r>
          </w:p>
        </w:tc>
        <w:tc>
          <w:tcPr>
            <w:tcW w:w="2619" w:type="dxa"/>
            <w:noWrap/>
          </w:tcPr>
          <w:p w14:paraId="28E26964">
            <w:pPr>
              <w:shd w:val="clear" w:color="auto" w:fill="auto"/>
              <w:spacing w:line="360" w:lineRule="auto"/>
              <w:rPr>
                <w:rFonts w:hint="eastAsia" w:ascii="宋体"/>
                <w:color w:val="auto"/>
                <w:sz w:val="22"/>
                <w:szCs w:val="22"/>
                <w:highlight w:val="none"/>
              </w:rPr>
            </w:pPr>
          </w:p>
        </w:tc>
        <w:tc>
          <w:tcPr>
            <w:tcW w:w="2420" w:type="dxa"/>
            <w:noWrap/>
          </w:tcPr>
          <w:p w14:paraId="1468BB17">
            <w:pPr>
              <w:shd w:val="clear" w:color="auto" w:fill="auto"/>
              <w:spacing w:line="360" w:lineRule="auto"/>
              <w:rPr>
                <w:rFonts w:hint="eastAsia" w:ascii="宋体"/>
                <w:color w:val="auto"/>
                <w:sz w:val="22"/>
                <w:szCs w:val="22"/>
                <w:highlight w:val="none"/>
              </w:rPr>
            </w:pPr>
          </w:p>
        </w:tc>
        <w:tc>
          <w:tcPr>
            <w:tcW w:w="1463" w:type="dxa"/>
            <w:noWrap/>
          </w:tcPr>
          <w:p w14:paraId="0275FD6F">
            <w:pPr>
              <w:shd w:val="clear" w:color="auto" w:fill="auto"/>
              <w:spacing w:line="360" w:lineRule="auto"/>
              <w:rPr>
                <w:rFonts w:hint="eastAsia" w:ascii="宋体"/>
                <w:color w:val="auto"/>
                <w:sz w:val="22"/>
                <w:szCs w:val="22"/>
                <w:highlight w:val="none"/>
              </w:rPr>
            </w:pPr>
          </w:p>
        </w:tc>
        <w:tc>
          <w:tcPr>
            <w:tcW w:w="1568" w:type="dxa"/>
            <w:noWrap/>
          </w:tcPr>
          <w:p w14:paraId="6E5DF1F7">
            <w:pPr>
              <w:shd w:val="clear" w:color="auto" w:fill="auto"/>
              <w:spacing w:line="360" w:lineRule="auto"/>
              <w:rPr>
                <w:rFonts w:hint="eastAsia" w:ascii="宋体"/>
                <w:color w:val="auto"/>
                <w:sz w:val="22"/>
                <w:szCs w:val="22"/>
                <w:highlight w:val="none"/>
              </w:rPr>
            </w:pPr>
          </w:p>
        </w:tc>
      </w:tr>
      <w:tr w14:paraId="3E4B14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916" w:type="dxa"/>
            <w:noWrap/>
            <w:vAlign w:val="center"/>
          </w:tcPr>
          <w:p w14:paraId="3E5B8F66">
            <w:pPr>
              <w:shd w:val="clear" w:color="auto" w:fill="auto"/>
              <w:spacing w:line="360" w:lineRule="auto"/>
              <w:jc w:val="center"/>
              <w:rPr>
                <w:rFonts w:hint="eastAsia" w:ascii="宋体"/>
                <w:color w:val="auto"/>
                <w:sz w:val="22"/>
                <w:szCs w:val="22"/>
                <w:highlight w:val="none"/>
              </w:rPr>
            </w:pPr>
            <w:r>
              <w:rPr>
                <w:rFonts w:hint="eastAsia" w:ascii="宋体"/>
                <w:color w:val="auto"/>
                <w:sz w:val="22"/>
                <w:szCs w:val="22"/>
                <w:highlight w:val="none"/>
              </w:rPr>
              <w:t>……</w:t>
            </w:r>
          </w:p>
        </w:tc>
        <w:tc>
          <w:tcPr>
            <w:tcW w:w="2619" w:type="dxa"/>
            <w:noWrap/>
          </w:tcPr>
          <w:p w14:paraId="2C3B95CD">
            <w:pPr>
              <w:shd w:val="clear" w:color="auto" w:fill="auto"/>
              <w:spacing w:line="360" w:lineRule="auto"/>
              <w:rPr>
                <w:rFonts w:hint="eastAsia" w:ascii="宋体"/>
                <w:color w:val="auto"/>
                <w:sz w:val="22"/>
                <w:szCs w:val="22"/>
                <w:highlight w:val="none"/>
              </w:rPr>
            </w:pPr>
          </w:p>
        </w:tc>
        <w:tc>
          <w:tcPr>
            <w:tcW w:w="2420" w:type="dxa"/>
            <w:noWrap/>
          </w:tcPr>
          <w:p w14:paraId="1BC27D61">
            <w:pPr>
              <w:shd w:val="clear" w:color="auto" w:fill="auto"/>
              <w:spacing w:line="360" w:lineRule="auto"/>
              <w:rPr>
                <w:rFonts w:hint="eastAsia" w:ascii="宋体"/>
                <w:color w:val="auto"/>
                <w:sz w:val="22"/>
                <w:szCs w:val="22"/>
                <w:highlight w:val="none"/>
              </w:rPr>
            </w:pPr>
          </w:p>
        </w:tc>
        <w:tc>
          <w:tcPr>
            <w:tcW w:w="1463" w:type="dxa"/>
            <w:noWrap/>
          </w:tcPr>
          <w:p w14:paraId="3BF7BFEC">
            <w:pPr>
              <w:shd w:val="clear" w:color="auto" w:fill="auto"/>
              <w:spacing w:line="360" w:lineRule="auto"/>
              <w:rPr>
                <w:rFonts w:hint="eastAsia" w:ascii="宋体"/>
                <w:color w:val="auto"/>
                <w:sz w:val="22"/>
                <w:szCs w:val="22"/>
                <w:highlight w:val="none"/>
              </w:rPr>
            </w:pPr>
          </w:p>
        </w:tc>
        <w:tc>
          <w:tcPr>
            <w:tcW w:w="1568" w:type="dxa"/>
            <w:noWrap/>
          </w:tcPr>
          <w:p w14:paraId="30F3372A">
            <w:pPr>
              <w:shd w:val="clear" w:color="auto" w:fill="auto"/>
              <w:spacing w:line="360" w:lineRule="auto"/>
              <w:rPr>
                <w:rFonts w:hint="eastAsia" w:ascii="宋体"/>
                <w:color w:val="auto"/>
                <w:sz w:val="22"/>
                <w:szCs w:val="22"/>
                <w:highlight w:val="none"/>
              </w:rPr>
            </w:pPr>
          </w:p>
        </w:tc>
      </w:tr>
      <w:tr w14:paraId="038ABC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9" w:hRule="atLeast"/>
          <w:jc w:val="center"/>
        </w:trPr>
        <w:tc>
          <w:tcPr>
            <w:tcW w:w="916" w:type="dxa"/>
            <w:noWrap/>
            <w:vAlign w:val="center"/>
          </w:tcPr>
          <w:p w14:paraId="43B17ED7">
            <w:pPr>
              <w:shd w:val="clear" w:color="auto" w:fill="auto"/>
              <w:spacing w:line="360" w:lineRule="auto"/>
              <w:jc w:val="center"/>
              <w:rPr>
                <w:rFonts w:hint="eastAsia" w:ascii="宋体"/>
                <w:color w:val="auto"/>
                <w:sz w:val="22"/>
                <w:szCs w:val="22"/>
                <w:highlight w:val="none"/>
              </w:rPr>
            </w:pPr>
          </w:p>
        </w:tc>
        <w:tc>
          <w:tcPr>
            <w:tcW w:w="2619" w:type="dxa"/>
            <w:noWrap/>
          </w:tcPr>
          <w:p w14:paraId="2838C834">
            <w:pPr>
              <w:shd w:val="clear" w:color="auto" w:fill="auto"/>
              <w:spacing w:line="360" w:lineRule="auto"/>
              <w:rPr>
                <w:rFonts w:hint="eastAsia" w:ascii="宋体"/>
                <w:color w:val="auto"/>
                <w:sz w:val="22"/>
                <w:szCs w:val="22"/>
                <w:highlight w:val="none"/>
              </w:rPr>
            </w:pPr>
          </w:p>
        </w:tc>
        <w:tc>
          <w:tcPr>
            <w:tcW w:w="2420" w:type="dxa"/>
            <w:noWrap/>
          </w:tcPr>
          <w:p w14:paraId="58D9AD27">
            <w:pPr>
              <w:shd w:val="clear" w:color="auto" w:fill="auto"/>
              <w:spacing w:line="360" w:lineRule="auto"/>
              <w:rPr>
                <w:rFonts w:hint="eastAsia" w:ascii="宋体"/>
                <w:color w:val="auto"/>
                <w:sz w:val="22"/>
                <w:szCs w:val="22"/>
                <w:highlight w:val="none"/>
              </w:rPr>
            </w:pPr>
          </w:p>
        </w:tc>
        <w:tc>
          <w:tcPr>
            <w:tcW w:w="1463" w:type="dxa"/>
            <w:noWrap/>
          </w:tcPr>
          <w:p w14:paraId="1B8D10E6">
            <w:pPr>
              <w:shd w:val="clear" w:color="auto" w:fill="auto"/>
              <w:spacing w:line="360" w:lineRule="auto"/>
              <w:rPr>
                <w:rFonts w:hint="eastAsia" w:ascii="宋体"/>
                <w:color w:val="auto"/>
                <w:sz w:val="22"/>
                <w:szCs w:val="22"/>
                <w:highlight w:val="none"/>
              </w:rPr>
            </w:pPr>
          </w:p>
        </w:tc>
        <w:tc>
          <w:tcPr>
            <w:tcW w:w="1568" w:type="dxa"/>
            <w:noWrap/>
          </w:tcPr>
          <w:p w14:paraId="735FADE6">
            <w:pPr>
              <w:shd w:val="clear" w:color="auto" w:fill="auto"/>
              <w:spacing w:line="360" w:lineRule="auto"/>
              <w:rPr>
                <w:rFonts w:hint="eastAsia" w:ascii="宋体"/>
                <w:color w:val="auto"/>
                <w:sz w:val="22"/>
                <w:szCs w:val="22"/>
                <w:highlight w:val="none"/>
              </w:rPr>
            </w:pPr>
          </w:p>
        </w:tc>
      </w:tr>
    </w:tbl>
    <w:p w14:paraId="2B2D3EED">
      <w:pPr>
        <w:shd w:val="clear" w:color="auto" w:fill="auto"/>
        <w:spacing w:line="500" w:lineRule="atLeast"/>
        <w:ind w:firstLine="565" w:firstLineChars="257"/>
        <w:rPr>
          <w:rFonts w:hint="eastAsia" w:ascii="宋体"/>
          <w:color w:val="auto"/>
          <w:sz w:val="22"/>
          <w:szCs w:val="22"/>
          <w:highlight w:val="none"/>
        </w:rPr>
      </w:pPr>
      <w:r>
        <w:rPr>
          <w:rFonts w:hint="eastAsia"/>
          <w:color w:val="auto"/>
          <w:sz w:val="22"/>
          <w:szCs w:val="22"/>
          <w:highlight w:val="none"/>
        </w:rPr>
        <w:t>注：</w:t>
      </w:r>
      <w:r>
        <w:rPr>
          <w:rFonts w:hint="eastAsia" w:ascii="宋体"/>
          <w:color w:val="auto"/>
          <w:sz w:val="22"/>
          <w:szCs w:val="22"/>
          <w:highlight w:val="none"/>
        </w:rPr>
        <w:t>供应商根据自身实际情况如实填写本表格，响应表所提供的材料应为真实准确。</w:t>
      </w:r>
    </w:p>
    <w:p w14:paraId="0EFC8831">
      <w:pPr>
        <w:pStyle w:val="26"/>
        <w:shd w:val="clear" w:color="auto" w:fill="auto"/>
        <w:spacing w:line="460" w:lineRule="exact"/>
        <w:rPr>
          <w:rFonts w:hint="eastAsia" w:ascii="宋体" w:hAnsi="宋体"/>
          <w:color w:val="auto"/>
          <w:sz w:val="22"/>
          <w:szCs w:val="22"/>
          <w:highlight w:val="none"/>
        </w:rPr>
      </w:pPr>
    </w:p>
    <w:p w14:paraId="375A8ECA">
      <w:pPr>
        <w:pStyle w:val="73"/>
        <w:shd w:val="clear" w:color="auto" w:fill="auto"/>
        <w:ind w:firstLine="1786" w:firstLineChars="812"/>
        <w:rPr>
          <w:rFonts w:hint="eastAsia" w:ascii="宋体" w:eastAsia="宋体"/>
          <w:color w:val="auto"/>
          <w:sz w:val="22"/>
          <w:szCs w:val="22"/>
          <w:highlight w:val="none"/>
        </w:rPr>
      </w:pPr>
    </w:p>
    <w:p w14:paraId="5478E5D7">
      <w:pPr>
        <w:pStyle w:val="73"/>
        <w:shd w:val="clear" w:color="auto" w:fill="auto"/>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供应商名称（加盖公章）：</w:t>
      </w:r>
    </w:p>
    <w:p w14:paraId="2A7AB7E5">
      <w:pPr>
        <w:pStyle w:val="73"/>
        <w:shd w:val="clear" w:color="auto" w:fill="auto"/>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供应商法定代表人或被授权人（签名或盖私章）：</w:t>
      </w:r>
    </w:p>
    <w:p w14:paraId="7BB4DAD2">
      <w:pPr>
        <w:pStyle w:val="73"/>
        <w:shd w:val="clear" w:color="auto" w:fill="auto"/>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日      期：</w:t>
      </w:r>
    </w:p>
    <w:p w14:paraId="41E71F29">
      <w:pPr>
        <w:shd w:val="clear" w:color="auto" w:fill="auto"/>
        <w:spacing w:line="480" w:lineRule="auto"/>
        <w:rPr>
          <w:rFonts w:hint="eastAsia" w:ascii="宋体"/>
          <w:b/>
          <w:color w:val="auto"/>
          <w:sz w:val="24"/>
          <w:highlight w:val="none"/>
        </w:rPr>
        <w:sectPr>
          <w:type w:val="nextColumn"/>
          <w:pgSz w:w="11907" w:h="16840"/>
          <w:pgMar w:top="1559" w:right="1531" w:bottom="1712" w:left="1531" w:header="1089" w:footer="1474" w:gutter="0"/>
          <w:cols w:space="720" w:num="1"/>
          <w:docGrid w:linePitch="523" w:charSpace="0"/>
        </w:sectPr>
      </w:pPr>
    </w:p>
    <w:bookmarkEnd w:id="154"/>
    <w:p w14:paraId="0EB9902C">
      <w:pPr>
        <w:shd w:val="clear" w:color="auto" w:fill="auto"/>
        <w:spacing w:line="480" w:lineRule="auto"/>
        <w:rPr>
          <w:rFonts w:hint="eastAsia" w:ascii="宋体"/>
          <w:b/>
          <w:color w:val="auto"/>
          <w:sz w:val="24"/>
          <w:highlight w:val="none"/>
        </w:rPr>
      </w:pPr>
      <w:r>
        <w:rPr>
          <w:rFonts w:hint="eastAsia" w:ascii="宋体"/>
          <w:b/>
          <w:color w:val="auto"/>
          <w:sz w:val="24"/>
          <w:highlight w:val="none"/>
        </w:rPr>
        <w:t>附件7. 业绩表</w:t>
      </w:r>
      <w:r>
        <w:rPr>
          <w:rFonts w:hint="eastAsia" w:ascii="宋体"/>
          <w:b/>
          <w:color w:val="auto"/>
          <w:sz w:val="24"/>
          <w:highlight w:val="none"/>
          <w:lang w:val="en-US" w:eastAsia="zh-CN"/>
        </w:rPr>
        <w:t>格式</w:t>
      </w:r>
    </w:p>
    <w:p w14:paraId="4E67BC1D">
      <w:pPr>
        <w:pStyle w:val="19"/>
        <w:shd w:val="clear" w:color="auto" w:fill="auto"/>
        <w:jc w:val="center"/>
        <w:rPr>
          <w:rFonts w:hint="eastAsia" w:ascii="宋体"/>
          <w:b/>
          <w:color w:val="auto"/>
          <w:sz w:val="28"/>
          <w:szCs w:val="28"/>
          <w:highlight w:val="none"/>
        </w:rPr>
      </w:pPr>
      <w:r>
        <w:rPr>
          <w:rFonts w:hint="eastAsia" w:ascii="宋体"/>
          <w:b/>
          <w:color w:val="auto"/>
          <w:sz w:val="28"/>
          <w:szCs w:val="28"/>
          <w:highlight w:val="none"/>
        </w:rPr>
        <w:t>业绩表</w:t>
      </w:r>
    </w:p>
    <w:p w14:paraId="53C71B84">
      <w:pPr>
        <w:shd w:val="clear" w:color="auto" w:fill="auto"/>
        <w:rPr>
          <w:rFonts w:hint="eastAsia" w:ascii="宋体"/>
          <w:color w:val="auto"/>
          <w:sz w:val="22"/>
          <w:szCs w:val="22"/>
          <w:highlight w:val="none"/>
        </w:rPr>
      </w:pPr>
      <w:r>
        <w:rPr>
          <w:rFonts w:hint="eastAsia" w:ascii="宋体"/>
          <w:color w:val="auto"/>
          <w:sz w:val="22"/>
          <w:szCs w:val="22"/>
          <w:highlight w:val="none"/>
        </w:rPr>
        <w:t xml:space="preserve">项目名称：                               </w:t>
      </w:r>
      <w:r>
        <w:rPr>
          <w:rFonts w:hint="eastAsia" w:ascii="宋体"/>
          <w:color w:val="auto"/>
          <w:sz w:val="22"/>
          <w:szCs w:val="22"/>
          <w:highlight w:val="none"/>
          <w:lang w:val="en-US" w:eastAsia="zh-CN"/>
        </w:rPr>
        <w:t>项目</w:t>
      </w:r>
      <w:r>
        <w:rPr>
          <w:rFonts w:hint="eastAsia" w:ascii="宋体"/>
          <w:color w:val="auto"/>
          <w:sz w:val="22"/>
          <w:szCs w:val="22"/>
          <w:highlight w:val="none"/>
        </w:rPr>
        <w:t>编号：</w:t>
      </w:r>
    </w:p>
    <w:tbl>
      <w:tblPr>
        <w:tblStyle w:val="43"/>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2391"/>
        <w:gridCol w:w="1304"/>
        <w:gridCol w:w="1304"/>
        <w:gridCol w:w="1304"/>
        <w:gridCol w:w="871"/>
        <w:gridCol w:w="1104"/>
      </w:tblGrid>
      <w:tr w14:paraId="659051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1" w:hRule="atLeast"/>
        </w:trPr>
        <w:tc>
          <w:tcPr>
            <w:tcW w:w="648" w:type="dxa"/>
            <w:noWrap/>
            <w:vAlign w:val="center"/>
          </w:tcPr>
          <w:p w14:paraId="3D0BF15A">
            <w:pPr>
              <w:shd w:val="clear" w:color="auto" w:fill="auto"/>
              <w:ind w:left="-178" w:leftChars="-85"/>
              <w:jc w:val="center"/>
              <w:rPr>
                <w:rFonts w:hint="eastAsia" w:ascii="宋体"/>
                <w:b/>
                <w:color w:val="auto"/>
                <w:sz w:val="22"/>
                <w:szCs w:val="22"/>
                <w:highlight w:val="none"/>
              </w:rPr>
            </w:pPr>
            <w:r>
              <w:rPr>
                <w:rFonts w:hint="eastAsia" w:ascii="宋体"/>
                <w:b/>
                <w:color w:val="auto"/>
                <w:sz w:val="22"/>
                <w:szCs w:val="22"/>
                <w:highlight w:val="none"/>
              </w:rPr>
              <w:t xml:space="preserve"> 序号</w:t>
            </w:r>
          </w:p>
        </w:tc>
        <w:tc>
          <w:tcPr>
            <w:tcW w:w="2391" w:type="dxa"/>
            <w:noWrap/>
            <w:vAlign w:val="center"/>
          </w:tcPr>
          <w:p w14:paraId="132D83D9">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项目名称</w:t>
            </w:r>
          </w:p>
        </w:tc>
        <w:tc>
          <w:tcPr>
            <w:tcW w:w="1304" w:type="dxa"/>
            <w:noWrap/>
            <w:vAlign w:val="center"/>
          </w:tcPr>
          <w:p w14:paraId="400A197B">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合同金额</w:t>
            </w:r>
          </w:p>
        </w:tc>
        <w:tc>
          <w:tcPr>
            <w:tcW w:w="1304" w:type="dxa"/>
            <w:noWrap/>
            <w:vAlign w:val="center"/>
          </w:tcPr>
          <w:p w14:paraId="77B62142">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签约时间</w:t>
            </w:r>
          </w:p>
        </w:tc>
        <w:tc>
          <w:tcPr>
            <w:tcW w:w="1304" w:type="dxa"/>
            <w:noWrap/>
            <w:vAlign w:val="center"/>
          </w:tcPr>
          <w:p w14:paraId="33DBF21E">
            <w:pPr>
              <w:shd w:val="clear" w:color="auto" w:fill="auto"/>
              <w:jc w:val="center"/>
              <w:rPr>
                <w:rFonts w:hint="eastAsia" w:ascii="宋体"/>
                <w:b/>
                <w:bCs/>
                <w:color w:val="auto"/>
                <w:sz w:val="22"/>
                <w:szCs w:val="22"/>
                <w:highlight w:val="none"/>
              </w:rPr>
            </w:pPr>
            <w:r>
              <w:rPr>
                <w:rFonts w:hint="eastAsia" w:ascii="宋体"/>
                <w:b/>
                <w:bCs/>
                <w:color w:val="auto"/>
                <w:sz w:val="22"/>
                <w:szCs w:val="22"/>
                <w:highlight w:val="none"/>
              </w:rPr>
              <w:t>联系人、</w:t>
            </w:r>
          </w:p>
          <w:p w14:paraId="5BE7A7C9">
            <w:pPr>
              <w:shd w:val="clear" w:color="auto" w:fill="auto"/>
              <w:jc w:val="center"/>
              <w:rPr>
                <w:rFonts w:hint="eastAsia" w:ascii="宋体"/>
                <w:b/>
                <w:color w:val="auto"/>
                <w:sz w:val="22"/>
                <w:szCs w:val="22"/>
                <w:highlight w:val="none"/>
              </w:rPr>
            </w:pPr>
            <w:r>
              <w:rPr>
                <w:rFonts w:hint="eastAsia" w:ascii="宋体"/>
                <w:b/>
                <w:bCs/>
                <w:color w:val="auto"/>
                <w:sz w:val="22"/>
                <w:szCs w:val="22"/>
                <w:highlight w:val="none"/>
              </w:rPr>
              <w:t>联系方式</w:t>
            </w:r>
          </w:p>
        </w:tc>
        <w:tc>
          <w:tcPr>
            <w:tcW w:w="871" w:type="dxa"/>
            <w:noWrap/>
            <w:vAlign w:val="center"/>
          </w:tcPr>
          <w:p w14:paraId="594CEFEA">
            <w:pPr>
              <w:shd w:val="clear" w:color="auto" w:fill="auto"/>
              <w:jc w:val="center"/>
              <w:rPr>
                <w:rFonts w:hint="eastAsia" w:ascii="宋体"/>
                <w:b/>
                <w:color w:val="auto"/>
                <w:sz w:val="22"/>
                <w:szCs w:val="22"/>
                <w:highlight w:val="none"/>
              </w:rPr>
            </w:pPr>
            <w:r>
              <w:rPr>
                <w:rFonts w:hint="eastAsia" w:ascii="宋体"/>
                <w:b/>
                <w:bCs/>
                <w:color w:val="auto"/>
                <w:sz w:val="22"/>
                <w:szCs w:val="22"/>
                <w:highlight w:val="none"/>
              </w:rPr>
              <w:t>完成情况</w:t>
            </w:r>
          </w:p>
        </w:tc>
        <w:tc>
          <w:tcPr>
            <w:tcW w:w="1104" w:type="dxa"/>
            <w:noWrap/>
            <w:vAlign w:val="center"/>
          </w:tcPr>
          <w:p w14:paraId="0606A86F">
            <w:pPr>
              <w:shd w:val="clear" w:color="auto" w:fill="auto"/>
              <w:jc w:val="center"/>
              <w:rPr>
                <w:rFonts w:hint="eastAsia" w:ascii="宋体"/>
                <w:b/>
                <w:color w:val="auto"/>
                <w:sz w:val="22"/>
                <w:szCs w:val="22"/>
                <w:highlight w:val="none"/>
              </w:rPr>
            </w:pPr>
            <w:r>
              <w:rPr>
                <w:rFonts w:hint="eastAsia" w:ascii="宋体"/>
                <w:b/>
                <w:bCs/>
                <w:color w:val="auto"/>
                <w:sz w:val="22"/>
                <w:szCs w:val="22"/>
                <w:highlight w:val="none"/>
              </w:rPr>
              <w:t>备注</w:t>
            </w:r>
          </w:p>
        </w:tc>
      </w:tr>
      <w:tr w14:paraId="44131C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8" w:type="dxa"/>
            <w:noWrap/>
            <w:vAlign w:val="center"/>
          </w:tcPr>
          <w:p w14:paraId="3C468E6C">
            <w:pPr>
              <w:shd w:val="clear" w:color="auto" w:fill="auto"/>
              <w:jc w:val="center"/>
              <w:rPr>
                <w:rFonts w:hint="eastAsia" w:ascii="宋体"/>
                <w:b/>
                <w:color w:val="auto"/>
                <w:sz w:val="22"/>
                <w:szCs w:val="22"/>
                <w:highlight w:val="none"/>
              </w:rPr>
            </w:pPr>
          </w:p>
        </w:tc>
        <w:tc>
          <w:tcPr>
            <w:tcW w:w="2391" w:type="dxa"/>
            <w:noWrap/>
            <w:vAlign w:val="center"/>
          </w:tcPr>
          <w:p w14:paraId="2AC450DC">
            <w:pPr>
              <w:shd w:val="clear" w:color="auto" w:fill="auto"/>
              <w:rPr>
                <w:rFonts w:hint="eastAsia" w:ascii="宋体"/>
                <w:b/>
                <w:color w:val="auto"/>
                <w:sz w:val="22"/>
                <w:szCs w:val="22"/>
                <w:highlight w:val="none"/>
              </w:rPr>
            </w:pPr>
          </w:p>
        </w:tc>
        <w:tc>
          <w:tcPr>
            <w:tcW w:w="1304" w:type="dxa"/>
            <w:noWrap/>
            <w:vAlign w:val="center"/>
          </w:tcPr>
          <w:p w14:paraId="31107008">
            <w:pPr>
              <w:shd w:val="clear" w:color="auto" w:fill="auto"/>
              <w:rPr>
                <w:rFonts w:hint="eastAsia" w:ascii="宋体"/>
                <w:b/>
                <w:color w:val="auto"/>
                <w:sz w:val="22"/>
                <w:szCs w:val="22"/>
                <w:highlight w:val="none"/>
              </w:rPr>
            </w:pPr>
          </w:p>
        </w:tc>
        <w:tc>
          <w:tcPr>
            <w:tcW w:w="1304" w:type="dxa"/>
            <w:noWrap/>
            <w:vAlign w:val="center"/>
          </w:tcPr>
          <w:p w14:paraId="743250F6">
            <w:pPr>
              <w:shd w:val="clear" w:color="auto" w:fill="auto"/>
              <w:rPr>
                <w:rFonts w:hint="eastAsia" w:ascii="宋体"/>
                <w:b/>
                <w:color w:val="auto"/>
                <w:sz w:val="22"/>
                <w:szCs w:val="22"/>
                <w:highlight w:val="none"/>
              </w:rPr>
            </w:pPr>
          </w:p>
        </w:tc>
        <w:tc>
          <w:tcPr>
            <w:tcW w:w="1304" w:type="dxa"/>
            <w:noWrap/>
            <w:vAlign w:val="center"/>
          </w:tcPr>
          <w:p w14:paraId="247B9EEA">
            <w:pPr>
              <w:shd w:val="clear" w:color="auto" w:fill="auto"/>
              <w:rPr>
                <w:rFonts w:hint="eastAsia" w:ascii="宋体"/>
                <w:b/>
                <w:color w:val="auto"/>
                <w:sz w:val="22"/>
                <w:szCs w:val="22"/>
                <w:highlight w:val="none"/>
              </w:rPr>
            </w:pPr>
          </w:p>
        </w:tc>
        <w:tc>
          <w:tcPr>
            <w:tcW w:w="871" w:type="dxa"/>
            <w:noWrap/>
            <w:vAlign w:val="center"/>
          </w:tcPr>
          <w:p w14:paraId="613F0445">
            <w:pPr>
              <w:shd w:val="clear" w:color="auto" w:fill="auto"/>
              <w:rPr>
                <w:rFonts w:hint="eastAsia" w:ascii="宋体"/>
                <w:b/>
                <w:color w:val="auto"/>
                <w:sz w:val="22"/>
                <w:szCs w:val="22"/>
                <w:highlight w:val="none"/>
              </w:rPr>
            </w:pPr>
          </w:p>
        </w:tc>
        <w:tc>
          <w:tcPr>
            <w:tcW w:w="1104" w:type="dxa"/>
            <w:noWrap/>
            <w:vAlign w:val="center"/>
          </w:tcPr>
          <w:p w14:paraId="6F19A0BB">
            <w:pPr>
              <w:shd w:val="clear" w:color="auto" w:fill="auto"/>
              <w:rPr>
                <w:rFonts w:hint="eastAsia" w:ascii="宋体"/>
                <w:b/>
                <w:color w:val="auto"/>
                <w:sz w:val="22"/>
                <w:szCs w:val="22"/>
                <w:highlight w:val="none"/>
              </w:rPr>
            </w:pPr>
          </w:p>
        </w:tc>
      </w:tr>
      <w:tr w14:paraId="46D4FB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8" w:type="dxa"/>
            <w:noWrap/>
            <w:vAlign w:val="center"/>
          </w:tcPr>
          <w:p w14:paraId="5BC0AC0A">
            <w:pPr>
              <w:shd w:val="clear" w:color="auto" w:fill="auto"/>
              <w:jc w:val="center"/>
              <w:rPr>
                <w:rFonts w:hint="eastAsia" w:ascii="宋体"/>
                <w:b/>
                <w:color w:val="auto"/>
                <w:sz w:val="22"/>
                <w:szCs w:val="22"/>
                <w:highlight w:val="none"/>
              </w:rPr>
            </w:pPr>
          </w:p>
        </w:tc>
        <w:tc>
          <w:tcPr>
            <w:tcW w:w="2391" w:type="dxa"/>
            <w:noWrap/>
            <w:vAlign w:val="center"/>
          </w:tcPr>
          <w:p w14:paraId="1E646F28">
            <w:pPr>
              <w:shd w:val="clear" w:color="auto" w:fill="auto"/>
              <w:rPr>
                <w:rFonts w:hint="eastAsia" w:ascii="宋体"/>
                <w:b/>
                <w:color w:val="auto"/>
                <w:sz w:val="22"/>
                <w:szCs w:val="22"/>
                <w:highlight w:val="none"/>
              </w:rPr>
            </w:pPr>
          </w:p>
        </w:tc>
        <w:tc>
          <w:tcPr>
            <w:tcW w:w="1304" w:type="dxa"/>
            <w:noWrap/>
            <w:vAlign w:val="center"/>
          </w:tcPr>
          <w:p w14:paraId="70888951">
            <w:pPr>
              <w:shd w:val="clear" w:color="auto" w:fill="auto"/>
              <w:rPr>
                <w:rFonts w:hint="eastAsia" w:ascii="宋体"/>
                <w:b/>
                <w:color w:val="auto"/>
                <w:sz w:val="22"/>
                <w:szCs w:val="22"/>
                <w:highlight w:val="none"/>
              </w:rPr>
            </w:pPr>
          </w:p>
        </w:tc>
        <w:tc>
          <w:tcPr>
            <w:tcW w:w="1304" w:type="dxa"/>
            <w:noWrap/>
            <w:vAlign w:val="center"/>
          </w:tcPr>
          <w:p w14:paraId="4AC5BF02">
            <w:pPr>
              <w:shd w:val="clear" w:color="auto" w:fill="auto"/>
              <w:rPr>
                <w:rFonts w:hint="eastAsia" w:ascii="宋体"/>
                <w:b/>
                <w:color w:val="auto"/>
                <w:sz w:val="22"/>
                <w:szCs w:val="22"/>
                <w:highlight w:val="none"/>
              </w:rPr>
            </w:pPr>
          </w:p>
        </w:tc>
        <w:tc>
          <w:tcPr>
            <w:tcW w:w="1304" w:type="dxa"/>
            <w:noWrap/>
            <w:vAlign w:val="center"/>
          </w:tcPr>
          <w:p w14:paraId="215AFBE5">
            <w:pPr>
              <w:shd w:val="clear" w:color="auto" w:fill="auto"/>
              <w:rPr>
                <w:rFonts w:hint="eastAsia" w:ascii="宋体"/>
                <w:b/>
                <w:color w:val="auto"/>
                <w:sz w:val="22"/>
                <w:szCs w:val="22"/>
                <w:highlight w:val="none"/>
              </w:rPr>
            </w:pPr>
          </w:p>
        </w:tc>
        <w:tc>
          <w:tcPr>
            <w:tcW w:w="871" w:type="dxa"/>
            <w:noWrap/>
            <w:vAlign w:val="center"/>
          </w:tcPr>
          <w:p w14:paraId="1BB1E89A">
            <w:pPr>
              <w:shd w:val="clear" w:color="auto" w:fill="auto"/>
              <w:rPr>
                <w:rFonts w:hint="eastAsia" w:ascii="宋体"/>
                <w:b/>
                <w:color w:val="auto"/>
                <w:sz w:val="22"/>
                <w:szCs w:val="22"/>
                <w:highlight w:val="none"/>
              </w:rPr>
            </w:pPr>
          </w:p>
        </w:tc>
        <w:tc>
          <w:tcPr>
            <w:tcW w:w="1104" w:type="dxa"/>
            <w:noWrap/>
            <w:vAlign w:val="center"/>
          </w:tcPr>
          <w:p w14:paraId="1A7BE7B3">
            <w:pPr>
              <w:shd w:val="clear" w:color="auto" w:fill="auto"/>
              <w:rPr>
                <w:rFonts w:hint="eastAsia" w:ascii="宋体"/>
                <w:b/>
                <w:color w:val="auto"/>
                <w:sz w:val="22"/>
                <w:szCs w:val="22"/>
                <w:highlight w:val="none"/>
              </w:rPr>
            </w:pPr>
          </w:p>
        </w:tc>
      </w:tr>
      <w:tr w14:paraId="040896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8" w:type="dxa"/>
            <w:noWrap/>
            <w:vAlign w:val="center"/>
          </w:tcPr>
          <w:p w14:paraId="051B4F5F">
            <w:pPr>
              <w:shd w:val="clear" w:color="auto" w:fill="auto"/>
              <w:jc w:val="center"/>
              <w:rPr>
                <w:rFonts w:hint="eastAsia" w:ascii="宋体"/>
                <w:b/>
                <w:color w:val="auto"/>
                <w:sz w:val="22"/>
                <w:szCs w:val="22"/>
                <w:highlight w:val="none"/>
              </w:rPr>
            </w:pPr>
          </w:p>
        </w:tc>
        <w:tc>
          <w:tcPr>
            <w:tcW w:w="2391" w:type="dxa"/>
            <w:noWrap/>
            <w:vAlign w:val="center"/>
          </w:tcPr>
          <w:p w14:paraId="23C65EB9">
            <w:pPr>
              <w:shd w:val="clear" w:color="auto" w:fill="auto"/>
              <w:rPr>
                <w:rFonts w:hint="eastAsia" w:ascii="宋体"/>
                <w:b/>
                <w:color w:val="auto"/>
                <w:sz w:val="22"/>
                <w:szCs w:val="22"/>
                <w:highlight w:val="none"/>
              </w:rPr>
            </w:pPr>
          </w:p>
        </w:tc>
        <w:tc>
          <w:tcPr>
            <w:tcW w:w="1304" w:type="dxa"/>
            <w:noWrap/>
            <w:vAlign w:val="center"/>
          </w:tcPr>
          <w:p w14:paraId="55A0AC12">
            <w:pPr>
              <w:shd w:val="clear" w:color="auto" w:fill="auto"/>
              <w:rPr>
                <w:rFonts w:hint="eastAsia" w:ascii="宋体"/>
                <w:b/>
                <w:color w:val="auto"/>
                <w:sz w:val="22"/>
                <w:szCs w:val="22"/>
                <w:highlight w:val="none"/>
              </w:rPr>
            </w:pPr>
          </w:p>
        </w:tc>
        <w:tc>
          <w:tcPr>
            <w:tcW w:w="1304" w:type="dxa"/>
            <w:noWrap/>
            <w:vAlign w:val="center"/>
          </w:tcPr>
          <w:p w14:paraId="38880BF7">
            <w:pPr>
              <w:shd w:val="clear" w:color="auto" w:fill="auto"/>
              <w:rPr>
                <w:rFonts w:hint="eastAsia" w:ascii="宋体"/>
                <w:b/>
                <w:color w:val="auto"/>
                <w:sz w:val="22"/>
                <w:szCs w:val="22"/>
                <w:highlight w:val="none"/>
              </w:rPr>
            </w:pPr>
          </w:p>
        </w:tc>
        <w:tc>
          <w:tcPr>
            <w:tcW w:w="1304" w:type="dxa"/>
            <w:noWrap/>
            <w:vAlign w:val="center"/>
          </w:tcPr>
          <w:p w14:paraId="35F75B28">
            <w:pPr>
              <w:shd w:val="clear" w:color="auto" w:fill="auto"/>
              <w:rPr>
                <w:rFonts w:hint="eastAsia" w:ascii="宋体"/>
                <w:b/>
                <w:color w:val="auto"/>
                <w:sz w:val="22"/>
                <w:szCs w:val="22"/>
                <w:highlight w:val="none"/>
              </w:rPr>
            </w:pPr>
          </w:p>
        </w:tc>
        <w:tc>
          <w:tcPr>
            <w:tcW w:w="871" w:type="dxa"/>
            <w:noWrap/>
            <w:vAlign w:val="center"/>
          </w:tcPr>
          <w:p w14:paraId="5FEEC062">
            <w:pPr>
              <w:shd w:val="clear" w:color="auto" w:fill="auto"/>
              <w:rPr>
                <w:rFonts w:hint="eastAsia" w:ascii="宋体"/>
                <w:b/>
                <w:color w:val="auto"/>
                <w:sz w:val="22"/>
                <w:szCs w:val="22"/>
                <w:highlight w:val="none"/>
              </w:rPr>
            </w:pPr>
          </w:p>
        </w:tc>
        <w:tc>
          <w:tcPr>
            <w:tcW w:w="1104" w:type="dxa"/>
            <w:noWrap/>
            <w:vAlign w:val="center"/>
          </w:tcPr>
          <w:p w14:paraId="1C6D2555">
            <w:pPr>
              <w:shd w:val="clear" w:color="auto" w:fill="auto"/>
              <w:rPr>
                <w:rFonts w:hint="eastAsia" w:ascii="宋体"/>
                <w:b/>
                <w:color w:val="auto"/>
                <w:sz w:val="22"/>
                <w:szCs w:val="22"/>
                <w:highlight w:val="none"/>
              </w:rPr>
            </w:pPr>
          </w:p>
        </w:tc>
      </w:tr>
      <w:tr w14:paraId="08618F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8" w:type="dxa"/>
            <w:noWrap/>
            <w:vAlign w:val="center"/>
          </w:tcPr>
          <w:p w14:paraId="7C9D6833">
            <w:pPr>
              <w:shd w:val="clear" w:color="auto" w:fill="auto"/>
              <w:jc w:val="center"/>
              <w:rPr>
                <w:rFonts w:hint="eastAsia" w:ascii="宋体"/>
                <w:b/>
                <w:color w:val="auto"/>
                <w:sz w:val="22"/>
                <w:szCs w:val="22"/>
                <w:highlight w:val="none"/>
              </w:rPr>
            </w:pPr>
          </w:p>
        </w:tc>
        <w:tc>
          <w:tcPr>
            <w:tcW w:w="2391" w:type="dxa"/>
            <w:noWrap/>
            <w:vAlign w:val="center"/>
          </w:tcPr>
          <w:p w14:paraId="179A2845">
            <w:pPr>
              <w:shd w:val="clear" w:color="auto" w:fill="auto"/>
              <w:rPr>
                <w:rFonts w:hint="eastAsia" w:ascii="宋体"/>
                <w:b/>
                <w:color w:val="auto"/>
                <w:sz w:val="22"/>
                <w:szCs w:val="22"/>
                <w:highlight w:val="none"/>
              </w:rPr>
            </w:pPr>
          </w:p>
        </w:tc>
        <w:tc>
          <w:tcPr>
            <w:tcW w:w="1304" w:type="dxa"/>
            <w:noWrap/>
            <w:vAlign w:val="center"/>
          </w:tcPr>
          <w:p w14:paraId="36DDB9C8">
            <w:pPr>
              <w:shd w:val="clear" w:color="auto" w:fill="auto"/>
              <w:rPr>
                <w:rFonts w:hint="eastAsia" w:ascii="宋体"/>
                <w:b/>
                <w:color w:val="auto"/>
                <w:sz w:val="22"/>
                <w:szCs w:val="22"/>
                <w:highlight w:val="none"/>
              </w:rPr>
            </w:pPr>
          </w:p>
        </w:tc>
        <w:tc>
          <w:tcPr>
            <w:tcW w:w="1304" w:type="dxa"/>
            <w:noWrap/>
            <w:vAlign w:val="center"/>
          </w:tcPr>
          <w:p w14:paraId="495E7891">
            <w:pPr>
              <w:shd w:val="clear" w:color="auto" w:fill="auto"/>
              <w:rPr>
                <w:rFonts w:hint="eastAsia" w:ascii="宋体"/>
                <w:b/>
                <w:color w:val="auto"/>
                <w:sz w:val="22"/>
                <w:szCs w:val="22"/>
                <w:highlight w:val="none"/>
              </w:rPr>
            </w:pPr>
          </w:p>
        </w:tc>
        <w:tc>
          <w:tcPr>
            <w:tcW w:w="1304" w:type="dxa"/>
            <w:noWrap/>
            <w:vAlign w:val="center"/>
          </w:tcPr>
          <w:p w14:paraId="000EE853">
            <w:pPr>
              <w:shd w:val="clear" w:color="auto" w:fill="auto"/>
              <w:rPr>
                <w:rFonts w:hint="eastAsia" w:ascii="宋体"/>
                <w:b/>
                <w:color w:val="auto"/>
                <w:sz w:val="22"/>
                <w:szCs w:val="22"/>
                <w:highlight w:val="none"/>
              </w:rPr>
            </w:pPr>
          </w:p>
        </w:tc>
        <w:tc>
          <w:tcPr>
            <w:tcW w:w="871" w:type="dxa"/>
            <w:noWrap/>
            <w:vAlign w:val="center"/>
          </w:tcPr>
          <w:p w14:paraId="252E1017">
            <w:pPr>
              <w:shd w:val="clear" w:color="auto" w:fill="auto"/>
              <w:rPr>
                <w:rFonts w:hint="eastAsia" w:ascii="宋体"/>
                <w:b/>
                <w:color w:val="auto"/>
                <w:sz w:val="22"/>
                <w:szCs w:val="22"/>
                <w:highlight w:val="none"/>
              </w:rPr>
            </w:pPr>
          </w:p>
        </w:tc>
        <w:tc>
          <w:tcPr>
            <w:tcW w:w="1104" w:type="dxa"/>
            <w:noWrap/>
            <w:vAlign w:val="center"/>
          </w:tcPr>
          <w:p w14:paraId="35837DD6">
            <w:pPr>
              <w:shd w:val="clear" w:color="auto" w:fill="auto"/>
              <w:rPr>
                <w:rFonts w:hint="eastAsia" w:ascii="宋体"/>
                <w:b/>
                <w:color w:val="auto"/>
                <w:sz w:val="22"/>
                <w:szCs w:val="22"/>
                <w:highlight w:val="none"/>
              </w:rPr>
            </w:pPr>
          </w:p>
        </w:tc>
      </w:tr>
      <w:tr w14:paraId="4689A5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8" w:type="dxa"/>
            <w:noWrap/>
            <w:vAlign w:val="center"/>
          </w:tcPr>
          <w:p w14:paraId="6A936421">
            <w:pPr>
              <w:shd w:val="clear" w:color="auto" w:fill="auto"/>
              <w:jc w:val="center"/>
              <w:rPr>
                <w:rFonts w:hint="eastAsia" w:ascii="宋体"/>
                <w:b/>
                <w:color w:val="auto"/>
                <w:sz w:val="22"/>
                <w:szCs w:val="22"/>
                <w:highlight w:val="none"/>
              </w:rPr>
            </w:pPr>
          </w:p>
        </w:tc>
        <w:tc>
          <w:tcPr>
            <w:tcW w:w="2391" w:type="dxa"/>
            <w:noWrap/>
            <w:vAlign w:val="center"/>
          </w:tcPr>
          <w:p w14:paraId="3D4AA1A6">
            <w:pPr>
              <w:shd w:val="clear" w:color="auto" w:fill="auto"/>
              <w:rPr>
                <w:rFonts w:hint="eastAsia" w:ascii="宋体"/>
                <w:b/>
                <w:color w:val="auto"/>
                <w:sz w:val="22"/>
                <w:szCs w:val="22"/>
                <w:highlight w:val="none"/>
              </w:rPr>
            </w:pPr>
          </w:p>
        </w:tc>
        <w:tc>
          <w:tcPr>
            <w:tcW w:w="1304" w:type="dxa"/>
            <w:noWrap/>
            <w:vAlign w:val="center"/>
          </w:tcPr>
          <w:p w14:paraId="15BC99E2">
            <w:pPr>
              <w:shd w:val="clear" w:color="auto" w:fill="auto"/>
              <w:rPr>
                <w:rFonts w:hint="eastAsia" w:ascii="宋体"/>
                <w:b/>
                <w:color w:val="auto"/>
                <w:sz w:val="22"/>
                <w:szCs w:val="22"/>
                <w:highlight w:val="none"/>
              </w:rPr>
            </w:pPr>
          </w:p>
        </w:tc>
        <w:tc>
          <w:tcPr>
            <w:tcW w:w="1304" w:type="dxa"/>
            <w:noWrap/>
            <w:vAlign w:val="center"/>
          </w:tcPr>
          <w:p w14:paraId="4A99F82B">
            <w:pPr>
              <w:shd w:val="clear" w:color="auto" w:fill="auto"/>
              <w:rPr>
                <w:rFonts w:hint="eastAsia" w:ascii="宋体"/>
                <w:b/>
                <w:color w:val="auto"/>
                <w:sz w:val="22"/>
                <w:szCs w:val="22"/>
                <w:highlight w:val="none"/>
              </w:rPr>
            </w:pPr>
          </w:p>
        </w:tc>
        <w:tc>
          <w:tcPr>
            <w:tcW w:w="1304" w:type="dxa"/>
            <w:noWrap/>
            <w:vAlign w:val="center"/>
          </w:tcPr>
          <w:p w14:paraId="5417B23F">
            <w:pPr>
              <w:shd w:val="clear" w:color="auto" w:fill="auto"/>
              <w:rPr>
                <w:rFonts w:hint="eastAsia" w:ascii="宋体"/>
                <w:b/>
                <w:color w:val="auto"/>
                <w:sz w:val="22"/>
                <w:szCs w:val="22"/>
                <w:highlight w:val="none"/>
              </w:rPr>
            </w:pPr>
          </w:p>
        </w:tc>
        <w:tc>
          <w:tcPr>
            <w:tcW w:w="871" w:type="dxa"/>
            <w:noWrap/>
            <w:vAlign w:val="center"/>
          </w:tcPr>
          <w:p w14:paraId="69C9B410">
            <w:pPr>
              <w:shd w:val="clear" w:color="auto" w:fill="auto"/>
              <w:rPr>
                <w:rFonts w:hint="eastAsia" w:ascii="宋体"/>
                <w:b/>
                <w:color w:val="auto"/>
                <w:sz w:val="22"/>
                <w:szCs w:val="22"/>
                <w:highlight w:val="none"/>
              </w:rPr>
            </w:pPr>
          </w:p>
        </w:tc>
        <w:tc>
          <w:tcPr>
            <w:tcW w:w="1104" w:type="dxa"/>
            <w:noWrap/>
            <w:vAlign w:val="center"/>
          </w:tcPr>
          <w:p w14:paraId="3FB0ECE2">
            <w:pPr>
              <w:shd w:val="clear" w:color="auto" w:fill="auto"/>
              <w:rPr>
                <w:rFonts w:hint="eastAsia" w:ascii="宋体"/>
                <w:b/>
                <w:color w:val="auto"/>
                <w:sz w:val="22"/>
                <w:szCs w:val="22"/>
                <w:highlight w:val="none"/>
              </w:rPr>
            </w:pPr>
          </w:p>
        </w:tc>
      </w:tr>
      <w:tr w14:paraId="777748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8" w:type="dxa"/>
            <w:noWrap/>
            <w:vAlign w:val="center"/>
          </w:tcPr>
          <w:p w14:paraId="35A7377A">
            <w:pPr>
              <w:shd w:val="clear" w:color="auto" w:fill="auto"/>
              <w:jc w:val="center"/>
              <w:rPr>
                <w:rFonts w:hint="eastAsia" w:ascii="宋体"/>
                <w:b/>
                <w:color w:val="auto"/>
                <w:sz w:val="22"/>
                <w:szCs w:val="22"/>
                <w:highlight w:val="none"/>
              </w:rPr>
            </w:pPr>
          </w:p>
        </w:tc>
        <w:tc>
          <w:tcPr>
            <w:tcW w:w="2391" w:type="dxa"/>
            <w:noWrap/>
            <w:vAlign w:val="center"/>
          </w:tcPr>
          <w:p w14:paraId="0835FBE6">
            <w:pPr>
              <w:shd w:val="clear" w:color="auto" w:fill="auto"/>
              <w:rPr>
                <w:rFonts w:hint="eastAsia" w:ascii="宋体"/>
                <w:b/>
                <w:color w:val="auto"/>
                <w:sz w:val="22"/>
                <w:szCs w:val="22"/>
                <w:highlight w:val="none"/>
              </w:rPr>
            </w:pPr>
          </w:p>
        </w:tc>
        <w:tc>
          <w:tcPr>
            <w:tcW w:w="1304" w:type="dxa"/>
            <w:noWrap/>
            <w:vAlign w:val="center"/>
          </w:tcPr>
          <w:p w14:paraId="3AA58E04">
            <w:pPr>
              <w:shd w:val="clear" w:color="auto" w:fill="auto"/>
              <w:rPr>
                <w:rFonts w:hint="eastAsia" w:ascii="宋体"/>
                <w:b/>
                <w:color w:val="auto"/>
                <w:sz w:val="22"/>
                <w:szCs w:val="22"/>
                <w:highlight w:val="none"/>
              </w:rPr>
            </w:pPr>
          </w:p>
        </w:tc>
        <w:tc>
          <w:tcPr>
            <w:tcW w:w="1304" w:type="dxa"/>
            <w:noWrap/>
            <w:vAlign w:val="center"/>
          </w:tcPr>
          <w:p w14:paraId="4781BB17">
            <w:pPr>
              <w:shd w:val="clear" w:color="auto" w:fill="auto"/>
              <w:rPr>
                <w:rFonts w:hint="eastAsia" w:ascii="宋体"/>
                <w:b/>
                <w:color w:val="auto"/>
                <w:sz w:val="22"/>
                <w:szCs w:val="22"/>
                <w:highlight w:val="none"/>
              </w:rPr>
            </w:pPr>
          </w:p>
        </w:tc>
        <w:tc>
          <w:tcPr>
            <w:tcW w:w="1304" w:type="dxa"/>
            <w:noWrap/>
            <w:vAlign w:val="center"/>
          </w:tcPr>
          <w:p w14:paraId="6A318815">
            <w:pPr>
              <w:shd w:val="clear" w:color="auto" w:fill="auto"/>
              <w:rPr>
                <w:rFonts w:hint="eastAsia" w:ascii="宋体"/>
                <w:b/>
                <w:color w:val="auto"/>
                <w:sz w:val="22"/>
                <w:szCs w:val="22"/>
                <w:highlight w:val="none"/>
              </w:rPr>
            </w:pPr>
          </w:p>
        </w:tc>
        <w:tc>
          <w:tcPr>
            <w:tcW w:w="871" w:type="dxa"/>
            <w:noWrap/>
            <w:vAlign w:val="center"/>
          </w:tcPr>
          <w:p w14:paraId="6477D7B7">
            <w:pPr>
              <w:shd w:val="clear" w:color="auto" w:fill="auto"/>
              <w:rPr>
                <w:rFonts w:hint="eastAsia" w:ascii="宋体"/>
                <w:b/>
                <w:color w:val="auto"/>
                <w:sz w:val="22"/>
                <w:szCs w:val="22"/>
                <w:highlight w:val="none"/>
              </w:rPr>
            </w:pPr>
          </w:p>
        </w:tc>
        <w:tc>
          <w:tcPr>
            <w:tcW w:w="1104" w:type="dxa"/>
            <w:noWrap/>
            <w:vAlign w:val="center"/>
          </w:tcPr>
          <w:p w14:paraId="05D2B5AF">
            <w:pPr>
              <w:shd w:val="clear" w:color="auto" w:fill="auto"/>
              <w:rPr>
                <w:rFonts w:hint="eastAsia" w:ascii="宋体"/>
                <w:b/>
                <w:color w:val="auto"/>
                <w:sz w:val="22"/>
                <w:szCs w:val="22"/>
                <w:highlight w:val="none"/>
              </w:rPr>
            </w:pPr>
          </w:p>
        </w:tc>
      </w:tr>
      <w:tr w14:paraId="0A2200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8" w:type="dxa"/>
            <w:noWrap/>
            <w:vAlign w:val="center"/>
          </w:tcPr>
          <w:p w14:paraId="551D9006">
            <w:pPr>
              <w:shd w:val="clear" w:color="auto" w:fill="auto"/>
              <w:jc w:val="center"/>
              <w:rPr>
                <w:rFonts w:hint="eastAsia" w:ascii="宋体"/>
                <w:b/>
                <w:color w:val="auto"/>
                <w:sz w:val="22"/>
                <w:szCs w:val="22"/>
                <w:highlight w:val="none"/>
              </w:rPr>
            </w:pPr>
          </w:p>
        </w:tc>
        <w:tc>
          <w:tcPr>
            <w:tcW w:w="2391" w:type="dxa"/>
            <w:noWrap/>
            <w:vAlign w:val="center"/>
          </w:tcPr>
          <w:p w14:paraId="5D6FEF7F">
            <w:pPr>
              <w:shd w:val="clear" w:color="auto" w:fill="auto"/>
              <w:rPr>
                <w:rFonts w:hint="eastAsia" w:ascii="宋体"/>
                <w:b/>
                <w:color w:val="auto"/>
                <w:sz w:val="22"/>
                <w:szCs w:val="22"/>
                <w:highlight w:val="none"/>
              </w:rPr>
            </w:pPr>
          </w:p>
        </w:tc>
        <w:tc>
          <w:tcPr>
            <w:tcW w:w="1304" w:type="dxa"/>
            <w:noWrap/>
            <w:vAlign w:val="center"/>
          </w:tcPr>
          <w:p w14:paraId="4D83C4E0">
            <w:pPr>
              <w:shd w:val="clear" w:color="auto" w:fill="auto"/>
              <w:rPr>
                <w:rFonts w:hint="eastAsia" w:ascii="宋体"/>
                <w:b/>
                <w:color w:val="auto"/>
                <w:sz w:val="22"/>
                <w:szCs w:val="22"/>
                <w:highlight w:val="none"/>
              </w:rPr>
            </w:pPr>
          </w:p>
        </w:tc>
        <w:tc>
          <w:tcPr>
            <w:tcW w:w="1304" w:type="dxa"/>
            <w:noWrap/>
            <w:vAlign w:val="center"/>
          </w:tcPr>
          <w:p w14:paraId="7E92E2F9">
            <w:pPr>
              <w:shd w:val="clear" w:color="auto" w:fill="auto"/>
              <w:rPr>
                <w:rFonts w:hint="eastAsia" w:ascii="宋体"/>
                <w:b/>
                <w:color w:val="auto"/>
                <w:sz w:val="22"/>
                <w:szCs w:val="22"/>
                <w:highlight w:val="none"/>
              </w:rPr>
            </w:pPr>
          </w:p>
        </w:tc>
        <w:tc>
          <w:tcPr>
            <w:tcW w:w="1304" w:type="dxa"/>
            <w:noWrap/>
            <w:vAlign w:val="center"/>
          </w:tcPr>
          <w:p w14:paraId="22205F7E">
            <w:pPr>
              <w:shd w:val="clear" w:color="auto" w:fill="auto"/>
              <w:rPr>
                <w:rFonts w:hint="eastAsia" w:ascii="宋体"/>
                <w:b/>
                <w:color w:val="auto"/>
                <w:sz w:val="22"/>
                <w:szCs w:val="22"/>
                <w:highlight w:val="none"/>
              </w:rPr>
            </w:pPr>
          </w:p>
        </w:tc>
        <w:tc>
          <w:tcPr>
            <w:tcW w:w="871" w:type="dxa"/>
            <w:noWrap/>
            <w:vAlign w:val="center"/>
          </w:tcPr>
          <w:p w14:paraId="2A5EC838">
            <w:pPr>
              <w:shd w:val="clear" w:color="auto" w:fill="auto"/>
              <w:rPr>
                <w:rFonts w:hint="eastAsia" w:ascii="宋体"/>
                <w:b/>
                <w:color w:val="auto"/>
                <w:sz w:val="22"/>
                <w:szCs w:val="22"/>
                <w:highlight w:val="none"/>
              </w:rPr>
            </w:pPr>
          </w:p>
        </w:tc>
        <w:tc>
          <w:tcPr>
            <w:tcW w:w="1104" w:type="dxa"/>
            <w:noWrap/>
            <w:vAlign w:val="center"/>
          </w:tcPr>
          <w:p w14:paraId="29F0C0F9">
            <w:pPr>
              <w:shd w:val="clear" w:color="auto" w:fill="auto"/>
              <w:rPr>
                <w:rFonts w:hint="eastAsia" w:ascii="宋体"/>
                <w:b/>
                <w:color w:val="auto"/>
                <w:sz w:val="22"/>
                <w:szCs w:val="22"/>
                <w:highlight w:val="none"/>
              </w:rPr>
            </w:pPr>
          </w:p>
        </w:tc>
      </w:tr>
      <w:tr w14:paraId="02A1E4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8" w:type="dxa"/>
            <w:noWrap/>
            <w:vAlign w:val="center"/>
          </w:tcPr>
          <w:p w14:paraId="6E88276B">
            <w:pPr>
              <w:shd w:val="clear" w:color="auto" w:fill="auto"/>
              <w:jc w:val="center"/>
              <w:rPr>
                <w:rFonts w:hint="eastAsia" w:ascii="宋体"/>
                <w:b/>
                <w:color w:val="auto"/>
                <w:sz w:val="22"/>
                <w:szCs w:val="22"/>
                <w:highlight w:val="none"/>
              </w:rPr>
            </w:pPr>
          </w:p>
        </w:tc>
        <w:tc>
          <w:tcPr>
            <w:tcW w:w="2391" w:type="dxa"/>
            <w:noWrap/>
            <w:vAlign w:val="center"/>
          </w:tcPr>
          <w:p w14:paraId="6E91F532">
            <w:pPr>
              <w:shd w:val="clear" w:color="auto" w:fill="auto"/>
              <w:rPr>
                <w:rFonts w:hint="eastAsia" w:ascii="宋体"/>
                <w:b/>
                <w:color w:val="auto"/>
                <w:sz w:val="22"/>
                <w:szCs w:val="22"/>
                <w:highlight w:val="none"/>
              </w:rPr>
            </w:pPr>
          </w:p>
        </w:tc>
        <w:tc>
          <w:tcPr>
            <w:tcW w:w="1304" w:type="dxa"/>
            <w:noWrap/>
            <w:vAlign w:val="center"/>
          </w:tcPr>
          <w:p w14:paraId="0D7EFA71">
            <w:pPr>
              <w:shd w:val="clear" w:color="auto" w:fill="auto"/>
              <w:rPr>
                <w:rFonts w:hint="eastAsia" w:ascii="宋体"/>
                <w:b/>
                <w:color w:val="auto"/>
                <w:sz w:val="22"/>
                <w:szCs w:val="22"/>
                <w:highlight w:val="none"/>
              </w:rPr>
            </w:pPr>
          </w:p>
        </w:tc>
        <w:tc>
          <w:tcPr>
            <w:tcW w:w="1304" w:type="dxa"/>
            <w:noWrap/>
            <w:vAlign w:val="center"/>
          </w:tcPr>
          <w:p w14:paraId="32DA9918">
            <w:pPr>
              <w:shd w:val="clear" w:color="auto" w:fill="auto"/>
              <w:rPr>
                <w:rFonts w:hint="eastAsia" w:ascii="宋体"/>
                <w:b/>
                <w:color w:val="auto"/>
                <w:sz w:val="22"/>
                <w:szCs w:val="22"/>
                <w:highlight w:val="none"/>
              </w:rPr>
            </w:pPr>
          </w:p>
        </w:tc>
        <w:tc>
          <w:tcPr>
            <w:tcW w:w="1304" w:type="dxa"/>
            <w:noWrap/>
            <w:vAlign w:val="center"/>
          </w:tcPr>
          <w:p w14:paraId="415B3C38">
            <w:pPr>
              <w:shd w:val="clear" w:color="auto" w:fill="auto"/>
              <w:rPr>
                <w:rFonts w:hint="eastAsia" w:ascii="宋体"/>
                <w:b/>
                <w:color w:val="auto"/>
                <w:sz w:val="22"/>
                <w:szCs w:val="22"/>
                <w:highlight w:val="none"/>
              </w:rPr>
            </w:pPr>
          </w:p>
        </w:tc>
        <w:tc>
          <w:tcPr>
            <w:tcW w:w="871" w:type="dxa"/>
            <w:noWrap/>
            <w:vAlign w:val="center"/>
          </w:tcPr>
          <w:p w14:paraId="7F0EDE9E">
            <w:pPr>
              <w:shd w:val="clear" w:color="auto" w:fill="auto"/>
              <w:rPr>
                <w:rFonts w:hint="eastAsia" w:ascii="宋体"/>
                <w:b/>
                <w:color w:val="auto"/>
                <w:sz w:val="22"/>
                <w:szCs w:val="22"/>
                <w:highlight w:val="none"/>
              </w:rPr>
            </w:pPr>
          </w:p>
        </w:tc>
        <w:tc>
          <w:tcPr>
            <w:tcW w:w="1104" w:type="dxa"/>
            <w:noWrap/>
            <w:vAlign w:val="center"/>
          </w:tcPr>
          <w:p w14:paraId="65FA4912">
            <w:pPr>
              <w:shd w:val="clear" w:color="auto" w:fill="auto"/>
              <w:rPr>
                <w:rFonts w:hint="eastAsia" w:ascii="宋体"/>
                <w:b/>
                <w:color w:val="auto"/>
                <w:sz w:val="22"/>
                <w:szCs w:val="22"/>
                <w:highlight w:val="none"/>
              </w:rPr>
            </w:pPr>
          </w:p>
        </w:tc>
      </w:tr>
      <w:tr w14:paraId="2F88E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8" w:type="dxa"/>
            <w:noWrap/>
            <w:vAlign w:val="center"/>
          </w:tcPr>
          <w:p w14:paraId="08066B2B">
            <w:pPr>
              <w:shd w:val="clear" w:color="auto" w:fill="auto"/>
              <w:jc w:val="center"/>
              <w:rPr>
                <w:rFonts w:hint="eastAsia" w:ascii="宋体"/>
                <w:b/>
                <w:color w:val="auto"/>
                <w:sz w:val="22"/>
                <w:szCs w:val="22"/>
                <w:highlight w:val="none"/>
              </w:rPr>
            </w:pPr>
          </w:p>
        </w:tc>
        <w:tc>
          <w:tcPr>
            <w:tcW w:w="2391" w:type="dxa"/>
            <w:noWrap/>
            <w:vAlign w:val="center"/>
          </w:tcPr>
          <w:p w14:paraId="13725BAB">
            <w:pPr>
              <w:shd w:val="clear" w:color="auto" w:fill="auto"/>
              <w:rPr>
                <w:rFonts w:hint="eastAsia" w:ascii="宋体"/>
                <w:b/>
                <w:color w:val="auto"/>
                <w:sz w:val="22"/>
                <w:szCs w:val="22"/>
                <w:highlight w:val="none"/>
              </w:rPr>
            </w:pPr>
          </w:p>
        </w:tc>
        <w:tc>
          <w:tcPr>
            <w:tcW w:w="1304" w:type="dxa"/>
            <w:noWrap/>
            <w:vAlign w:val="center"/>
          </w:tcPr>
          <w:p w14:paraId="49B355F8">
            <w:pPr>
              <w:shd w:val="clear" w:color="auto" w:fill="auto"/>
              <w:rPr>
                <w:rFonts w:hint="eastAsia" w:ascii="宋体"/>
                <w:b/>
                <w:color w:val="auto"/>
                <w:sz w:val="22"/>
                <w:szCs w:val="22"/>
                <w:highlight w:val="none"/>
              </w:rPr>
            </w:pPr>
          </w:p>
        </w:tc>
        <w:tc>
          <w:tcPr>
            <w:tcW w:w="1304" w:type="dxa"/>
            <w:noWrap/>
            <w:vAlign w:val="center"/>
          </w:tcPr>
          <w:p w14:paraId="6DF884C7">
            <w:pPr>
              <w:shd w:val="clear" w:color="auto" w:fill="auto"/>
              <w:rPr>
                <w:rFonts w:hint="eastAsia" w:ascii="宋体"/>
                <w:b/>
                <w:color w:val="auto"/>
                <w:sz w:val="22"/>
                <w:szCs w:val="22"/>
                <w:highlight w:val="none"/>
              </w:rPr>
            </w:pPr>
          </w:p>
        </w:tc>
        <w:tc>
          <w:tcPr>
            <w:tcW w:w="1304" w:type="dxa"/>
            <w:noWrap/>
            <w:vAlign w:val="center"/>
          </w:tcPr>
          <w:p w14:paraId="02186C55">
            <w:pPr>
              <w:shd w:val="clear" w:color="auto" w:fill="auto"/>
              <w:rPr>
                <w:rFonts w:hint="eastAsia" w:ascii="宋体"/>
                <w:b/>
                <w:color w:val="auto"/>
                <w:sz w:val="22"/>
                <w:szCs w:val="22"/>
                <w:highlight w:val="none"/>
              </w:rPr>
            </w:pPr>
          </w:p>
        </w:tc>
        <w:tc>
          <w:tcPr>
            <w:tcW w:w="871" w:type="dxa"/>
            <w:noWrap/>
            <w:vAlign w:val="center"/>
          </w:tcPr>
          <w:p w14:paraId="1EB3E482">
            <w:pPr>
              <w:shd w:val="clear" w:color="auto" w:fill="auto"/>
              <w:rPr>
                <w:rFonts w:hint="eastAsia" w:ascii="宋体"/>
                <w:b/>
                <w:color w:val="auto"/>
                <w:sz w:val="22"/>
                <w:szCs w:val="22"/>
                <w:highlight w:val="none"/>
              </w:rPr>
            </w:pPr>
          </w:p>
        </w:tc>
        <w:tc>
          <w:tcPr>
            <w:tcW w:w="1104" w:type="dxa"/>
            <w:noWrap/>
            <w:vAlign w:val="center"/>
          </w:tcPr>
          <w:p w14:paraId="59AAAE69">
            <w:pPr>
              <w:shd w:val="clear" w:color="auto" w:fill="auto"/>
              <w:rPr>
                <w:rFonts w:hint="eastAsia" w:ascii="宋体"/>
                <w:b/>
                <w:color w:val="auto"/>
                <w:sz w:val="22"/>
                <w:szCs w:val="22"/>
                <w:highlight w:val="none"/>
              </w:rPr>
            </w:pPr>
          </w:p>
        </w:tc>
      </w:tr>
      <w:tr w14:paraId="758B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8" w:type="dxa"/>
            <w:noWrap/>
            <w:vAlign w:val="center"/>
          </w:tcPr>
          <w:p w14:paraId="49E1974B">
            <w:pPr>
              <w:shd w:val="clear" w:color="auto" w:fill="auto"/>
              <w:jc w:val="center"/>
              <w:rPr>
                <w:rFonts w:hint="eastAsia" w:ascii="宋体"/>
                <w:b/>
                <w:color w:val="auto"/>
                <w:sz w:val="22"/>
                <w:szCs w:val="22"/>
                <w:highlight w:val="none"/>
              </w:rPr>
            </w:pPr>
          </w:p>
        </w:tc>
        <w:tc>
          <w:tcPr>
            <w:tcW w:w="2391" w:type="dxa"/>
            <w:noWrap/>
            <w:vAlign w:val="center"/>
          </w:tcPr>
          <w:p w14:paraId="1580E480">
            <w:pPr>
              <w:shd w:val="clear" w:color="auto" w:fill="auto"/>
              <w:rPr>
                <w:rFonts w:hint="eastAsia" w:ascii="宋体"/>
                <w:b/>
                <w:color w:val="auto"/>
                <w:sz w:val="22"/>
                <w:szCs w:val="22"/>
                <w:highlight w:val="none"/>
              </w:rPr>
            </w:pPr>
          </w:p>
        </w:tc>
        <w:tc>
          <w:tcPr>
            <w:tcW w:w="1304" w:type="dxa"/>
            <w:noWrap/>
            <w:vAlign w:val="center"/>
          </w:tcPr>
          <w:p w14:paraId="4077F649">
            <w:pPr>
              <w:shd w:val="clear" w:color="auto" w:fill="auto"/>
              <w:rPr>
                <w:rFonts w:hint="eastAsia" w:ascii="宋体"/>
                <w:b/>
                <w:color w:val="auto"/>
                <w:sz w:val="22"/>
                <w:szCs w:val="22"/>
                <w:highlight w:val="none"/>
              </w:rPr>
            </w:pPr>
          </w:p>
        </w:tc>
        <w:tc>
          <w:tcPr>
            <w:tcW w:w="1304" w:type="dxa"/>
            <w:noWrap/>
            <w:vAlign w:val="center"/>
          </w:tcPr>
          <w:p w14:paraId="6F084B88">
            <w:pPr>
              <w:shd w:val="clear" w:color="auto" w:fill="auto"/>
              <w:rPr>
                <w:rFonts w:hint="eastAsia" w:ascii="宋体"/>
                <w:b/>
                <w:color w:val="auto"/>
                <w:sz w:val="22"/>
                <w:szCs w:val="22"/>
                <w:highlight w:val="none"/>
              </w:rPr>
            </w:pPr>
          </w:p>
        </w:tc>
        <w:tc>
          <w:tcPr>
            <w:tcW w:w="1304" w:type="dxa"/>
            <w:noWrap/>
            <w:vAlign w:val="center"/>
          </w:tcPr>
          <w:p w14:paraId="4E4A1CF0">
            <w:pPr>
              <w:shd w:val="clear" w:color="auto" w:fill="auto"/>
              <w:rPr>
                <w:rFonts w:hint="eastAsia" w:ascii="宋体"/>
                <w:b/>
                <w:color w:val="auto"/>
                <w:sz w:val="22"/>
                <w:szCs w:val="22"/>
                <w:highlight w:val="none"/>
              </w:rPr>
            </w:pPr>
          </w:p>
        </w:tc>
        <w:tc>
          <w:tcPr>
            <w:tcW w:w="871" w:type="dxa"/>
            <w:noWrap/>
            <w:vAlign w:val="center"/>
          </w:tcPr>
          <w:p w14:paraId="3DAF9553">
            <w:pPr>
              <w:shd w:val="clear" w:color="auto" w:fill="auto"/>
              <w:rPr>
                <w:rFonts w:hint="eastAsia" w:ascii="宋体"/>
                <w:b/>
                <w:color w:val="auto"/>
                <w:sz w:val="22"/>
                <w:szCs w:val="22"/>
                <w:highlight w:val="none"/>
              </w:rPr>
            </w:pPr>
          </w:p>
        </w:tc>
        <w:tc>
          <w:tcPr>
            <w:tcW w:w="1104" w:type="dxa"/>
            <w:noWrap/>
            <w:vAlign w:val="center"/>
          </w:tcPr>
          <w:p w14:paraId="4C4D7DD2">
            <w:pPr>
              <w:shd w:val="clear" w:color="auto" w:fill="auto"/>
              <w:rPr>
                <w:rFonts w:hint="eastAsia" w:ascii="宋体"/>
                <w:b/>
                <w:color w:val="auto"/>
                <w:sz w:val="22"/>
                <w:szCs w:val="22"/>
                <w:highlight w:val="none"/>
              </w:rPr>
            </w:pPr>
          </w:p>
        </w:tc>
      </w:tr>
      <w:tr w14:paraId="652292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648" w:type="dxa"/>
            <w:noWrap/>
            <w:vAlign w:val="center"/>
          </w:tcPr>
          <w:p w14:paraId="1A78AB39">
            <w:pPr>
              <w:shd w:val="clear" w:color="auto" w:fill="auto"/>
              <w:jc w:val="center"/>
              <w:rPr>
                <w:rFonts w:hint="eastAsia" w:ascii="宋体"/>
                <w:b/>
                <w:color w:val="auto"/>
                <w:sz w:val="22"/>
                <w:szCs w:val="22"/>
                <w:highlight w:val="none"/>
              </w:rPr>
            </w:pPr>
          </w:p>
        </w:tc>
        <w:tc>
          <w:tcPr>
            <w:tcW w:w="2391" w:type="dxa"/>
            <w:noWrap/>
            <w:vAlign w:val="center"/>
          </w:tcPr>
          <w:p w14:paraId="2D767300">
            <w:pPr>
              <w:shd w:val="clear" w:color="auto" w:fill="auto"/>
              <w:rPr>
                <w:rFonts w:hint="eastAsia" w:ascii="宋体"/>
                <w:b/>
                <w:color w:val="auto"/>
                <w:sz w:val="22"/>
                <w:szCs w:val="22"/>
                <w:highlight w:val="none"/>
              </w:rPr>
            </w:pPr>
          </w:p>
        </w:tc>
        <w:tc>
          <w:tcPr>
            <w:tcW w:w="1304" w:type="dxa"/>
            <w:noWrap/>
            <w:vAlign w:val="center"/>
          </w:tcPr>
          <w:p w14:paraId="689B8995">
            <w:pPr>
              <w:shd w:val="clear" w:color="auto" w:fill="auto"/>
              <w:rPr>
                <w:rFonts w:hint="eastAsia" w:ascii="宋体"/>
                <w:b/>
                <w:color w:val="auto"/>
                <w:sz w:val="22"/>
                <w:szCs w:val="22"/>
                <w:highlight w:val="none"/>
              </w:rPr>
            </w:pPr>
          </w:p>
        </w:tc>
        <w:tc>
          <w:tcPr>
            <w:tcW w:w="1304" w:type="dxa"/>
            <w:noWrap/>
            <w:vAlign w:val="center"/>
          </w:tcPr>
          <w:p w14:paraId="1F8038EA">
            <w:pPr>
              <w:shd w:val="clear" w:color="auto" w:fill="auto"/>
              <w:rPr>
                <w:rFonts w:hint="eastAsia" w:ascii="宋体"/>
                <w:b/>
                <w:color w:val="auto"/>
                <w:sz w:val="22"/>
                <w:szCs w:val="22"/>
                <w:highlight w:val="none"/>
              </w:rPr>
            </w:pPr>
          </w:p>
        </w:tc>
        <w:tc>
          <w:tcPr>
            <w:tcW w:w="1304" w:type="dxa"/>
            <w:noWrap/>
            <w:vAlign w:val="center"/>
          </w:tcPr>
          <w:p w14:paraId="34E6F99D">
            <w:pPr>
              <w:shd w:val="clear" w:color="auto" w:fill="auto"/>
              <w:rPr>
                <w:rFonts w:hint="eastAsia" w:ascii="宋体"/>
                <w:b/>
                <w:color w:val="auto"/>
                <w:sz w:val="22"/>
                <w:szCs w:val="22"/>
                <w:highlight w:val="none"/>
              </w:rPr>
            </w:pPr>
          </w:p>
        </w:tc>
        <w:tc>
          <w:tcPr>
            <w:tcW w:w="871" w:type="dxa"/>
            <w:noWrap/>
            <w:vAlign w:val="center"/>
          </w:tcPr>
          <w:p w14:paraId="233609EE">
            <w:pPr>
              <w:shd w:val="clear" w:color="auto" w:fill="auto"/>
              <w:rPr>
                <w:rFonts w:hint="eastAsia" w:ascii="宋体"/>
                <w:b/>
                <w:color w:val="auto"/>
                <w:sz w:val="22"/>
                <w:szCs w:val="22"/>
                <w:highlight w:val="none"/>
              </w:rPr>
            </w:pPr>
          </w:p>
        </w:tc>
        <w:tc>
          <w:tcPr>
            <w:tcW w:w="1104" w:type="dxa"/>
            <w:noWrap/>
            <w:vAlign w:val="center"/>
          </w:tcPr>
          <w:p w14:paraId="57384D22">
            <w:pPr>
              <w:shd w:val="clear" w:color="auto" w:fill="auto"/>
              <w:rPr>
                <w:rFonts w:hint="eastAsia" w:ascii="宋体"/>
                <w:b/>
                <w:color w:val="auto"/>
                <w:sz w:val="22"/>
                <w:szCs w:val="22"/>
                <w:highlight w:val="none"/>
              </w:rPr>
            </w:pPr>
          </w:p>
        </w:tc>
      </w:tr>
    </w:tbl>
    <w:p w14:paraId="54DFC570">
      <w:pPr>
        <w:pStyle w:val="73"/>
        <w:shd w:val="clear" w:color="auto" w:fill="auto"/>
        <w:ind w:firstLine="0" w:firstLineChars="0"/>
        <w:rPr>
          <w:rFonts w:hint="eastAsia" w:ascii="宋体" w:eastAsia="宋体"/>
          <w:b/>
          <w:color w:val="auto"/>
          <w:sz w:val="22"/>
          <w:szCs w:val="22"/>
          <w:highlight w:val="none"/>
        </w:rPr>
      </w:pPr>
      <w:r>
        <w:rPr>
          <w:rFonts w:hint="eastAsia" w:ascii="宋体" w:eastAsia="宋体"/>
          <w:b/>
          <w:color w:val="auto"/>
          <w:sz w:val="22"/>
          <w:szCs w:val="22"/>
          <w:highlight w:val="none"/>
        </w:rPr>
        <w:t>注：须提供证明资料，内容详见磋商文件评分标准相对应条款。</w:t>
      </w:r>
    </w:p>
    <w:p w14:paraId="2360C22B">
      <w:pPr>
        <w:pStyle w:val="73"/>
        <w:shd w:val="clear" w:color="auto" w:fill="auto"/>
        <w:rPr>
          <w:rFonts w:hint="eastAsia" w:ascii="宋体" w:eastAsia="宋体"/>
          <w:color w:val="auto"/>
          <w:sz w:val="22"/>
          <w:szCs w:val="22"/>
          <w:highlight w:val="none"/>
        </w:rPr>
      </w:pPr>
    </w:p>
    <w:p w14:paraId="354BF646">
      <w:pPr>
        <w:pStyle w:val="73"/>
        <w:shd w:val="clear" w:color="auto" w:fill="auto"/>
        <w:rPr>
          <w:rFonts w:hint="eastAsia" w:ascii="宋体" w:eastAsia="宋体"/>
          <w:color w:val="auto"/>
          <w:sz w:val="22"/>
          <w:szCs w:val="22"/>
          <w:highlight w:val="none"/>
        </w:rPr>
      </w:pPr>
    </w:p>
    <w:p w14:paraId="04DF32E0">
      <w:pPr>
        <w:pStyle w:val="19"/>
        <w:shd w:val="clear" w:color="auto" w:fill="auto"/>
        <w:spacing w:after="0" w:line="360" w:lineRule="auto"/>
        <w:rPr>
          <w:rFonts w:hint="eastAsia" w:ascii="宋体"/>
          <w:color w:val="auto"/>
          <w:sz w:val="22"/>
          <w:szCs w:val="22"/>
          <w:highlight w:val="none"/>
        </w:rPr>
      </w:pPr>
      <w:r>
        <w:rPr>
          <w:rFonts w:hint="eastAsia" w:ascii="宋体"/>
          <w:color w:val="auto"/>
          <w:sz w:val="22"/>
          <w:szCs w:val="22"/>
          <w:highlight w:val="none"/>
        </w:rPr>
        <w:t>供应商名称（加盖公章）：</w:t>
      </w:r>
    </w:p>
    <w:p w14:paraId="78FFBD4D">
      <w:pPr>
        <w:pStyle w:val="19"/>
        <w:shd w:val="clear" w:color="auto" w:fill="auto"/>
        <w:spacing w:after="0" w:line="360" w:lineRule="auto"/>
        <w:rPr>
          <w:rFonts w:hint="eastAsia" w:ascii="宋体"/>
          <w:color w:val="auto"/>
          <w:sz w:val="22"/>
          <w:szCs w:val="22"/>
          <w:highlight w:val="none"/>
        </w:rPr>
      </w:pPr>
      <w:r>
        <w:rPr>
          <w:rFonts w:hint="eastAsia" w:ascii="宋体"/>
          <w:color w:val="auto"/>
          <w:sz w:val="22"/>
          <w:szCs w:val="22"/>
          <w:highlight w:val="none"/>
        </w:rPr>
        <w:t>供应商法定代表人或被授权人（签名或盖私章）：</w:t>
      </w:r>
    </w:p>
    <w:p w14:paraId="6071303A">
      <w:pPr>
        <w:shd w:val="clear" w:color="auto" w:fill="auto"/>
        <w:spacing w:line="480" w:lineRule="auto"/>
        <w:rPr>
          <w:rFonts w:hint="eastAsia" w:ascii="宋体"/>
          <w:color w:val="auto"/>
          <w:sz w:val="22"/>
          <w:szCs w:val="22"/>
          <w:highlight w:val="none"/>
        </w:rPr>
      </w:pPr>
      <w:r>
        <w:rPr>
          <w:rFonts w:hint="eastAsia" w:ascii="宋体"/>
          <w:color w:val="auto"/>
          <w:sz w:val="22"/>
          <w:szCs w:val="22"/>
          <w:highlight w:val="none"/>
        </w:rPr>
        <w:t>日       期：</w:t>
      </w:r>
    </w:p>
    <w:p w14:paraId="2C13AD08">
      <w:pPr>
        <w:shd w:val="clear" w:color="auto" w:fill="auto"/>
        <w:spacing w:line="480" w:lineRule="auto"/>
        <w:rPr>
          <w:rFonts w:hint="eastAsia" w:ascii="宋体"/>
          <w:color w:val="auto"/>
          <w:highlight w:val="none"/>
        </w:rPr>
      </w:pPr>
      <w:r>
        <w:rPr>
          <w:rFonts w:hint="eastAsia" w:ascii="宋体"/>
          <w:color w:val="auto"/>
          <w:sz w:val="22"/>
          <w:szCs w:val="22"/>
          <w:highlight w:val="none"/>
        </w:rPr>
        <w:br w:type="page"/>
      </w:r>
      <w:r>
        <w:rPr>
          <w:rFonts w:hint="eastAsia" w:ascii="宋体"/>
          <w:b/>
          <w:color w:val="auto"/>
          <w:sz w:val="24"/>
          <w:highlight w:val="none"/>
        </w:rPr>
        <w:t>附件8. 资格条件承诺函</w:t>
      </w:r>
      <w:r>
        <w:rPr>
          <w:rFonts w:hint="eastAsia" w:ascii="宋体"/>
          <w:b/>
          <w:color w:val="auto"/>
          <w:sz w:val="24"/>
          <w:highlight w:val="none"/>
          <w:lang w:val="en-US" w:eastAsia="zh-CN"/>
        </w:rPr>
        <w:t>格式</w:t>
      </w:r>
      <w:r>
        <w:rPr>
          <w:rFonts w:hint="eastAsia" w:ascii="宋体"/>
          <w:b/>
          <w:color w:val="auto"/>
          <w:sz w:val="24"/>
          <w:highlight w:val="none"/>
        </w:rPr>
        <w:t>（可选）</w:t>
      </w:r>
    </w:p>
    <w:p w14:paraId="57A7ABFF">
      <w:pPr>
        <w:shd w:val="clear" w:color="auto" w:fill="auto"/>
        <w:spacing w:line="360" w:lineRule="auto"/>
        <w:jc w:val="center"/>
        <w:rPr>
          <w:rFonts w:hint="eastAsia" w:ascii="宋体"/>
          <w:b/>
          <w:color w:val="auto"/>
          <w:sz w:val="28"/>
          <w:szCs w:val="28"/>
          <w:highlight w:val="none"/>
        </w:rPr>
      </w:pPr>
      <w:r>
        <w:rPr>
          <w:rFonts w:hint="eastAsia" w:ascii="宋体"/>
          <w:b/>
          <w:color w:val="auto"/>
          <w:sz w:val="28"/>
          <w:szCs w:val="28"/>
          <w:highlight w:val="none"/>
        </w:rPr>
        <w:t>资格条件承诺函</w:t>
      </w:r>
    </w:p>
    <w:p w14:paraId="2C85B4AD">
      <w:pPr>
        <w:shd w:val="clear" w:color="auto" w:fill="auto"/>
        <w:spacing w:line="420" w:lineRule="exact"/>
        <w:ind w:firstLine="440" w:firstLineChars="200"/>
        <w:rPr>
          <w:rFonts w:hint="eastAsia" w:ascii="宋体" w:cs="宋体"/>
          <w:color w:val="auto"/>
          <w:sz w:val="22"/>
          <w:szCs w:val="22"/>
          <w:highlight w:val="none"/>
          <w:lang w:bidi="ar-SA"/>
        </w:rPr>
      </w:pPr>
      <w:r>
        <w:rPr>
          <w:rFonts w:hint="eastAsia" w:ascii="宋体" w:cs="宋体"/>
          <w:color w:val="auto"/>
          <w:sz w:val="22"/>
          <w:szCs w:val="22"/>
          <w:highlight w:val="none"/>
          <w:lang w:bidi="ar-SA"/>
        </w:rPr>
        <w:t>我方</w:t>
      </w:r>
      <w:r>
        <w:rPr>
          <w:rFonts w:hint="eastAsia" w:ascii="宋体" w:cs="宋体"/>
          <w:color w:val="auto"/>
          <w:sz w:val="22"/>
          <w:szCs w:val="22"/>
          <w:highlight w:val="none"/>
          <w:u w:val="single"/>
          <w:lang w:bidi="ar-SA"/>
        </w:rPr>
        <w:t>（供应商名称）</w:t>
      </w:r>
      <w:r>
        <w:rPr>
          <w:rFonts w:hint="eastAsia" w:ascii="宋体" w:cs="宋体"/>
          <w:color w:val="auto"/>
          <w:sz w:val="22"/>
          <w:szCs w:val="22"/>
          <w:highlight w:val="none"/>
          <w:lang w:bidi="ar-SA"/>
        </w:rPr>
        <w:t>符合《中华人民共和国政府采购法》第二十二条第一款第（二）项、第（三）项、第（四）项、第（五）项规定条件，具体包括：</w:t>
      </w:r>
    </w:p>
    <w:p w14:paraId="538171B8">
      <w:pPr>
        <w:shd w:val="clear" w:color="auto" w:fill="auto"/>
        <w:spacing w:line="420" w:lineRule="exact"/>
        <w:ind w:firstLine="440" w:firstLineChars="200"/>
        <w:rPr>
          <w:rFonts w:hint="eastAsia" w:ascii="宋体" w:cs="宋体"/>
          <w:color w:val="auto"/>
          <w:sz w:val="22"/>
          <w:szCs w:val="22"/>
          <w:highlight w:val="none"/>
          <w:lang w:bidi="ar-SA"/>
        </w:rPr>
      </w:pPr>
      <w:r>
        <w:rPr>
          <w:rFonts w:hint="eastAsia" w:ascii="宋体" w:cs="宋体"/>
          <w:color w:val="auto"/>
          <w:sz w:val="22"/>
          <w:szCs w:val="22"/>
          <w:highlight w:val="none"/>
          <w:lang w:bidi="ar-SA"/>
        </w:rPr>
        <w:t>1.具有良好的商业信誉和健全的财务会计制度；</w:t>
      </w:r>
    </w:p>
    <w:p w14:paraId="7777CA19">
      <w:pPr>
        <w:shd w:val="clear" w:color="auto" w:fill="auto"/>
        <w:spacing w:line="420" w:lineRule="exact"/>
        <w:ind w:firstLine="440" w:firstLineChars="200"/>
        <w:rPr>
          <w:rFonts w:hint="eastAsia" w:ascii="宋体" w:cs="宋体"/>
          <w:color w:val="auto"/>
          <w:sz w:val="22"/>
          <w:szCs w:val="22"/>
          <w:highlight w:val="none"/>
          <w:lang w:bidi="ar-SA"/>
        </w:rPr>
      </w:pPr>
      <w:r>
        <w:rPr>
          <w:rFonts w:hint="eastAsia" w:ascii="宋体" w:cs="宋体"/>
          <w:color w:val="auto"/>
          <w:sz w:val="22"/>
          <w:szCs w:val="22"/>
          <w:highlight w:val="none"/>
          <w:lang w:bidi="ar-SA"/>
        </w:rPr>
        <w:t>2.具有履行合同所必需的设备和专业技术能力；</w:t>
      </w:r>
    </w:p>
    <w:p w14:paraId="008C54CA">
      <w:pPr>
        <w:shd w:val="clear" w:color="auto" w:fill="auto"/>
        <w:spacing w:line="420" w:lineRule="exact"/>
        <w:ind w:firstLine="440" w:firstLineChars="200"/>
        <w:rPr>
          <w:rFonts w:hint="eastAsia" w:ascii="宋体" w:cs="宋体"/>
          <w:color w:val="auto"/>
          <w:sz w:val="22"/>
          <w:szCs w:val="22"/>
          <w:highlight w:val="none"/>
          <w:lang w:bidi="ar-SA"/>
        </w:rPr>
      </w:pPr>
      <w:r>
        <w:rPr>
          <w:rFonts w:hint="eastAsia" w:ascii="宋体" w:cs="宋体"/>
          <w:color w:val="auto"/>
          <w:sz w:val="22"/>
          <w:szCs w:val="22"/>
          <w:highlight w:val="none"/>
          <w:lang w:bidi="ar-SA"/>
        </w:rPr>
        <w:t>3.具有依法缴纳税收和社会保障资金的良好记录；</w:t>
      </w:r>
    </w:p>
    <w:p w14:paraId="5CDC8AB8">
      <w:pPr>
        <w:shd w:val="clear" w:color="auto" w:fill="auto"/>
        <w:spacing w:line="420" w:lineRule="exact"/>
        <w:ind w:firstLine="440" w:firstLineChars="200"/>
        <w:rPr>
          <w:rFonts w:hint="eastAsia" w:ascii="宋体" w:cs="宋体"/>
          <w:color w:val="auto"/>
          <w:sz w:val="22"/>
          <w:szCs w:val="22"/>
          <w:highlight w:val="none"/>
          <w:lang w:bidi="ar-SA"/>
        </w:rPr>
      </w:pPr>
      <w:r>
        <w:rPr>
          <w:rFonts w:hint="eastAsia" w:ascii="宋体" w:cs="宋体"/>
          <w:color w:val="auto"/>
          <w:sz w:val="22"/>
          <w:szCs w:val="22"/>
          <w:highlight w:val="none"/>
          <w:lang w:bidi="ar-SA"/>
        </w:rPr>
        <w:t>4.参加政府采购活动前三年内，在经营活动中没有重大违法记录。</w:t>
      </w:r>
    </w:p>
    <w:p w14:paraId="6A7B7D3E">
      <w:pPr>
        <w:shd w:val="clear" w:color="auto" w:fill="auto"/>
        <w:spacing w:line="420" w:lineRule="exact"/>
        <w:ind w:firstLine="440" w:firstLineChars="200"/>
        <w:rPr>
          <w:rFonts w:hint="eastAsia" w:ascii="宋体" w:cs="宋体"/>
          <w:color w:val="auto"/>
          <w:sz w:val="22"/>
          <w:szCs w:val="22"/>
          <w:highlight w:val="none"/>
          <w:lang w:bidi="ar-SA"/>
        </w:rPr>
      </w:pPr>
      <w:r>
        <w:rPr>
          <w:rFonts w:hint="eastAsia" w:ascii="宋体" w:cs="宋体"/>
          <w:color w:val="auto"/>
          <w:sz w:val="22"/>
          <w:szCs w:val="22"/>
          <w:highlight w:val="none"/>
          <w:lang w:bidi="ar-SA"/>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00F3730B">
      <w:pPr>
        <w:shd w:val="clear" w:color="auto" w:fill="auto"/>
        <w:spacing w:line="420" w:lineRule="exact"/>
        <w:ind w:firstLine="440" w:firstLineChars="200"/>
        <w:rPr>
          <w:rFonts w:hint="eastAsia" w:ascii="宋体" w:cs="宋体"/>
          <w:color w:val="auto"/>
          <w:sz w:val="22"/>
          <w:szCs w:val="22"/>
          <w:highlight w:val="none"/>
          <w:lang w:bidi="ar-SA"/>
        </w:rPr>
      </w:pPr>
      <w:r>
        <w:rPr>
          <w:rFonts w:hint="eastAsia" w:ascii="宋体" w:cs="宋体"/>
          <w:color w:val="auto"/>
          <w:sz w:val="22"/>
          <w:szCs w:val="22"/>
          <w:highlight w:val="none"/>
          <w:lang w:bidi="ar-SA"/>
        </w:rPr>
        <w:t>特此承诺。</w:t>
      </w:r>
    </w:p>
    <w:p w14:paraId="043933EC">
      <w:pPr>
        <w:shd w:val="clear" w:color="auto" w:fill="auto"/>
        <w:spacing w:line="360" w:lineRule="auto"/>
        <w:ind w:firstLine="523" w:firstLineChars="238"/>
        <w:rPr>
          <w:rFonts w:hint="eastAsia" w:ascii="宋体"/>
          <w:color w:val="auto"/>
          <w:sz w:val="22"/>
          <w:szCs w:val="22"/>
          <w:highlight w:val="none"/>
        </w:rPr>
      </w:pPr>
    </w:p>
    <w:p w14:paraId="051DC541">
      <w:pPr>
        <w:shd w:val="clear" w:color="auto" w:fill="auto"/>
        <w:spacing w:line="360" w:lineRule="auto"/>
        <w:rPr>
          <w:rFonts w:hint="eastAsia" w:ascii="宋体"/>
          <w:color w:val="auto"/>
          <w:sz w:val="22"/>
          <w:szCs w:val="22"/>
          <w:highlight w:val="none"/>
        </w:rPr>
      </w:pPr>
    </w:p>
    <w:p w14:paraId="50C9239B">
      <w:pPr>
        <w:shd w:val="clear" w:color="auto" w:fill="auto"/>
        <w:spacing w:line="360" w:lineRule="auto"/>
        <w:rPr>
          <w:rFonts w:hint="eastAsia" w:ascii="宋体"/>
          <w:color w:val="auto"/>
          <w:sz w:val="22"/>
          <w:szCs w:val="22"/>
          <w:highlight w:val="none"/>
        </w:rPr>
      </w:pPr>
    </w:p>
    <w:p w14:paraId="0ABF1DA2">
      <w:pPr>
        <w:shd w:val="clear" w:color="auto" w:fill="auto"/>
        <w:spacing w:line="360" w:lineRule="auto"/>
        <w:rPr>
          <w:rFonts w:hint="eastAsia" w:ascii="宋体"/>
          <w:color w:val="auto"/>
          <w:sz w:val="24"/>
          <w:highlight w:val="none"/>
        </w:rPr>
      </w:pPr>
    </w:p>
    <w:p w14:paraId="3DB21C04">
      <w:pPr>
        <w:shd w:val="clear" w:color="auto" w:fill="auto"/>
        <w:spacing w:line="360" w:lineRule="auto"/>
        <w:rPr>
          <w:rFonts w:hint="eastAsia" w:ascii="宋体"/>
          <w:color w:val="auto"/>
          <w:sz w:val="22"/>
          <w:szCs w:val="22"/>
          <w:highlight w:val="none"/>
        </w:rPr>
      </w:pPr>
    </w:p>
    <w:p w14:paraId="11AF0F32">
      <w:pPr>
        <w:shd w:val="clear" w:color="auto" w:fill="auto"/>
        <w:spacing w:line="360" w:lineRule="auto"/>
        <w:rPr>
          <w:rFonts w:hint="eastAsia" w:ascii="宋体"/>
          <w:color w:val="auto"/>
          <w:sz w:val="24"/>
          <w:highlight w:val="none"/>
        </w:rPr>
      </w:pPr>
    </w:p>
    <w:p w14:paraId="0B83C01C">
      <w:pPr>
        <w:shd w:val="clear" w:color="auto" w:fill="auto"/>
        <w:spacing w:line="360" w:lineRule="auto"/>
        <w:rPr>
          <w:rFonts w:hint="eastAsia" w:ascii="宋体"/>
          <w:color w:val="auto"/>
          <w:sz w:val="24"/>
          <w:highlight w:val="none"/>
        </w:rPr>
      </w:pPr>
    </w:p>
    <w:p w14:paraId="68E7541C">
      <w:pPr>
        <w:shd w:val="clear" w:color="auto" w:fill="auto"/>
        <w:spacing w:line="480" w:lineRule="auto"/>
        <w:rPr>
          <w:rFonts w:hint="eastAsia" w:ascii="宋体"/>
          <w:b/>
          <w:color w:val="auto"/>
          <w:sz w:val="24"/>
          <w:highlight w:val="none"/>
        </w:rPr>
        <w:sectPr>
          <w:type w:val="nextColumn"/>
          <w:pgSz w:w="11907" w:h="16840"/>
          <w:pgMar w:top="1559" w:right="1531" w:bottom="1712" w:left="1531" w:header="935" w:footer="1474" w:gutter="0"/>
          <w:cols w:space="720" w:num="1"/>
          <w:docGrid w:linePitch="523" w:charSpace="0"/>
        </w:sectPr>
      </w:pPr>
    </w:p>
    <w:p w14:paraId="76B3E20F">
      <w:pPr>
        <w:shd w:val="clear" w:color="auto" w:fill="auto"/>
        <w:spacing w:line="480" w:lineRule="auto"/>
        <w:rPr>
          <w:rFonts w:hint="eastAsia" w:ascii="宋体"/>
          <w:b/>
          <w:color w:val="auto"/>
          <w:sz w:val="24"/>
          <w:highlight w:val="none"/>
        </w:rPr>
      </w:pPr>
      <w:r>
        <w:rPr>
          <w:rFonts w:hint="eastAsia" w:ascii="宋体"/>
          <w:b/>
          <w:color w:val="auto"/>
          <w:sz w:val="24"/>
          <w:highlight w:val="none"/>
        </w:rPr>
        <w:t>附件9. 在经营活动中没有重大违法记录的书面声明格式</w:t>
      </w:r>
    </w:p>
    <w:p w14:paraId="7C8E9BC1">
      <w:pPr>
        <w:shd w:val="clear" w:color="auto" w:fill="auto"/>
        <w:jc w:val="center"/>
        <w:rPr>
          <w:rFonts w:hint="eastAsia" w:ascii="宋体"/>
          <w:b/>
          <w:color w:val="auto"/>
          <w:sz w:val="28"/>
          <w:szCs w:val="28"/>
          <w:highlight w:val="none"/>
        </w:rPr>
      </w:pPr>
      <w:r>
        <w:rPr>
          <w:rFonts w:hint="eastAsia" w:ascii="宋体"/>
          <w:b/>
          <w:color w:val="auto"/>
          <w:sz w:val="28"/>
          <w:szCs w:val="28"/>
          <w:highlight w:val="none"/>
        </w:rPr>
        <w:t xml:space="preserve">在经营活动中没有重大违法记录的书面声明 </w:t>
      </w:r>
    </w:p>
    <w:p w14:paraId="0CAE90A4">
      <w:pPr>
        <w:pStyle w:val="73"/>
        <w:shd w:val="clear" w:color="auto" w:fill="auto"/>
        <w:spacing w:line="360" w:lineRule="atLeast"/>
        <w:rPr>
          <w:rFonts w:hint="eastAsia" w:ascii="宋体" w:eastAsia="宋体"/>
          <w:color w:val="auto"/>
          <w:sz w:val="24"/>
          <w:szCs w:val="24"/>
          <w:highlight w:val="none"/>
        </w:rPr>
      </w:pPr>
    </w:p>
    <w:p w14:paraId="3E85805F">
      <w:pPr>
        <w:shd w:val="clear" w:color="auto" w:fill="auto"/>
        <w:spacing w:line="360" w:lineRule="auto"/>
        <w:rPr>
          <w:rFonts w:hint="eastAsia" w:ascii="宋体"/>
          <w:b/>
          <w:color w:val="auto"/>
          <w:sz w:val="22"/>
          <w:szCs w:val="22"/>
          <w:highlight w:val="none"/>
        </w:rPr>
      </w:pPr>
      <w:r>
        <w:rPr>
          <w:rFonts w:hint="eastAsia" w:ascii="宋体"/>
          <w:b/>
          <w:color w:val="auto"/>
          <w:sz w:val="22"/>
          <w:szCs w:val="22"/>
          <w:highlight w:val="none"/>
          <w:lang w:eastAsia="zh-CN"/>
        </w:rPr>
        <w:t>和盛咨询（广东）有限公司</w:t>
      </w:r>
      <w:r>
        <w:rPr>
          <w:rFonts w:hint="eastAsia" w:ascii="宋体"/>
          <w:b/>
          <w:color w:val="auto"/>
          <w:sz w:val="22"/>
          <w:szCs w:val="22"/>
          <w:highlight w:val="none"/>
        </w:rPr>
        <w:t>:</w:t>
      </w:r>
    </w:p>
    <w:p w14:paraId="1BA05BFF">
      <w:pPr>
        <w:shd w:val="clear" w:color="auto" w:fill="auto"/>
        <w:spacing w:line="360" w:lineRule="auto"/>
        <w:ind w:firstLine="440" w:firstLineChars="200"/>
        <w:rPr>
          <w:rFonts w:hint="eastAsia" w:ascii="宋体"/>
          <w:color w:val="auto"/>
          <w:sz w:val="22"/>
          <w:szCs w:val="22"/>
          <w:highlight w:val="none"/>
        </w:rPr>
      </w:pPr>
      <w:r>
        <w:rPr>
          <w:rFonts w:hint="eastAsia" w:ascii="宋体"/>
          <w:color w:val="auto"/>
          <w:sz w:val="22"/>
          <w:szCs w:val="22"/>
          <w:highlight w:val="none"/>
        </w:rPr>
        <w:t>本公司参加</w:t>
      </w:r>
      <w:r>
        <w:rPr>
          <w:rFonts w:hint="eastAsia" w:ascii="宋体"/>
          <w:color w:val="auto"/>
          <w:sz w:val="22"/>
          <w:szCs w:val="22"/>
          <w:highlight w:val="none"/>
          <w:u w:val="single"/>
        </w:rPr>
        <w:t xml:space="preserve">                            </w:t>
      </w:r>
      <w:r>
        <w:rPr>
          <w:rFonts w:hint="eastAsia" w:ascii="宋体"/>
          <w:color w:val="auto"/>
          <w:sz w:val="22"/>
          <w:szCs w:val="22"/>
          <w:highlight w:val="none"/>
        </w:rPr>
        <w:t>项目（采购编号：）的采购活动，并声明：</w:t>
      </w:r>
    </w:p>
    <w:p w14:paraId="721AF70B">
      <w:pPr>
        <w:shd w:val="clear" w:color="auto" w:fill="auto"/>
        <w:spacing w:line="360" w:lineRule="auto"/>
        <w:ind w:firstLine="440" w:firstLineChars="200"/>
        <w:rPr>
          <w:rFonts w:hint="eastAsia" w:ascii="宋体"/>
          <w:color w:val="auto"/>
          <w:sz w:val="22"/>
          <w:szCs w:val="22"/>
          <w:highlight w:val="none"/>
        </w:rPr>
      </w:pPr>
      <w:r>
        <w:rPr>
          <w:rFonts w:hint="eastAsia" w:ascii="宋体"/>
          <w:color w:val="auto"/>
          <w:sz w:val="22"/>
          <w:szCs w:val="22"/>
          <w:highlight w:val="none"/>
        </w:rPr>
        <w:t>本公司参加本采购项目政府采购前3年内在经营活动中没有因违法经营受到刑事处罚或者责令停产停业、吊销许可证或者执照、较大数额罚款等行政处罚。</w:t>
      </w:r>
    </w:p>
    <w:p w14:paraId="6A5EC573">
      <w:pPr>
        <w:shd w:val="clear" w:color="auto" w:fill="auto"/>
        <w:spacing w:line="360" w:lineRule="auto"/>
        <w:ind w:firstLine="440" w:firstLineChars="200"/>
        <w:rPr>
          <w:rFonts w:hint="eastAsia" w:ascii="宋体"/>
          <w:color w:val="auto"/>
          <w:sz w:val="22"/>
          <w:szCs w:val="22"/>
          <w:highlight w:val="none"/>
        </w:rPr>
      </w:pPr>
      <w:r>
        <w:rPr>
          <w:rFonts w:hint="eastAsia" w:ascii="宋体"/>
          <w:color w:val="auto"/>
          <w:sz w:val="22"/>
          <w:szCs w:val="22"/>
          <w:highlight w:val="none"/>
        </w:rPr>
        <w:t>特此声明！</w:t>
      </w:r>
    </w:p>
    <w:p w14:paraId="5C928E4E">
      <w:pPr>
        <w:pStyle w:val="73"/>
        <w:shd w:val="clear" w:color="auto" w:fill="auto"/>
        <w:spacing w:line="360" w:lineRule="atLeast"/>
        <w:rPr>
          <w:rFonts w:hint="eastAsia" w:ascii="宋体" w:eastAsia="宋体"/>
          <w:color w:val="auto"/>
          <w:sz w:val="22"/>
          <w:szCs w:val="22"/>
          <w:highlight w:val="none"/>
        </w:rPr>
      </w:pPr>
    </w:p>
    <w:p w14:paraId="33DBCA23">
      <w:pPr>
        <w:pStyle w:val="73"/>
        <w:shd w:val="clear" w:color="auto" w:fill="auto"/>
        <w:spacing w:line="360" w:lineRule="atLeast"/>
        <w:rPr>
          <w:rFonts w:hint="eastAsia" w:ascii="宋体" w:eastAsia="宋体"/>
          <w:color w:val="auto"/>
          <w:sz w:val="22"/>
          <w:szCs w:val="22"/>
          <w:highlight w:val="none"/>
        </w:rPr>
      </w:pPr>
    </w:p>
    <w:p w14:paraId="13651476">
      <w:pPr>
        <w:pStyle w:val="73"/>
        <w:shd w:val="clear" w:color="auto" w:fill="auto"/>
        <w:spacing w:line="420" w:lineRule="atLeast"/>
        <w:rPr>
          <w:rFonts w:hint="eastAsia" w:ascii="宋体" w:eastAsia="宋体"/>
          <w:color w:val="auto"/>
          <w:sz w:val="22"/>
          <w:szCs w:val="22"/>
          <w:highlight w:val="none"/>
        </w:rPr>
      </w:pPr>
    </w:p>
    <w:p w14:paraId="1FDF3F75">
      <w:pPr>
        <w:pStyle w:val="19"/>
        <w:shd w:val="clear" w:color="auto" w:fill="auto"/>
        <w:spacing w:after="0" w:line="420" w:lineRule="atLeast"/>
        <w:rPr>
          <w:rFonts w:hint="eastAsia" w:ascii="宋体"/>
          <w:color w:val="auto"/>
          <w:sz w:val="22"/>
          <w:szCs w:val="22"/>
          <w:highlight w:val="none"/>
        </w:rPr>
      </w:pPr>
      <w:r>
        <w:rPr>
          <w:rFonts w:hint="eastAsia" w:ascii="宋体"/>
          <w:color w:val="auto"/>
          <w:sz w:val="22"/>
          <w:szCs w:val="22"/>
          <w:highlight w:val="none"/>
        </w:rPr>
        <w:t>供应商名称（加盖公章）：</w:t>
      </w:r>
    </w:p>
    <w:p w14:paraId="05A67197">
      <w:pPr>
        <w:pStyle w:val="19"/>
        <w:shd w:val="clear" w:color="auto" w:fill="auto"/>
        <w:spacing w:after="0" w:line="420" w:lineRule="atLeast"/>
        <w:rPr>
          <w:rFonts w:hint="eastAsia" w:ascii="宋体"/>
          <w:color w:val="auto"/>
          <w:sz w:val="22"/>
          <w:szCs w:val="22"/>
          <w:highlight w:val="none"/>
        </w:rPr>
      </w:pPr>
      <w:r>
        <w:rPr>
          <w:rFonts w:hint="eastAsia" w:ascii="宋体"/>
          <w:color w:val="auto"/>
          <w:sz w:val="22"/>
          <w:szCs w:val="22"/>
          <w:highlight w:val="none"/>
        </w:rPr>
        <w:t>供应商法定代表人或被授权人（签名或盖私章）：</w:t>
      </w:r>
    </w:p>
    <w:p w14:paraId="6F077940">
      <w:pPr>
        <w:shd w:val="clear" w:color="auto" w:fill="auto"/>
        <w:spacing w:line="420" w:lineRule="atLeast"/>
        <w:rPr>
          <w:rFonts w:hint="eastAsia" w:ascii="宋体"/>
          <w:color w:val="auto"/>
          <w:sz w:val="22"/>
          <w:szCs w:val="22"/>
          <w:highlight w:val="none"/>
        </w:rPr>
      </w:pPr>
      <w:r>
        <w:rPr>
          <w:rFonts w:hint="eastAsia" w:ascii="宋体"/>
          <w:color w:val="auto"/>
          <w:sz w:val="22"/>
          <w:szCs w:val="22"/>
          <w:highlight w:val="none"/>
        </w:rPr>
        <w:t>日       期：</w:t>
      </w:r>
      <w:bookmarkStart w:id="155" w:name="_Toc226448509"/>
      <w:bookmarkStart w:id="156" w:name="_Toc302743576"/>
      <w:bookmarkStart w:id="157" w:name="_Toc311032591"/>
    </w:p>
    <w:p w14:paraId="133CF6FF">
      <w:pPr>
        <w:shd w:val="clear" w:color="auto" w:fill="auto"/>
        <w:spacing w:line="480" w:lineRule="auto"/>
        <w:rPr>
          <w:rFonts w:hint="eastAsia" w:ascii="宋体"/>
          <w:color w:val="auto"/>
          <w:sz w:val="22"/>
          <w:szCs w:val="22"/>
          <w:highlight w:val="none"/>
        </w:rPr>
      </w:pPr>
    </w:p>
    <w:p w14:paraId="397FBAF2">
      <w:pPr>
        <w:shd w:val="clear" w:color="auto" w:fill="auto"/>
        <w:spacing w:line="480" w:lineRule="auto"/>
        <w:rPr>
          <w:rFonts w:hint="eastAsia" w:ascii="宋体"/>
          <w:color w:val="auto"/>
          <w:sz w:val="22"/>
          <w:szCs w:val="22"/>
          <w:highlight w:val="none"/>
        </w:rPr>
      </w:pPr>
    </w:p>
    <w:bookmarkEnd w:id="155"/>
    <w:bookmarkEnd w:id="156"/>
    <w:bookmarkEnd w:id="157"/>
    <w:p w14:paraId="3C6D2FC0">
      <w:pPr>
        <w:shd w:val="clear" w:color="auto" w:fill="auto"/>
        <w:spacing w:line="480" w:lineRule="auto"/>
        <w:rPr>
          <w:rFonts w:hint="eastAsia" w:ascii="宋体"/>
          <w:color w:val="auto"/>
          <w:sz w:val="22"/>
          <w:szCs w:val="22"/>
          <w:highlight w:val="none"/>
        </w:rPr>
      </w:pPr>
      <w:bookmarkStart w:id="158" w:name="_Toc311032599"/>
    </w:p>
    <w:p w14:paraId="77948718">
      <w:pPr>
        <w:shd w:val="clear" w:color="auto" w:fill="auto"/>
        <w:spacing w:line="480" w:lineRule="auto"/>
        <w:rPr>
          <w:rFonts w:hint="eastAsia" w:ascii="宋体"/>
          <w:b/>
          <w:color w:val="auto"/>
          <w:sz w:val="24"/>
          <w:highlight w:val="none"/>
        </w:rPr>
        <w:sectPr>
          <w:type w:val="nextColumn"/>
          <w:pgSz w:w="11907" w:h="16840"/>
          <w:pgMar w:top="1559" w:right="1531" w:bottom="1712" w:left="1531" w:header="1091" w:footer="1474" w:gutter="0"/>
          <w:cols w:space="720" w:num="1"/>
          <w:docGrid w:linePitch="523" w:charSpace="0"/>
        </w:sectPr>
      </w:pPr>
    </w:p>
    <w:bookmarkEnd w:id="158"/>
    <w:p w14:paraId="30BD6BCD">
      <w:pPr>
        <w:shd w:val="clear" w:color="auto" w:fill="auto"/>
        <w:spacing w:line="480" w:lineRule="auto"/>
        <w:rPr>
          <w:rFonts w:hint="eastAsia" w:ascii="宋体" w:eastAsia="宋体"/>
          <w:b/>
          <w:color w:val="auto"/>
          <w:sz w:val="24"/>
          <w:highlight w:val="none"/>
          <w:lang w:val="en-US" w:eastAsia="zh-CN"/>
        </w:rPr>
      </w:pPr>
      <w:bookmarkStart w:id="159" w:name="_Toc302743577"/>
      <w:bookmarkStart w:id="160" w:name="_Toc226448510"/>
      <w:r>
        <w:rPr>
          <w:rFonts w:hint="eastAsia" w:ascii="宋体"/>
          <w:b/>
          <w:color w:val="auto"/>
          <w:sz w:val="24"/>
          <w:highlight w:val="none"/>
          <w:lang w:val="en-US" w:eastAsia="zh-CN"/>
        </w:rPr>
        <w:t>附件10 技术参数（配置）表</w:t>
      </w:r>
    </w:p>
    <w:p w14:paraId="5F4520DA">
      <w:pPr>
        <w:shd w:val="clear" w:color="auto" w:fill="auto"/>
        <w:spacing w:line="480" w:lineRule="auto"/>
        <w:rPr>
          <w:rFonts w:hint="eastAsia" w:ascii="宋体"/>
          <w:b/>
          <w:color w:val="auto"/>
          <w:sz w:val="24"/>
          <w:highlight w:val="none"/>
        </w:rPr>
      </w:pPr>
    </w:p>
    <w:p w14:paraId="272DB94A">
      <w:pPr>
        <w:shd w:val="clear" w:color="auto" w:fill="auto"/>
        <w:spacing w:line="480" w:lineRule="auto"/>
        <w:jc w:val="center"/>
        <w:rPr>
          <w:rFonts w:hint="eastAsia" w:ascii="宋体" w:eastAsia="宋体"/>
          <w:b/>
          <w:color w:val="auto"/>
          <w:sz w:val="24"/>
          <w:highlight w:val="none"/>
          <w:lang w:val="en-US" w:eastAsia="zh-CN"/>
        </w:rPr>
      </w:pPr>
      <w:r>
        <w:rPr>
          <w:rFonts w:hint="eastAsia" w:ascii="宋体"/>
          <w:b/>
          <w:color w:val="auto"/>
          <w:sz w:val="24"/>
          <w:highlight w:val="none"/>
          <w:lang w:val="en-US" w:eastAsia="zh-CN"/>
        </w:rPr>
        <w:t>格式及内容由供应商自行拟定</w:t>
      </w:r>
    </w:p>
    <w:p w14:paraId="169DE733">
      <w:pPr>
        <w:shd w:val="clear" w:color="auto" w:fill="auto"/>
        <w:spacing w:line="480" w:lineRule="auto"/>
        <w:rPr>
          <w:rFonts w:hint="eastAsia" w:ascii="宋体"/>
          <w:b/>
          <w:color w:val="auto"/>
          <w:sz w:val="24"/>
          <w:highlight w:val="none"/>
        </w:rPr>
      </w:pPr>
      <w:r>
        <w:rPr>
          <w:rFonts w:hint="eastAsia" w:ascii="宋体"/>
          <w:b/>
          <w:color w:val="auto"/>
          <w:sz w:val="24"/>
          <w:highlight w:val="none"/>
        </w:rPr>
        <w:br w:type="page"/>
      </w:r>
      <w:r>
        <w:rPr>
          <w:rFonts w:hint="eastAsia" w:ascii="宋体" w:eastAsia="宋体" w:cs="Times New Roman"/>
          <w:b/>
          <w:color w:val="auto"/>
          <w:sz w:val="24"/>
          <w:highlight w:val="none"/>
          <w:lang w:val="en-US" w:eastAsia="zh-CN" w:bidi="ar-SA"/>
        </w:rPr>
        <w:t>附件11. 技术规格对比表</w:t>
      </w:r>
    </w:p>
    <w:bookmarkEnd w:id="159"/>
    <w:bookmarkEnd w:id="160"/>
    <w:p w14:paraId="6A236DAB">
      <w:pPr>
        <w:pStyle w:val="73"/>
        <w:ind w:left="693" w:hanging="699" w:hangingChars="290"/>
        <w:jc w:val="center"/>
        <w:rPr>
          <w:rFonts w:hint="eastAsia" w:ascii="宋体" w:eastAsia="宋体"/>
          <w:b/>
          <w:color w:val="auto"/>
          <w:sz w:val="24"/>
          <w:szCs w:val="24"/>
          <w:highlight w:val="none"/>
        </w:rPr>
      </w:pPr>
      <w:bookmarkStart w:id="161" w:name="_Toc311032602"/>
      <w:bookmarkStart w:id="162" w:name="_Toc378249749"/>
      <w:r>
        <w:rPr>
          <w:rFonts w:hint="eastAsia" w:ascii="宋体" w:eastAsia="宋体" w:cs="Times New Roman"/>
          <w:b/>
          <w:color w:val="auto"/>
          <w:sz w:val="24"/>
          <w:szCs w:val="24"/>
          <w:highlight w:val="none"/>
          <w:lang w:eastAsia="zh-CN" w:bidi="ar-SA"/>
        </w:rPr>
        <w:t>（</w:t>
      </w:r>
      <w:r>
        <w:rPr>
          <w:rFonts w:hint="eastAsia" w:ascii="宋体" w:eastAsia="宋体" w:cs="Times New Roman"/>
          <w:b/>
          <w:color w:val="auto"/>
          <w:sz w:val="24"/>
          <w:szCs w:val="24"/>
          <w:highlight w:val="none"/>
          <w:lang w:val="en-US" w:eastAsia="zh-CN" w:bidi="ar-SA"/>
        </w:rPr>
        <w:t>一</w:t>
      </w:r>
      <w:r>
        <w:rPr>
          <w:rFonts w:hint="eastAsia" w:ascii="宋体" w:eastAsia="宋体" w:cs="Times New Roman"/>
          <w:b/>
          <w:color w:val="auto"/>
          <w:sz w:val="24"/>
          <w:szCs w:val="24"/>
          <w:highlight w:val="none"/>
          <w:lang w:eastAsia="zh-CN" w:bidi="ar-SA"/>
        </w:rPr>
        <w:t>）</w:t>
      </w:r>
      <w:r>
        <w:rPr>
          <w:rFonts w:hint="eastAsia" w:ascii="宋体" w:eastAsia="宋体" w:cs="Times New Roman"/>
          <w:b/>
          <w:color w:val="auto"/>
          <w:sz w:val="24"/>
          <w:szCs w:val="24"/>
          <w:highlight w:val="none"/>
          <w:lang w:val="en-US" w:eastAsia="zh-CN" w:bidi="ar-SA"/>
        </w:rPr>
        <w:t>技术参数</w:t>
      </w:r>
      <w:r>
        <w:rPr>
          <w:rFonts w:hint="eastAsia" w:ascii="宋体" w:eastAsia="宋体" w:cs="Times New Roman"/>
          <w:b/>
          <w:color w:val="auto"/>
          <w:sz w:val="24"/>
          <w:szCs w:val="24"/>
          <w:highlight w:val="none"/>
          <w:lang w:bidi="ar-SA"/>
        </w:rPr>
        <w:t>“▲”号</w:t>
      </w:r>
      <w:r>
        <w:rPr>
          <w:rFonts w:hint="eastAsia" w:ascii="宋体" w:eastAsia="宋体"/>
          <w:b/>
          <w:color w:val="auto"/>
          <w:sz w:val="24"/>
          <w:szCs w:val="24"/>
          <w:highlight w:val="none"/>
        </w:rPr>
        <w:t>条款响应表</w:t>
      </w:r>
    </w:p>
    <w:p w14:paraId="4FFA7A96">
      <w:pPr>
        <w:pStyle w:val="73"/>
        <w:ind w:left="218" w:leftChars="104"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 xml:space="preserve">项目名称：                                项目编号：                 </w:t>
      </w: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6"/>
        <w:gridCol w:w="2619"/>
        <w:gridCol w:w="2420"/>
        <w:gridCol w:w="1463"/>
        <w:gridCol w:w="1568"/>
      </w:tblGrid>
      <w:tr w14:paraId="1B3A5F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916" w:type="dxa"/>
            <w:noWrap/>
            <w:vAlign w:val="center"/>
          </w:tcPr>
          <w:p w14:paraId="60AEE0F8">
            <w:pPr>
              <w:jc w:val="center"/>
              <w:rPr>
                <w:rFonts w:hint="eastAsia" w:ascii="宋体"/>
                <w:b/>
                <w:color w:val="auto"/>
                <w:highlight w:val="none"/>
              </w:rPr>
            </w:pPr>
            <w:r>
              <w:rPr>
                <w:rFonts w:hint="eastAsia" w:ascii="宋体"/>
                <w:b/>
                <w:color w:val="auto"/>
                <w:highlight w:val="none"/>
              </w:rPr>
              <w:t>序号</w:t>
            </w:r>
          </w:p>
        </w:tc>
        <w:tc>
          <w:tcPr>
            <w:tcW w:w="2619" w:type="dxa"/>
            <w:noWrap/>
            <w:vAlign w:val="center"/>
          </w:tcPr>
          <w:p w14:paraId="340CCE15">
            <w:pPr>
              <w:jc w:val="center"/>
              <w:rPr>
                <w:rFonts w:hint="eastAsia" w:ascii="宋体"/>
                <w:b/>
                <w:color w:val="auto"/>
                <w:szCs w:val="21"/>
                <w:highlight w:val="none"/>
              </w:rPr>
            </w:pPr>
            <w:r>
              <w:rPr>
                <w:rFonts w:hint="eastAsia" w:ascii="宋体"/>
                <w:b/>
                <w:color w:val="auto"/>
                <w:szCs w:val="21"/>
                <w:highlight w:val="none"/>
                <w:lang w:val="en-US" w:eastAsia="zh-CN"/>
              </w:rPr>
              <w:t>技术参数</w:t>
            </w:r>
            <w:r>
              <w:rPr>
                <w:rFonts w:hint="eastAsia" w:ascii="宋体"/>
                <w:b/>
                <w:color w:val="auto"/>
                <w:szCs w:val="21"/>
                <w:highlight w:val="none"/>
              </w:rPr>
              <w:t>“▲”号条款要求</w:t>
            </w:r>
          </w:p>
        </w:tc>
        <w:tc>
          <w:tcPr>
            <w:tcW w:w="2420" w:type="dxa"/>
            <w:noWrap/>
            <w:vAlign w:val="center"/>
          </w:tcPr>
          <w:p w14:paraId="14C86A78">
            <w:pPr>
              <w:jc w:val="center"/>
              <w:rPr>
                <w:rFonts w:hint="eastAsia" w:ascii="宋体"/>
                <w:b/>
                <w:color w:val="auto"/>
                <w:szCs w:val="21"/>
                <w:highlight w:val="none"/>
              </w:rPr>
            </w:pPr>
            <w:r>
              <w:rPr>
                <w:rFonts w:hint="eastAsia" w:ascii="宋体"/>
                <w:b/>
                <w:bCs/>
                <w:color w:val="auto"/>
                <w:sz w:val="22"/>
                <w:szCs w:val="22"/>
                <w:highlight w:val="none"/>
                <w:lang w:val="en-US" w:eastAsia="zh-CN"/>
              </w:rPr>
              <w:t>响应</w:t>
            </w:r>
            <w:r>
              <w:rPr>
                <w:rFonts w:hint="eastAsia" w:ascii="宋体"/>
                <w:b/>
                <w:bCs/>
                <w:color w:val="auto"/>
                <w:sz w:val="22"/>
                <w:szCs w:val="22"/>
                <w:highlight w:val="none"/>
              </w:rPr>
              <w:t>文件响应内容</w:t>
            </w:r>
          </w:p>
        </w:tc>
        <w:tc>
          <w:tcPr>
            <w:tcW w:w="1463" w:type="dxa"/>
            <w:noWrap/>
            <w:vAlign w:val="center"/>
          </w:tcPr>
          <w:p w14:paraId="3AE440E5">
            <w:pPr>
              <w:ind w:left="289" w:hanging="293" w:hangingChars="139"/>
              <w:jc w:val="center"/>
              <w:rPr>
                <w:rFonts w:hint="eastAsia" w:ascii="宋体"/>
                <w:b/>
                <w:color w:val="auto"/>
                <w:szCs w:val="21"/>
                <w:highlight w:val="none"/>
              </w:rPr>
            </w:pPr>
            <w:r>
              <w:rPr>
                <w:rFonts w:hint="eastAsia" w:ascii="宋体"/>
                <w:b/>
                <w:color w:val="auto"/>
                <w:szCs w:val="21"/>
                <w:highlight w:val="none"/>
              </w:rPr>
              <w:t>响应情况</w:t>
            </w:r>
          </w:p>
        </w:tc>
        <w:tc>
          <w:tcPr>
            <w:tcW w:w="1568" w:type="dxa"/>
            <w:noWrap/>
            <w:vAlign w:val="center"/>
          </w:tcPr>
          <w:p w14:paraId="16DE9EEE">
            <w:pPr>
              <w:jc w:val="center"/>
              <w:rPr>
                <w:rFonts w:hint="eastAsia" w:ascii="宋体"/>
                <w:b/>
                <w:color w:val="auto"/>
                <w:szCs w:val="21"/>
                <w:highlight w:val="none"/>
              </w:rPr>
            </w:pPr>
            <w:r>
              <w:rPr>
                <w:rFonts w:hint="eastAsia" w:ascii="宋体"/>
                <w:b/>
                <w:color w:val="auto"/>
                <w:szCs w:val="21"/>
                <w:highlight w:val="none"/>
              </w:rPr>
              <w:t>页码范围</w:t>
            </w:r>
          </w:p>
        </w:tc>
      </w:tr>
      <w:tr w14:paraId="790F20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916" w:type="dxa"/>
            <w:noWrap/>
            <w:vAlign w:val="center"/>
          </w:tcPr>
          <w:p w14:paraId="47E466B3">
            <w:pPr>
              <w:spacing w:line="360" w:lineRule="auto"/>
              <w:jc w:val="center"/>
              <w:rPr>
                <w:rFonts w:hint="eastAsia" w:ascii="宋体"/>
                <w:color w:val="auto"/>
                <w:highlight w:val="none"/>
              </w:rPr>
            </w:pPr>
            <w:r>
              <w:rPr>
                <w:rFonts w:hint="eastAsia" w:ascii="宋体"/>
                <w:color w:val="auto"/>
                <w:highlight w:val="none"/>
              </w:rPr>
              <w:t>1</w:t>
            </w:r>
          </w:p>
        </w:tc>
        <w:tc>
          <w:tcPr>
            <w:tcW w:w="2619" w:type="dxa"/>
            <w:noWrap/>
          </w:tcPr>
          <w:p w14:paraId="1C5EC63B">
            <w:pPr>
              <w:spacing w:line="360" w:lineRule="auto"/>
              <w:rPr>
                <w:rFonts w:hint="eastAsia" w:ascii="宋体"/>
                <w:color w:val="auto"/>
                <w:szCs w:val="21"/>
                <w:highlight w:val="none"/>
              </w:rPr>
            </w:pPr>
          </w:p>
        </w:tc>
        <w:tc>
          <w:tcPr>
            <w:tcW w:w="2420" w:type="dxa"/>
            <w:noWrap/>
          </w:tcPr>
          <w:p w14:paraId="0AE6FBCA">
            <w:pPr>
              <w:spacing w:line="360" w:lineRule="auto"/>
              <w:rPr>
                <w:rFonts w:hint="eastAsia" w:ascii="宋体"/>
                <w:color w:val="auto"/>
                <w:szCs w:val="21"/>
                <w:highlight w:val="none"/>
              </w:rPr>
            </w:pPr>
          </w:p>
        </w:tc>
        <w:tc>
          <w:tcPr>
            <w:tcW w:w="1463" w:type="dxa"/>
            <w:noWrap/>
          </w:tcPr>
          <w:p w14:paraId="69EFCEA0">
            <w:pPr>
              <w:spacing w:line="360" w:lineRule="auto"/>
              <w:rPr>
                <w:rFonts w:hint="eastAsia" w:ascii="宋体"/>
                <w:color w:val="auto"/>
                <w:szCs w:val="21"/>
                <w:highlight w:val="none"/>
              </w:rPr>
            </w:pPr>
          </w:p>
        </w:tc>
        <w:tc>
          <w:tcPr>
            <w:tcW w:w="1568" w:type="dxa"/>
            <w:noWrap/>
          </w:tcPr>
          <w:p w14:paraId="53DCAECD">
            <w:pPr>
              <w:spacing w:line="360" w:lineRule="auto"/>
              <w:rPr>
                <w:rFonts w:hint="eastAsia" w:ascii="宋体"/>
                <w:color w:val="auto"/>
                <w:szCs w:val="21"/>
                <w:highlight w:val="none"/>
              </w:rPr>
            </w:pPr>
          </w:p>
        </w:tc>
      </w:tr>
      <w:tr w14:paraId="464525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916" w:type="dxa"/>
            <w:noWrap/>
            <w:vAlign w:val="center"/>
          </w:tcPr>
          <w:p w14:paraId="622B7FEF">
            <w:pPr>
              <w:spacing w:line="360" w:lineRule="auto"/>
              <w:jc w:val="center"/>
              <w:rPr>
                <w:rFonts w:hint="eastAsia" w:ascii="宋体"/>
                <w:color w:val="auto"/>
                <w:highlight w:val="none"/>
              </w:rPr>
            </w:pPr>
            <w:r>
              <w:rPr>
                <w:rFonts w:hint="eastAsia" w:ascii="宋体"/>
                <w:color w:val="auto"/>
                <w:highlight w:val="none"/>
              </w:rPr>
              <w:t>2</w:t>
            </w:r>
          </w:p>
        </w:tc>
        <w:tc>
          <w:tcPr>
            <w:tcW w:w="2619" w:type="dxa"/>
            <w:noWrap/>
          </w:tcPr>
          <w:p w14:paraId="39DB3045">
            <w:pPr>
              <w:spacing w:line="360" w:lineRule="auto"/>
              <w:rPr>
                <w:rFonts w:hint="eastAsia" w:ascii="宋体"/>
                <w:color w:val="auto"/>
                <w:szCs w:val="21"/>
                <w:highlight w:val="none"/>
              </w:rPr>
            </w:pPr>
          </w:p>
        </w:tc>
        <w:tc>
          <w:tcPr>
            <w:tcW w:w="2420" w:type="dxa"/>
            <w:noWrap/>
          </w:tcPr>
          <w:p w14:paraId="47025C60">
            <w:pPr>
              <w:spacing w:line="360" w:lineRule="auto"/>
              <w:rPr>
                <w:rFonts w:hint="eastAsia" w:ascii="宋体"/>
                <w:color w:val="auto"/>
                <w:szCs w:val="21"/>
                <w:highlight w:val="none"/>
              </w:rPr>
            </w:pPr>
          </w:p>
        </w:tc>
        <w:tc>
          <w:tcPr>
            <w:tcW w:w="1463" w:type="dxa"/>
            <w:noWrap/>
          </w:tcPr>
          <w:p w14:paraId="1DC1B4D0">
            <w:pPr>
              <w:spacing w:line="360" w:lineRule="auto"/>
              <w:rPr>
                <w:rFonts w:hint="eastAsia" w:ascii="宋体"/>
                <w:color w:val="auto"/>
                <w:szCs w:val="21"/>
                <w:highlight w:val="none"/>
              </w:rPr>
            </w:pPr>
          </w:p>
        </w:tc>
        <w:tc>
          <w:tcPr>
            <w:tcW w:w="1568" w:type="dxa"/>
            <w:noWrap/>
          </w:tcPr>
          <w:p w14:paraId="2290D52F">
            <w:pPr>
              <w:spacing w:line="360" w:lineRule="auto"/>
              <w:rPr>
                <w:rFonts w:hint="eastAsia" w:ascii="宋体"/>
                <w:color w:val="auto"/>
                <w:szCs w:val="21"/>
                <w:highlight w:val="none"/>
              </w:rPr>
            </w:pPr>
          </w:p>
        </w:tc>
      </w:tr>
      <w:tr w14:paraId="60989D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5" w:hRule="atLeast"/>
          <w:jc w:val="center"/>
        </w:trPr>
        <w:tc>
          <w:tcPr>
            <w:tcW w:w="916" w:type="dxa"/>
            <w:noWrap/>
            <w:vAlign w:val="center"/>
          </w:tcPr>
          <w:p w14:paraId="367B4521">
            <w:pPr>
              <w:spacing w:line="360" w:lineRule="auto"/>
              <w:jc w:val="center"/>
              <w:rPr>
                <w:rFonts w:hint="eastAsia" w:ascii="宋体"/>
                <w:color w:val="auto"/>
                <w:highlight w:val="none"/>
              </w:rPr>
            </w:pPr>
            <w:r>
              <w:rPr>
                <w:rFonts w:hint="eastAsia" w:ascii="宋体"/>
                <w:color w:val="auto"/>
                <w:highlight w:val="none"/>
              </w:rPr>
              <w:t>3</w:t>
            </w:r>
          </w:p>
        </w:tc>
        <w:tc>
          <w:tcPr>
            <w:tcW w:w="2619" w:type="dxa"/>
            <w:noWrap/>
          </w:tcPr>
          <w:p w14:paraId="5D6A19DF">
            <w:pPr>
              <w:spacing w:line="360" w:lineRule="auto"/>
              <w:rPr>
                <w:rFonts w:hint="eastAsia" w:ascii="宋体"/>
                <w:color w:val="auto"/>
                <w:szCs w:val="21"/>
                <w:highlight w:val="none"/>
              </w:rPr>
            </w:pPr>
          </w:p>
        </w:tc>
        <w:tc>
          <w:tcPr>
            <w:tcW w:w="2420" w:type="dxa"/>
            <w:noWrap/>
          </w:tcPr>
          <w:p w14:paraId="395A077B">
            <w:pPr>
              <w:spacing w:line="360" w:lineRule="auto"/>
              <w:rPr>
                <w:rFonts w:hint="eastAsia" w:ascii="宋体"/>
                <w:color w:val="auto"/>
                <w:szCs w:val="21"/>
                <w:highlight w:val="none"/>
              </w:rPr>
            </w:pPr>
          </w:p>
        </w:tc>
        <w:tc>
          <w:tcPr>
            <w:tcW w:w="1463" w:type="dxa"/>
            <w:noWrap/>
          </w:tcPr>
          <w:p w14:paraId="7AA4C7A5">
            <w:pPr>
              <w:spacing w:line="360" w:lineRule="auto"/>
              <w:rPr>
                <w:rFonts w:hint="eastAsia" w:ascii="宋体"/>
                <w:color w:val="auto"/>
                <w:szCs w:val="21"/>
                <w:highlight w:val="none"/>
              </w:rPr>
            </w:pPr>
          </w:p>
        </w:tc>
        <w:tc>
          <w:tcPr>
            <w:tcW w:w="1568" w:type="dxa"/>
            <w:noWrap/>
          </w:tcPr>
          <w:p w14:paraId="48FCEA31">
            <w:pPr>
              <w:spacing w:line="360" w:lineRule="auto"/>
              <w:rPr>
                <w:rFonts w:hint="eastAsia" w:ascii="宋体"/>
                <w:color w:val="auto"/>
                <w:szCs w:val="21"/>
                <w:highlight w:val="none"/>
              </w:rPr>
            </w:pPr>
          </w:p>
        </w:tc>
      </w:tr>
      <w:tr w14:paraId="0692A8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916" w:type="dxa"/>
            <w:noWrap/>
            <w:vAlign w:val="center"/>
          </w:tcPr>
          <w:p w14:paraId="3AEA97EE">
            <w:pPr>
              <w:spacing w:line="360" w:lineRule="auto"/>
              <w:jc w:val="center"/>
              <w:rPr>
                <w:rFonts w:hint="eastAsia" w:ascii="宋体"/>
                <w:color w:val="auto"/>
                <w:highlight w:val="none"/>
              </w:rPr>
            </w:pPr>
            <w:r>
              <w:rPr>
                <w:rFonts w:hint="eastAsia" w:ascii="宋体"/>
                <w:color w:val="auto"/>
                <w:highlight w:val="none"/>
              </w:rPr>
              <w:t>……</w:t>
            </w:r>
          </w:p>
        </w:tc>
        <w:tc>
          <w:tcPr>
            <w:tcW w:w="2619" w:type="dxa"/>
            <w:noWrap/>
          </w:tcPr>
          <w:p w14:paraId="790EE665">
            <w:pPr>
              <w:spacing w:line="360" w:lineRule="auto"/>
              <w:rPr>
                <w:rFonts w:hint="eastAsia" w:ascii="宋体"/>
                <w:color w:val="auto"/>
                <w:szCs w:val="21"/>
                <w:highlight w:val="none"/>
              </w:rPr>
            </w:pPr>
          </w:p>
        </w:tc>
        <w:tc>
          <w:tcPr>
            <w:tcW w:w="2420" w:type="dxa"/>
            <w:noWrap/>
          </w:tcPr>
          <w:p w14:paraId="31B676F3">
            <w:pPr>
              <w:spacing w:line="360" w:lineRule="auto"/>
              <w:rPr>
                <w:rFonts w:hint="eastAsia" w:ascii="宋体"/>
                <w:color w:val="auto"/>
                <w:szCs w:val="21"/>
                <w:highlight w:val="none"/>
              </w:rPr>
            </w:pPr>
          </w:p>
        </w:tc>
        <w:tc>
          <w:tcPr>
            <w:tcW w:w="1463" w:type="dxa"/>
            <w:noWrap/>
          </w:tcPr>
          <w:p w14:paraId="19C5C809">
            <w:pPr>
              <w:spacing w:line="360" w:lineRule="auto"/>
              <w:rPr>
                <w:rFonts w:hint="eastAsia" w:ascii="宋体"/>
                <w:color w:val="auto"/>
                <w:szCs w:val="21"/>
                <w:highlight w:val="none"/>
              </w:rPr>
            </w:pPr>
          </w:p>
        </w:tc>
        <w:tc>
          <w:tcPr>
            <w:tcW w:w="1568" w:type="dxa"/>
            <w:noWrap/>
          </w:tcPr>
          <w:p w14:paraId="319E7ED1">
            <w:pPr>
              <w:spacing w:line="360" w:lineRule="auto"/>
              <w:rPr>
                <w:rFonts w:hint="eastAsia" w:ascii="宋体"/>
                <w:color w:val="auto"/>
                <w:szCs w:val="21"/>
                <w:highlight w:val="none"/>
              </w:rPr>
            </w:pPr>
          </w:p>
        </w:tc>
      </w:tr>
      <w:tr w14:paraId="0E65C0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9" w:hRule="atLeast"/>
          <w:jc w:val="center"/>
        </w:trPr>
        <w:tc>
          <w:tcPr>
            <w:tcW w:w="916" w:type="dxa"/>
            <w:noWrap/>
            <w:vAlign w:val="center"/>
          </w:tcPr>
          <w:p w14:paraId="347D432E">
            <w:pPr>
              <w:spacing w:line="360" w:lineRule="auto"/>
              <w:jc w:val="center"/>
              <w:rPr>
                <w:rFonts w:hint="eastAsia" w:ascii="宋体"/>
                <w:color w:val="auto"/>
                <w:highlight w:val="none"/>
              </w:rPr>
            </w:pPr>
          </w:p>
        </w:tc>
        <w:tc>
          <w:tcPr>
            <w:tcW w:w="2619" w:type="dxa"/>
            <w:noWrap/>
          </w:tcPr>
          <w:p w14:paraId="4A8ABAF0">
            <w:pPr>
              <w:spacing w:line="360" w:lineRule="auto"/>
              <w:rPr>
                <w:rFonts w:hint="eastAsia" w:ascii="宋体"/>
                <w:color w:val="auto"/>
                <w:szCs w:val="21"/>
                <w:highlight w:val="none"/>
              </w:rPr>
            </w:pPr>
          </w:p>
        </w:tc>
        <w:tc>
          <w:tcPr>
            <w:tcW w:w="2420" w:type="dxa"/>
            <w:noWrap/>
          </w:tcPr>
          <w:p w14:paraId="1D8C9E2D">
            <w:pPr>
              <w:spacing w:line="360" w:lineRule="auto"/>
              <w:rPr>
                <w:rFonts w:hint="eastAsia" w:ascii="宋体"/>
                <w:color w:val="auto"/>
                <w:szCs w:val="21"/>
                <w:highlight w:val="none"/>
              </w:rPr>
            </w:pPr>
          </w:p>
        </w:tc>
        <w:tc>
          <w:tcPr>
            <w:tcW w:w="1463" w:type="dxa"/>
            <w:noWrap/>
          </w:tcPr>
          <w:p w14:paraId="30308E30">
            <w:pPr>
              <w:spacing w:line="360" w:lineRule="auto"/>
              <w:rPr>
                <w:rFonts w:hint="eastAsia" w:ascii="宋体"/>
                <w:color w:val="auto"/>
                <w:szCs w:val="21"/>
                <w:highlight w:val="none"/>
              </w:rPr>
            </w:pPr>
          </w:p>
        </w:tc>
        <w:tc>
          <w:tcPr>
            <w:tcW w:w="1568" w:type="dxa"/>
            <w:noWrap/>
          </w:tcPr>
          <w:p w14:paraId="43FC4110">
            <w:pPr>
              <w:spacing w:line="360" w:lineRule="auto"/>
              <w:rPr>
                <w:rFonts w:hint="eastAsia" w:ascii="宋体"/>
                <w:color w:val="auto"/>
                <w:szCs w:val="21"/>
                <w:highlight w:val="none"/>
              </w:rPr>
            </w:pPr>
          </w:p>
        </w:tc>
      </w:tr>
    </w:tbl>
    <w:p w14:paraId="2A11E514">
      <w:pPr>
        <w:rPr>
          <w:rFonts w:hint="eastAsia"/>
          <w:color w:val="auto"/>
          <w:highlight w:val="none"/>
        </w:rPr>
      </w:pPr>
      <w:r>
        <w:rPr>
          <w:rFonts w:hint="eastAsia"/>
          <w:color w:val="auto"/>
          <w:highlight w:val="none"/>
        </w:rPr>
        <w:t>注：</w:t>
      </w:r>
    </w:p>
    <w:p w14:paraId="2060CFCC">
      <w:pPr>
        <w:spacing w:line="500" w:lineRule="atLeast"/>
        <w:ind w:firstLine="565" w:firstLineChars="257"/>
        <w:rPr>
          <w:rFonts w:hint="eastAsia" w:ascii="宋体"/>
          <w:color w:val="auto"/>
          <w:sz w:val="22"/>
          <w:szCs w:val="22"/>
          <w:highlight w:val="none"/>
        </w:rPr>
      </w:pPr>
      <w:r>
        <w:rPr>
          <w:rFonts w:hint="eastAsia" w:ascii="宋体"/>
          <w:color w:val="auto"/>
          <w:sz w:val="22"/>
          <w:szCs w:val="22"/>
          <w:highlight w:val="none"/>
        </w:rPr>
        <w:t>1、</w:t>
      </w:r>
      <w:r>
        <w:rPr>
          <w:rFonts w:hint="eastAsia" w:ascii="宋体"/>
          <w:color w:val="auto"/>
          <w:sz w:val="22"/>
          <w:szCs w:val="22"/>
          <w:highlight w:val="none"/>
          <w:lang w:val="en-US" w:eastAsia="zh-CN"/>
        </w:rPr>
        <w:t>供应商</w:t>
      </w:r>
      <w:r>
        <w:rPr>
          <w:rFonts w:hint="eastAsia" w:ascii="宋体"/>
          <w:color w:val="auto"/>
          <w:sz w:val="22"/>
          <w:szCs w:val="22"/>
          <w:highlight w:val="none"/>
        </w:rPr>
        <w:t>根据产品实际情况如实填写本表格，响应表所提供的材料应为真实准确。</w:t>
      </w:r>
    </w:p>
    <w:p w14:paraId="20D5C6DD">
      <w:pPr>
        <w:spacing w:line="500" w:lineRule="atLeast"/>
        <w:ind w:firstLine="565" w:firstLineChars="257"/>
        <w:rPr>
          <w:rFonts w:hint="eastAsia" w:ascii="宋体"/>
          <w:color w:val="auto"/>
          <w:sz w:val="22"/>
          <w:szCs w:val="22"/>
          <w:highlight w:val="none"/>
        </w:rPr>
      </w:pPr>
      <w:r>
        <w:rPr>
          <w:rFonts w:hint="eastAsia" w:ascii="宋体"/>
          <w:color w:val="auto"/>
          <w:sz w:val="22"/>
          <w:szCs w:val="22"/>
          <w:highlight w:val="none"/>
        </w:rPr>
        <w:t>2、须提供证明资料，内容详见</w:t>
      </w:r>
      <w:r>
        <w:rPr>
          <w:rFonts w:hint="eastAsia" w:ascii="宋体"/>
          <w:color w:val="auto"/>
          <w:sz w:val="22"/>
          <w:szCs w:val="22"/>
          <w:highlight w:val="none"/>
          <w:lang w:val="en-US" w:eastAsia="zh-CN"/>
        </w:rPr>
        <w:t>磋商</w:t>
      </w:r>
      <w:r>
        <w:rPr>
          <w:rFonts w:hint="eastAsia" w:ascii="宋体"/>
          <w:color w:val="auto"/>
          <w:sz w:val="22"/>
          <w:szCs w:val="22"/>
          <w:highlight w:val="none"/>
        </w:rPr>
        <w:t>文件评</w:t>
      </w:r>
      <w:r>
        <w:rPr>
          <w:rFonts w:hint="eastAsia" w:ascii="宋体"/>
          <w:color w:val="auto"/>
          <w:sz w:val="22"/>
          <w:szCs w:val="22"/>
          <w:highlight w:val="none"/>
          <w:lang w:val="en-US" w:eastAsia="zh-CN"/>
        </w:rPr>
        <w:t>审</w:t>
      </w:r>
      <w:r>
        <w:rPr>
          <w:rFonts w:hint="eastAsia" w:ascii="宋体"/>
          <w:color w:val="auto"/>
          <w:sz w:val="22"/>
          <w:szCs w:val="22"/>
          <w:highlight w:val="none"/>
        </w:rPr>
        <w:t>标准相对应条款。</w:t>
      </w:r>
    </w:p>
    <w:p w14:paraId="6A0B4385">
      <w:pPr>
        <w:pStyle w:val="26"/>
        <w:spacing w:line="460" w:lineRule="exact"/>
        <w:rPr>
          <w:rFonts w:hint="eastAsia" w:ascii="宋体" w:hAnsi="宋体"/>
          <w:color w:val="auto"/>
          <w:sz w:val="22"/>
          <w:szCs w:val="22"/>
          <w:highlight w:val="none"/>
        </w:rPr>
      </w:pPr>
    </w:p>
    <w:p w14:paraId="5F1BD222">
      <w:pPr>
        <w:pStyle w:val="73"/>
        <w:ind w:firstLine="1786" w:firstLineChars="812"/>
        <w:rPr>
          <w:rFonts w:hint="eastAsia" w:ascii="宋体" w:eastAsia="宋体"/>
          <w:color w:val="auto"/>
          <w:sz w:val="22"/>
          <w:szCs w:val="22"/>
          <w:highlight w:val="none"/>
        </w:rPr>
      </w:pPr>
    </w:p>
    <w:p w14:paraId="2D626943">
      <w:pPr>
        <w:pStyle w:val="73"/>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lang w:val="en-US" w:eastAsia="zh-CN"/>
        </w:rPr>
        <w:t>供应商</w:t>
      </w:r>
      <w:r>
        <w:rPr>
          <w:rFonts w:hint="eastAsia" w:ascii="宋体" w:eastAsia="宋体"/>
          <w:color w:val="auto"/>
          <w:sz w:val="22"/>
          <w:szCs w:val="22"/>
          <w:highlight w:val="none"/>
        </w:rPr>
        <w:t>名称（加盖公章）：</w:t>
      </w:r>
    </w:p>
    <w:p w14:paraId="157B1B8E">
      <w:pPr>
        <w:pStyle w:val="73"/>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lang w:val="en-US" w:eastAsia="zh-CN"/>
        </w:rPr>
        <w:t>供应商</w:t>
      </w:r>
      <w:r>
        <w:rPr>
          <w:rFonts w:hint="eastAsia" w:ascii="宋体" w:eastAsia="宋体"/>
          <w:color w:val="auto"/>
          <w:sz w:val="22"/>
          <w:szCs w:val="22"/>
          <w:highlight w:val="none"/>
        </w:rPr>
        <w:t>法定代表人或受委托人（签名或盖私章）：</w:t>
      </w:r>
    </w:p>
    <w:p w14:paraId="06D4CC40">
      <w:pPr>
        <w:pStyle w:val="73"/>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日      期：</w:t>
      </w:r>
    </w:p>
    <w:p w14:paraId="54291193">
      <w:pPr>
        <w:rPr>
          <w:rFonts w:hint="eastAsia"/>
          <w:color w:val="auto"/>
          <w:highlight w:val="none"/>
        </w:rPr>
      </w:pPr>
    </w:p>
    <w:p w14:paraId="32297D0A">
      <w:pPr>
        <w:rPr>
          <w:rFonts w:hint="eastAsia"/>
          <w:color w:val="auto"/>
          <w:highlight w:val="none"/>
        </w:rPr>
      </w:pPr>
    </w:p>
    <w:p w14:paraId="74AC37D4">
      <w:pPr>
        <w:rPr>
          <w:rFonts w:hint="eastAsia"/>
          <w:color w:val="auto"/>
          <w:highlight w:val="none"/>
        </w:rPr>
      </w:pPr>
    </w:p>
    <w:p w14:paraId="6570D33E">
      <w:pPr>
        <w:shd w:val="clear" w:color="auto" w:fill="auto"/>
        <w:rPr>
          <w:rFonts w:hint="eastAsia" w:ascii="宋体" w:eastAsia="宋体" w:cs="宋体"/>
          <w:b/>
          <w:bCs/>
          <w:color w:val="auto"/>
          <w:highlight w:val="none"/>
          <w:lang w:bidi="ar-SA"/>
        </w:rPr>
      </w:pPr>
    </w:p>
    <w:p w14:paraId="19E4D434">
      <w:pPr>
        <w:pStyle w:val="73"/>
        <w:shd w:val="clear" w:color="auto" w:fill="auto"/>
        <w:spacing w:line="460" w:lineRule="exact"/>
        <w:ind w:firstLine="0" w:firstLineChars="0"/>
        <w:jc w:val="left"/>
        <w:rPr>
          <w:rFonts w:hint="eastAsia" w:ascii="宋体" w:hAnsi="宋体"/>
          <w:b/>
          <w:color w:val="auto"/>
          <w:sz w:val="24"/>
          <w:highlight w:val="none"/>
        </w:rPr>
      </w:pPr>
    </w:p>
    <w:p w14:paraId="2C729C3C">
      <w:pPr>
        <w:spacing w:line="480" w:lineRule="auto"/>
        <w:rPr>
          <w:rFonts w:hint="eastAsia" w:ascii="宋体"/>
          <w:b/>
          <w:color w:val="auto"/>
          <w:sz w:val="24"/>
          <w:highlight w:val="none"/>
        </w:rPr>
      </w:pPr>
      <w:r>
        <w:rPr>
          <w:rFonts w:hint="eastAsia" w:ascii="宋体"/>
          <w:b/>
          <w:color w:val="auto"/>
          <w:sz w:val="24"/>
          <w:highlight w:val="none"/>
        </w:rPr>
        <w:br w:type="page"/>
      </w:r>
    </w:p>
    <w:p w14:paraId="118B68CA">
      <w:pPr>
        <w:pStyle w:val="73"/>
        <w:ind w:left="693" w:hanging="699" w:hangingChars="290"/>
        <w:jc w:val="center"/>
        <w:rPr>
          <w:rFonts w:hint="eastAsia" w:ascii="宋体" w:eastAsia="宋体"/>
          <w:b/>
          <w:color w:val="auto"/>
          <w:sz w:val="24"/>
          <w:szCs w:val="24"/>
          <w:highlight w:val="none"/>
        </w:rPr>
      </w:pPr>
      <w:r>
        <w:rPr>
          <w:rFonts w:hint="eastAsia" w:ascii="宋体" w:eastAsia="宋体"/>
          <w:b/>
          <w:color w:val="auto"/>
          <w:sz w:val="24"/>
          <w:szCs w:val="24"/>
          <w:highlight w:val="none"/>
          <w:lang w:val="en-US" w:eastAsia="zh-CN"/>
        </w:rPr>
        <w:t>（二）技术参数非</w:t>
      </w:r>
      <w:r>
        <w:rPr>
          <w:rFonts w:hint="eastAsia" w:ascii="宋体" w:eastAsia="宋体"/>
          <w:b/>
          <w:color w:val="auto"/>
          <w:sz w:val="24"/>
          <w:szCs w:val="24"/>
          <w:highlight w:val="none"/>
        </w:rPr>
        <w:t>“▲”号条款响应表</w:t>
      </w:r>
    </w:p>
    <w:p w14:paraId="35C0B395">
      <w:pPr>
        <w:pStyle w:val="73"/>
        <w:ind w:left="218" w:leftChars="104"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 xml:space="preserve">项目名称：                                项目编号：                 </w:t>
      </w:r>
    </w:p>
    <w:tbl>
      <w:tblPr>
        <w:tblStyle w:val="4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6"/>
        <w:gridCol w:w="2619"/>
        <w:gridCol w:w="2420"/>
        <w:gridCol w:w="1463"/>
        <w:gridCol w:w="1568"/>
      </w:tblGrid>
      <w:tr w14:paraId="4C1EAA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916" w:type="dxa"/>
            <w:noWrap/>
            <w:vAlign w:val="center"/>
          </w:tcPr>
          <w:p w14:paraId="37B22723">
            <w:pPr>
              <w:jc w:val="center"/>
              <w:rPr>
                <w:rFonts w:hint="eastAsia" w:ascii="宋体"/>
                <w:b/>
                <w:color w:val="auto"/>
                <w:highlight w:val="none"/>
              </w:rPr>
            </w:pPr>
            <w:r>
              <w:rPr>
                <w:rFonts w:hint="eastAsia" w:ascii="宋体"/>
                <w:b/>
                <w:color w:val="auto"/>
                <w:highlight w:val="none"/>
              </w:rPr>
              <w:t>序号</w:t>
            </w:r>
          </w:p>
        </w:tc>
        <w:tc>
          <w:tcPr>
            <w:tcW w:w="2619" w:type="dxa"/>
            <w:noWrap/>
            <w:vAlign w:val="center"/>
          </w:tcPr>
          <w:p w14:paraId="01DA9BD8">
            <w:pPr>
              <w:jc w:val="center"/>
              <w:rPr>
                <w:rFonts w:hint="eastAsia" w:ascii="宋体"/>
                <w:b/>
                <w:color w:val="auto"/>
                <w:szCs w:val="21"/>
                <w:highlight w:val="none"/>
              </w:rPr>
            </w:pPr>
            <w:r>
              <w:rPr>
                <w:rFonts w:hint="eastAsia" w:ascii="宋体" w:eastAsia="宋体" w:cs="Times New Roman"/>
                <w:b/>
                <w:color w:val="auto"/>
                <w:sz w:val="21"/>
                <w:szCs w:val="21"/>
                <w:highlight w:val="none"/>
                <w:lang w:val="en-US" w:eastAsia="zh-CN" w:bidi="ar-SA"/>
              </w:rPr>
              <w:t>技术参数非</w:t>
            </w:r>
            <w:r>
              <w:rPr>
                <w:rFonts w:hint="eastAsia" w:ascii="宋体" w:eastAsia="宋体" w:cs="Times New Roman"/>
                <w:b/>
                <w:color w:val="auto"/>
                <w:szCs w:val="21"/>
                <w:highlight w:val="none"/>
                <w:lang w:bidi="ar-SA"/>
              </w:rPr>
              <w:t>“▲”号条款要求</w:t>
            </w:r>
          </w:p>
        </w:tc>
        <w:tc>
          <w:tcPr>
            <w:tcW w:w="2420" w:type="dxa"/>
            <w:noWrap/>
            <w:vAlign w:val="center"/>
          </w:tcPr>
          <w:p w14:paraId="37C95CCF">
            <w:pPr>
              <w:jc w:val="center"/>
              <w:rPr>
                <w:rFonts w:hint="eastAsia" w:ascii="宋体"/>
                <w:b/>
                <w:color w:val="auto"/>
                <w:szCs w:val="21"/>
                <w:highlight w:val="none"/>
              </w:rPr>
            </w:pPr>
            <w:r>
              <w:rPr>
                <w:rFonts w:hint="eastAsia" w:ascii="宋体"/>
                <w:b/>
                <w:bCs/>
                <w:color w:val="auto"/>
                <w:sz w:val="22"/>
                <w:szCs w:val="22"/>
                <w:highlight w:val="none"/>
                <w:lang w:val="en-US" w:eastAsia="zh-CN"/>
              </w:rPr>
              <w:t>响应</w:t>
            </w:r>
            <w:r>
              <w:rPr>
                <w:rFonts w:hint="eastAsia" w:ascii="宋体"/>
                <w:b/>
                <w:bCs/>
                <w:color w:val="auto"/>
                <w:sz w:val="22"/>
                <w:szCs w:val="22"/>
                <w:highlight w:val="none"/>
              </w:rPr>
              <w:t>文件响应内容</w:t>
            </w:r>
          </w:p>
        </w:tc>
        <w:tc>
          <w:tcPr>
            <w:tcW w:w="1463" w:type="dxa"/>
            <w:noWrap/>
            <w:vAlign w:val="center"/>
          </w:tcPr>
          <w:p w14:paraId="4F166E19">
            <w:pPr>
              <w:ind w:left="289" w:hanging="293" w:hangingChars="139"/>
              <w:jc w:val="center"/>
              <w:rPr>
                <w:rFonts w:hint="eastAsia" w:ascii="宋体"/>
                <w:b/>
                <w:color w:val="auto"/>
                <w:szCs w:val="21"/>
                <w:highlight w:val="none"/>
              </w:rPr>
            </w:pPr>
            <w:r>
              <w:rPr>
                <w:rFonts w:hint="eastAsia" w:ascii="宋体"/>
                <w:b/>
                <w:color w:val="auto"/>
                <w:szCs w:val="21"/>
                <w:highlight w:val="none"/>
              </w:rPr>
              <w:t>响应情况</w:t>
            </w:r>
          </w:p>
        </w:tc>
        <w:tc>
          <w:tcPr>
            <w:tcW w:w="1568" w:type="dxa"/>
            <w:noWrap/>
            <w:vAlign w:val="center"/>
          </w:tcPr>
          <w:p w14:paraId="630E71A7">
            <w:pPr>
              <w:jc w:val="center"/>
              <w:rPr>
                <w:rFonts w:hint="eastAsia" w:ascii="宋体"/>
                <w:b/>
                <w:color w:val="auto"/>
                <w:szCs w:val="21"/>
                <w:highlight w:val="none"/>
              </w:rPr>
            </w:pPr>
            <w:r>
              <w:rPr>
                <w:rFonts w:hint="eastAsia" w:ascii="宋体"/>
                <w:b/>
                <w:color w:val="auto"/>
                <w:szCs w:val="21"/>
                <w:highlight w:val="none"/>
              </w:rPr>
              <w:t>页码范围</w:t>
            </w:r>
          </w:p>
        </w:tc>
      </w:tr>
      <w:tr w14:paraId="02FE8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916" w:type="dxa"/>
            <w:noWrap/>
            <w:vAlign w:val="center"/>
          </w:tcPr>
          <w:p w14:paraId="6AD01BE8">
            <w:pPr>
              <w:spacing w:line="360" w:lineRule="auto"/>
              <w:jc w:val="center"/>
              <w:rPr>
                <w:rFonts w:hint="eastAsia" w:ascii="宋体"/>
                <w:color w:val="auto"/>
                <w:highlight w:val="none"/>
              </w:rPr>
            </w:pPr>
            <w:r>
              <w:rPr>
                <w:rFonts w:hint="eastAsia" w:ascii="宋体"/>
                <w:color w:val="auto"/>
                <w:highlight w:val="none"/>
              </w:rPr>
              <w:t>1</w:t>
            </w:r>
          </w:p>
        </w:tc>
        <w:tc>
          <w:tcPr>
            <w:tcW w:w="2619" w:type="dxa"/>
            <w:noWrap/>
          </w:tcPr>
          <w:p w14:paraId="0505F2DE">
            <w:pPr>
              <w:spacing w:line="360" w:lineRule="auto"/>
              <w:rPr>
                <w:rFonts w:hint="eastAsia" w:ascii="宋体"/>
                <w:color w:val="auto"/>
                <w:szCs w:val="21"/>
                <w:highlight w:val="none"/>
              </w:rPr>
            </w:pPr>
          </w:p>
        </w:tc>
        <w:tc>
          <w:tcPr>
            <w:tcW w:w="2420" w:type="dxa"/>
            <w:noWrap/>
          </w:tcPr>
          <w:p w14:paraId="20CD7055">
            <w:pPr>
              <w:spacing w:line="360" w:lineRule="auto"/>
              <w:rPr>
                <w:rFonts w:hint="eastAsia" w:ascii="宋体"/>
                <w:color w:val="auto"/>
                <w:szCs w:val="21"/>
                <w:highlight w:val="none"/>
              </w:rPr>
            </w:pPr>
          </w:p>
        </w:tc>
        <w:tc>
          <w:tcPr>
            <w:tcW w:w="1463" w:type="dxa"/>
            <w:noWrap/>
          </w:tcPr>
          <w:p w14:paraId="77FDE56E">
            <w:pPr>
              <w:spacing w:line="360" w:lineRule="auto"/>
              <w:rPr>
                <w:rFonts w:hint="eastAsia" w:ascii="宋体"/>
                <w:color w:val="auto"/>
                <w:szCs w:val="21"/>
                <w:highlight w:val="none"/>
              </w:rPr>
            </w:pPr>
          </w:p>
        </w:tc>
        <w:tc>
          <w:tcPr>
            <w:tcW w:w="1568" w:type="dxa"/>
            <w:noWrap/>
          </w:tcPr>
          <w:p w14:paraId="0DCF4A61">
            <w:pPr>
              <w:spacing w:line="360" w:lineRule="auto"/>
              <w:rPr>
                <w:rFonts w:hint="eastAsia" w:ascii="宋体"/>
                <w:color w:val="auto"/>
                <w:szCs w:val="21"/>
                <w:highlight w:val="none"/>
              </w:rPr>
            </w:pPr>
          </w:p>
        </w:tc>
      </w:tr>
      <w:tr w14:paraId="73CEF5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916" w:type="dxa"/>
            <w:noWrap/>
            <w:vAlign w:val="center"/>
          </w:tcPr>
          <w:p w14:paraId="25636C93">
            <w:pPr>
              <w:spacing w:line="360" w:lineRule="auto"/>
              <w:jc w:val="center"/>
              <w:rPr>
                <w:rFonts w:hint="eastAsia" w:ascii="宋体"/>
                <w:color w:val="auto"/>
                <w:highlight w:val="none"/>
              </w:rPr>
            </w:pPr>
            <w:r>
              <w:rPr>
                <w:rFonts w:hint="eastAsia" w:ascii="宋体"/>
                <w:color w:val="auto"/>
                <w:highlight w:val="none"/>
              </w:rPr>
              <w:t>2</w:t>
            </w:r>
          </w:p>
        </w:tc>
        <w:tc>
          <w:tcPr>
            <w:tcW w:w="2619" w:type="dxa"/>
            <w:noWrap/>
          </w:tcPr>
          <w:p w14:paraId="1CC53405">
            <w:pPr>
              <w:spacing w:line="360" w:lineRule="auto"/>
              <w:rPr>
                <w:rFonts w:hint="eastAsia" w:ascii="宋体"/>
                <w:color w:val="auto"/>
                <w:szCs w:val="21"/>
                <w:highlight w:val="none"/>
              </w:rPr>
            </w:pPr>
          </w:p>
        </w:tc>
        <w:tc>
          <w:tcPr>
            <w:tcW w:w="2420" w:type="dxa"/>
            <w:noWrap/>
          </w:tcPr>
          <w:p w14:paraId="00A94413">
            <w:pPr>
              <w:spacing w:line="360" w:lineRule="auto"/>
              <w:rPr>
                <w:rFonts w:hint="eastAsia" w:ascii="宋体"/>
                <w:color w:val="auto"/>
                <w:szCs w:val="21"/>
                <w:highlight w:val="none"/>
              </w:rPr>
            </w:pPr>
          </w:p>
        </w:tc>
        <w:tc>
          <w:tcPr>
            <w:tcW w:w="1463" w:type="dxa"/>
            <w:noWrap/>
          </w:tcPr>
          <w:p w14:paraId="43DEE8CA">
            <w:pPr>
              <w:spacing w:line="360" w:lineRule="auto"/>
              <w:rPr>
                <w:rFonts w:hint="eastAsia" w:ascii="宋体"/>
                <w:color w:val="auto"/>
                <w:szCs w:val="21"/>
                <w:highlight w:val="none"/>
              </w:rPr>
            </w:pPr>
          </w:p>
        </w:tc>
        <w:tc>
          <w:tcPr>
            <w:tcW w:w="1568" w:type="dxa"/>
            <w:noWrap/>
          </w:tcPr>
          <w:p w14:paraId="0161FCF3">
            <w:pPr>
              <w:spacing w:line="360" w:lineRule="auto"/>
              <w:rPr>
                <w:rFonts w:hint="eastAsia" w:ascii="宋体"/>
                <w:color w:val="auto"/>
                <w:szCs w:val="21"/>
                <w:highlight w:val="none"/>
              </w:rPr>
            </w:pPr>
          </w:p>
        </w:tc>
      </w:tr>
      <w:tr w14:paraId="05EE04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5" w:hRule="atLeast"/>
          <w:jc w:val="center"/>
        </w:trPr>
        <w:tc>
          <w:tcPr>
            <w:tcW w:w="916" w:type="dxa"/>
            <w:noWrap/>
            <w:vAlign w:val="center"/>
          </w:tcPr>
          <w:p w14:paraId="41939EA9">
            <w:pPr>
              <w:spacing w:line="360" w:lineRule="auto"/>
              <w:jc w:val="center"/>
              <w:rPr>
                <w:rFonts w:hint="eastAsia" w:ascii="宋体"/>
                <w:color w:val="auto"/>
                <w:highlight w:val="none"/>
              </w:rPr>
            </w:pPr>
            <w:r>
              <w:rPr>
                <w:rFonts w:hint="eastAsia" w:ascii="宋体"/>
                <w:color w:val="auto"/>
                <w:highlight w:val="none"/>
              </w:rPr>
              <w:t>3</w:t>
            </w:r>
          </w:p>
        </w:tc>
        <w:tc>
          <w:tcPr>
            <w:tcW w:w="2619" w:type="dxa"/>
            <w:noWrap/>
          </w:tcPr>
          <w:p w14:paraId="7145D834">
            <w:pPr>
              <w:spacing w:line="360" w:lineRule="auto"/>
              <w:rPr>
                <w:rFonts w:hint="eastAsia" w:ascii="宋体"/>
                <w:color w:val="auto"/>
                <w:szCs w:val="21"/>
                <w:highlight w:val="none"/>
              </w:rPr>
            </w:pPr>
          </w:p>
        </w:tc>
        <w:tc>
          <w:tcPr>
            <w:tcW w:w="2420" w:type="dxa"/>
            <w:noWrap/>
          </w:tcPr>
          <w:p w14:paraId="1E8A56B9">
            <w:pPr>
              <w:spacing w:line="360" w:lineRule="auto"/>
              <w:rPr>
                <w:rFonts w:hint="eastAsia" w:ascii="宋体"/>
                <w:color w:val="auto"/>
                <w:szCs w:val="21"/>
                <w:highlight w:val="none"/>
              </w:rPr>
            </w:pPr>
          </w:p>
        </w:tc>
        <w:tc>
          <w:tcPr>
            <w:tcW w:w="1463" w:type="dxa"/>
            <w:noWrap/>
          </w:tcPr>
          <w:p w14:paraId="51377B1C">
            <w:pPr>
              <w:spacing w:line="360" w:lineRule="auto"/>
              <w:rPr>
                <w:rFonts w:hint="eastAsia" w:ascii="宋体"/>
                <w:color w:val="auto"/>
                <w:szCs w:val="21"/>
                <w:highlight w:val="none"/>
              </w:rPr>
            </w:pPr>
          </w:p>
        </w:tc>
        <w:tc>
          <w:tcPr>
            <w:tcW w:w="1568" w:type="dxa"/>
            <w:noWrap/>
          </w:tcPr>
          <w:p w14:paraId="30F85344">
            <w:pPr>
              <w:spacing w:line="360" w:lineRule="auto"/>
              <w:rPr>
                <w:rFonts w:hint="eastAsia" w:ascii="宋体"/>
                <w:color w:val="auto"/>
                <w:szCs w:val="21"/>
                <w:highlight w:val="none"/>
              </w:rPr>
            </w:pPr>
          </w:p>
        </w:tc>
      </w:tr>
      <w:tr w14:paraId="4D952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916" w:type="dxa"/>
            <w:noWrap/>
            <w:vAlign w:val="center"/>
          </w:tcPr>
          <w:p w14:paraId="18FA954F">
            <w:pPr>
              <w:spacing w:line="360" w:lineRule="auto"/>
              <w:jc w:val="center"/>
              <w:rPr>
                <w:rFonts w:hint="eastAsia" w:ascii="宋体"/>
                <w:color w:val="auto"/>
                <w:highlight w:val="none"/>
              </w:rPr>
            </w:pPr>
            <w:r>
              <w:rPr>
                <w:rFonts w:hint="eastAsia" w:ascii="宋体"/>
                <w:color w:val="auto"/>
                <w:highlight w:val="none"/>
              </w:rPr>
              <w:t>……</w:t>
            </w:r>
          </w:p>
        </w:tc>
        <w:tc>
          <w:tcPr>
            <w:tcW w:w="2619" w:type="dxa"/>
            <w:noWrap/>
          </w:tcPr>
          <w:p w14:paraId="6268117E">
            <w:pPr>
              <w:spacing w:line="360" w:lineRule="auto"/>
              <w:rPr>
                <w:rFonts w:hint="eastAsia" w:ascii="宋体"/>
                <w:color w:val="auto"/>
                <w:szCs w:val="21"/>
                <w:highlight w:val="none"/>
              </w:rPr>
            </w:pPr>
          </w:p>
        </w:tc>
        <w:tc>
          <w:tcPr>
            <w:tcW w:w="2420" w:type="dxa"/>
            <w:noWrap/>
          </w:tcPr>
          <w:p w14:paraId="24C6C806">
            <w:pPr>
              <w:spacing w:line="360" w:lineRule="auto"/>
              <w:rPr>
                <w:rFonts w:hint="eastAsia" w:ascii="宋体"/>
                <w:color w:val="auto"/>
                <w:szCs w:val="21"/>
                <w:highlight w:val="none"/>
              </w:rPr>
            </w:pPr>
          </w:p>
        </w:tc>
        <w:tc>
          <w:tcPr>
            <w:tcW w:w="1463" w:type="dxa"/>
            <w:noWrap/>
          </w:tcPr>
          <w:p w14:paraId="23DF3505">
            <w:pPr>
              <w:spacing w:line="360" w:lineRule="auto"/>
              <w:rPr>
                <w:rFonts w:hint="eastAsia" w:ascii="宋体"/>
                <w:color w:val="auto"/>
                <w:szCs w:val="21"/>
                <w:highlight w:val="none"/>
              </w:rPr>
            </w:pPr>
          </w:p>
        </w:tc>
        <w:tc>
          <w:tcPr>
            <w:tcW w:w="1568" w:type="dxa"/>
            <w:noWrap/>
          </w:tcPr>
          <w:p w14:paraId="4917546C">
            <w:pPr>
              <w:spacing w:line="360" w:lineRule="auto"/>
              <w:rPr>
                <w:rFonts w:hint="eastAsia" w:ascii="宋体"/>
                <w:color w:val="auto"/>
                <w:szCs w:val="21"/>
                <w:highlight w:val="none"/>
              </w:rPr>
            </w:pPr>
          </w:p>
        </w:tc>
      </w:tr>
      <w:tr w14:paraId="004BD3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9" w:hRule="atLeast"/>
          <w:jc w:val="center"/>
        </w:trPr>
        <w:tc>
          <w:tcPr>
            <w:tcW w:w="916" w:type="dxa"/>
            <w:noWrap/>
            <w:vAlign w:val="center"/>
          </w:tcPr>
          <w:p w14:paraId="55429523">
            <w:pPr>
              <w:spacing w:line="360" w:lineRule="auto"/>
              <w:jc w:val="center"/>
              <w:rPr>
                <w:rFonts w:hint="eastAsia" w:ascii="宋体"/>
                <w:color w:val="auto"/>
                <w:highlight w:val="none"/>
              </w:rPr>
            </w:pPr>
          </w:p>
        </w:tc>
        <w:tc>
          <w:tcPr>
            <w:tcW w:w="2619" w:type="dxa"/>
            <w:noWrap/>
          </w:tcPr>
          <w:p w14:paraId="38BDF3AD">
            <w:pPr>
              <w:spacing w:line="360" w:lineRule="auto"/>
              <w:rPr>
                <w:rFonts w:hint="eastAsia" w:ascii="宋体"/>
                <w:color w:val="auto"/>
                <w:szCs w:val="21"/>
                <w:highlight w:val="none"/>
              </w:rPr>
            </w:pPr>
          </w:p>
        </w:tc>
        <w:tc>
          <w:tcPr>
            <w:tcW w:w="2420" w:type="dxa"/>
            <w:noWrap/>
          </w:tcPr>
          <w:p w14:paraId="0EF0E79F">
            <w:pPr>
              <w:spacing w:line="360" w:lineRule="auto"/>
              <w:rPr>
                <w:rFonts w:hint="eastAsia" w:ascii="宋体"/>
                <w:color w:val="auto"/>
                <w:szCs w:val="21"/>
                <w:highlight w:val="none"/>
              </w:rPr>
            </w:pPr>
          </w:p>
        </w:tc>
        <w:tc>
          <w:tcPr>
            <w:tcW w:w="1463" w:type="dxa"/>
            <w:noWrap/>
          </w:tcPr>
          <w:p w14:paraId="1E9FD0C4">
            <w:pPr>
              <w:spacing w:line="360" w:lineRule="auto"/>
              <w:rPr>
                <w:rFonts w:hint="eastAsia" w:ascii="宋体"/>
                <w:color w:val="auto"/>
                <w:szCs w:val="21"/>
                <w:highlight w:val="none"/>
              </w:rPr>
            </w:pPr>
          </w:p>
        </w:tc>
        <w:tc>
          <w:tcPr>
            <w:tcW w:w="1568" w:type="dxa"/>
            <w:noWrap/>
          </w:tcPr>
          <w:p w14:paraId="33420C73">
            <w:pPr>
              <w:spacing w:line="360" w:lineRule="auto"/>
              <w:rPr>
                <w:rFonts w:hint="eastAsia" w:ascii="宋体"/>
                <w:color w:val="auto"/>
                <w:szCs w:val="21"/>
                <w:highlight w:val="none"/>
              </w:rPr>
            </w:pPr>
          </w:p>
        </w:tc>
      </w:tr>
    </w:tbl>
    <w:p w14:paraId="21BAFDE1">
      <w:pPr>
        <w:rPr>
          <w:rFonts w:hint="eastAsia"/>
          <w:color w:val="auto"/>
          <w:highlight w:val="none"/>
        </w:rPr>
      </w:pPr>
      <w:r>
        <w:rPr>
          <w:rFonts w:hint="eastAsia"/>
          <w:color w:val="auto"/>
          <w:highlight w:val="none"/>
        </w:rPr>
        <w:t>注：</w:t>
      </w:r>
    </w:p>
    <w:p w14:paraId="457C8DD9">
      <w:pPr>
        <w:spacing w:line="500" w:lineRule="atLeast"/>
        <w:ind w:firstLine="565" w:firstLineChars="257"/>
        <w:rPr>
          <w:rFonts w:hint="eastAsia" w:ascii="宋体"/>
          <w:color w:val="auto"/>
          <w:sz w:val="22"/>
          <w:szCs w:val="22"/>
          <w:highlight w:val="none"/>
        </w:rPr>
      </w:pPr>
      <w:r>
        <w:rPr>
          <w:rFonts w:hint="eastAsia" w:ascii="宋体"/>
          <w:color w:val="auto"/>
          <w:sz w:val="22"/>
          <w:szCs w:val="22"/>
          <w:highlight w:val="none"/>
        </w:rPr>
        <w:t>1、</w:t>
      </w:r>
      <w:r>
        <w:rPr>
          <w:rFonts w:hint="eastAsia" w:ascii="宋体"/>
          <w:color w:val="auto"/>
          <w:sz w:val="22"/>
          <w:szCs w:val="22"/>
          <w:highlight w:val="none"/>
          <w:lang w:val="en-US" w:eastAsia="zh-CN"/>
        </w:rPr>
        <w:t>供应商</w:t>
      </w:r>
      <w:r>
        <w:rPr>
          <w:rFonts w:hint="eastAsia" w:ascii="宋体"/>
          <w:color w:val="auto"/>
          <w:sz w:val="22"/>
          <w:szCs w:val="22"/>
          <w:highlight w:val="none"/>
        </w:rPr>
        <w:t>根据产品实际情况如实填写本表格，响应表所提供的材料应为真实准确。</w:t>
      </w:r>
    </w:p>
    <w:p w14:paraId="43325427">
      <w:pPr>
        <w:spacing w:line="500" w:lineRule="atLeast"/>
        <w:ind w:firstLine="565" w:firstLineChars="257"/>
        <w:rPr>
          <w:rFonts w:hint="eastAsia" w:ascii="宋体"/>
          <w:color w:val="auto"/>
          <w:sz w:val="22"/>
          <w:szCs w:val="22"/>
          <w:highlight w:val="none"/>
        </w:rPr>
      </w:pPr>
      <w:r>
        <w:rPr>
          <w:rFonts w:hint="eastAsia" w:ascii="宋体"/>
          <w:color w:val="auto"/>
          <w:sz w:val="22"/>
          <w:szCs w:val="22"/>
          <w:highlight w:val="none"/>
        </w:rPr>
        <w:t>2、须提供证明资料，内容详见</w:t>
      </w:r>
      <w:r>
        <w:rPr>
          <w:rFonts w:hint="eastAsia" w:ascii="宋体"/>
          <w:color w:val="auto"/>
          <w:sz w:val="22"/>
          <w:szCs w:val="22"/>
          <w:highlight w:val="none"/>
          <w:lang w:val="en-US" w:eastAsia="zh-CN"/>
        </w:rPr>
        <w:t>磋商</w:t>
      </w:r>
      <w:r>
        <w:rPr>
          <w:rFonts w:hint="eastAsia" w:ascii="宋体"/>
          <w:color w:val="auto"/>
          <w:sz w:val="22"/>
          <w:szCs w:val="22"/>
          <w:highlight w:val="none"/>
        </w:rPr>
        <w:t>文件评</w:t>
      </w:r>
      <w:r>
        <w:rPr>
          <w:rFonts w:hint="eastAsia" w:ascii="宋体"/>
          <w:color w:val="auto"/>
          <w:sz w:val="22"/>
          <w:szCs w:val="22"/>
          <w:highlight w:val="none"/>
          <w:lang w:val="en-US" w:eastAsia="zh-CN"/>
        </w:rPr>
        <w:t>审</w:t>
      </w:r>
      <w:r>
        <w:rPr>
          <w:rFonts w:hint="eastAsia" w:ascii="宋体"/>
          <w:color w:val="auto"/>
          <w:sz w:val="22"/>
          <w:szCs w:val="22"/>
          <w:highlight w:val="none"/>
        </w:rPr>
        <w:t>标准相对应条款。</w:t>
      </w:r>
    </w:p>
    <w:p w14:paraId="24BA967C">
      <w:pPr>
        <w:pStyle w:val="26"/>
        <w:spacing w:line="460" w:lineRule="exact"/>
        <w:rPr>
          <w:rFonts w:hint="eastAsia" w:ascii="宋体" w:hAnsi="宋体"/>
          <w:color w:val="auto"/>
          <w:sz w:val="22"/>
          <w:szCs w:val="22"/>
          <w:highlight w:val="none"/>
        </w:rPr>
      </w:pPr>
    </w:p>
    <w:p w14:paraId="69E91497">
      <w:pPr>
        <w:pStyle w:val="73"/>
        <w:ind w:firstLine="1786" w:firstLineChars="812"/>
        <w:rPr>
          <w:rFonts w:hint="eastAsia" w:ascii="宋体" w:eastAsia="宋体"/>
          <w:color w:val="auto"/>
          <w:sz w:val="22"/>
          <w:szCs w:val="22"/>
          <w:highlight w:val="none"/>
        </w:rPr>
      </w:pPr>
    </w:p>
    <w:p w14:paraId="062AFC15">
      <w:pPr>
        <w:pStyle w:val="73"/>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lang w:val="en-US" w:eastAsia="zh-CN"/>
        </w:rPr>
        <w:t>供应商</w:t>
      </w:r>
      <w:r>
        <w:rPr>
          <w:rFonts w:hint="eastAsia" w:ascii="宋体" w:eastAsia="宋体"/>
          <w:color w:val="auto"/>
          <w:sz w:val="22"/>
          <w:szCs w:val="22"/>
          <w:highlight w:val="none"/>
        </w:rPr>
        <w:t>名称（加盖公章）：</w:t>
      </w:r>
    </w:p>
    <w:p w14:paraId="02D0BF15">
      <w:pPr>
        <w:pStyle w:val="73"/>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lang w:val="en-US" w:eastAsia="zh-CN"/>
        </w:rPr>
        <w:t>供应商</w:t>
      </w:r>
      <w:r>
        <w:rPr>
          <w:rFonts w:hint="eastAsia" w:ascii="宋体" w:eastAsia="宋体"/>
          <w:color w:val="auto"/>
          <w:sz w:val="22"/>
          <w:szCs w:val="22"/>
          <w:highlight w:val="none"/>
        </w:rPr>
        <w:t>法定代表人或受委托人（签名或盖私章）：</w:t>
      </w:r>
    </w:p>
    <w:p w14:paraId="4E86E265">
      <w:pPr>
        <w:pStyle w:val="73"/>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日      期：</w:t>
      </w:r>
    </w:p>
    <w:p w14:paraId="2F0E9A70">
      <w:pPr>
        <w:rPr>
          <w:rFonts w:hint="eastAsia"/>
          <w:color w:val="auto"/>
          <w:highlight w:val="none"/>
        </w:rPr>
      </w:pPr>
    </w:p>
    <w:p w14:paraId="5618777D">
      <w:pPr>
        <w:rPr>
          <w:rFonts w:hint="eastAsia"/>
          <w:color w:val="auto"/>
          <w:highlight w:val="none"/>
        </w:rPr>
      </w:pPr>
    </w:p>
    <w:p w14:paraId="4DFF0CB0">
      <w:pPr>
        <w:rPr>
          <w:rFonts w:hint="eastAsia"/>
          <w:color w:val="auto"/>
          <w:highlight w:val="none"/>
        </w:rPr>
      </w:pPr>
    </w:p>
    <w:p w14:paraId="3861AD66">
      <w:pPr>
        <w:pStyle w:val="73"/>
        <w:shd w:val="clear" w:color="auto" w:fill="auto"/>
        <w:ind w:left="693" w:hanging="699" w:hangingChars="290"/>
        <w:jc w:val="center"/>
        <w:rPr>
          <w:rFonts w:hint="eastAsia" w:ascii="宋体" w:eastAsia="宋体"/>
          <w:b/>
          <w:color w:val="auto"/>
          <w:sz w:val="24"/>
          <w:szCs w:val="24"/>
          <w:highlight w:val="none"/>
          <w:lang w:val="en-US" w:eastAsia="zh-CN"/>
        </w:rPr>
      </w:pPr>
      <w:r>
        <w:rPr>
          <w:rFonts w:hint="eastAsia" w:ascii="宋体" w:hAnsi="宋体"/>
          <w:b/>
          <w:color w:val="auto"/>
          <w:sz w:val="24"/>
          <w:highlight w:val="none"/>
        </w:rPr>
        <w:br w:type="page"/>
      </w:r>
      <w:bookmarkStart w:id="163" w:name="_Toc231720442"/>
      <w:bookmarkStart w:id="164" w:name="_Toc202928891"/>
      <w:r>
        <w:rPr>
          <w:rFonts w:hint="eastAsia" w:ascii="宋体" w:eastAsia="宋体" w:cs="Times New Roman"/>
          <w:b/>
          <w:color w:val="auto"/>
          <w:sz w:val="24"/>
          <w:szCs w:val="24"/>
          <w:highlight w:val="none"/>
          <w:lang w:val="en-US" w:eastAsia="zh-CN" w:bidi="ar-SA"/>
        </w:rPr>
        <w:t>（三）</w:t>
      </w:r>
      <w:bookmarkEnd w:id="163"/>
      <w:bookmarkEnd w:id="164"/>
      <w:r>
        <w:rPr>
          <w:rFonts w:hint="eastAsia" w:ascii="宋体" w:eastAsia="宋体" w:cs="Times New Roman"/>
          <w:b/>
          <w:color w:val="auto"/>
          <w:sz w:val="24"/>
          <w:szCs w:val="24"/>
          <w:highlight w:val="none"/>
          <w:lang w:val="en-US" w:eastAsia="zh-CN" w:bidi="ar-SA"/>
        </w:rPr>
        <w:t>技术需求书参数差异表</w:t>
      </w:r>
    </w:p>
    <w:p w14:paraId="08C0360E">
      <w:pPr>
        <w:pStyle w:val="73"/>
        <w:shd w:val="clear" w:color="auto" w:fill="auto"/>
        <w:ind w:left="638" w:hanging="638" w:hangingChars="290"/>
        <w:rPr>
          <w:rFonts w:hint="eastAsia" w:ascii="宋体" w:eastAsia="宋体"/>
          <w:color w:val="auto"/>
          <w:sz w:val="22"/>
          <w:szCs w:val="22"/>
          <w:highlight w:val="none"/>
        </w:rPr>
      </w:pPr>
      <w:r>
        <w:rPr>
          <w:rFonts w:hint="eastAsia" w:ascii="宋体" w:eastAsia="宋体"/>
          <w:color w:val="auto"/>
          <w:sz w:val="22"/>
          <w:szCs w:val="22"/>
          <w:highlight w:val="none"/>
        </w:rPr>
        <w:t xml:space="preserve">项目名称：                                项目编号：                 </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2262"/>
        <w:gridCol w:w="2053"/>
        <w:gridCol w:w="1118"/>
        <w:gridCol w:w="1205"/>
        <w:gridCol w:w="1499"/>
      </w:tblGrid>
      <w:tr w14:paraId="38F9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19" w:type="dxa"/>
            <w:noWrap/>
            <w:vAlign w:val="center"/>
          </w:tcPr>
          <w:p w14:paraId="38C6D3C9">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序号</w:t>
            </w:r>
          </w:p>
        </w:tc>
        <w:tc>
          <w:tcPr>
            <w:tcW w:w="2262" w:type="dxa"/>
            <w:noWrap/>
            <w:vAlign w:val="center"/>
          </w:tcPr>
          <w:p w14:paraId="3BA4C5CE">
            <w:pPr>
              <w:shd w:val="clear" w:color="auto" w:fill="auto"/>
              <w:jc w:val="center"/>
              <w:rPr>
                <w:rFonts w:hint="eastAsia" w:ascii="宋体"/>
                <w:b/>
                <w:color w:val="auto"/>
                <w:sz w:val="22"/>
                <w:szCs w:val="22"/>
                <w:highlight w:val="none"/>
              </w:rPr>
            </w:pPr>
            <w:r>
              <w:rPr>
                <w:rFonts w:hint="eastAsia" w:ascii="宋体"/>
                <w:b/>
                <w:bCs/>
                <w:color w:val="auto"/>
                <w:sz w:val="22"/>
                <w:szCs w:val="22"/>
                <w:highlight w:val="none"/>
              </w:rPr>
              <w:t>磋商文件要求</w:t>
            </w:r>
          </w:p>
        </w:tc>
        <w:tc>
          <w:tcPr>
            <w:tcW w:w="2053" w:type="dxa"/>
            <w:noWrap/>
            <w:vAlign w:val="center"/>
          </w:tcPr>
          <w:p w14:paraId="2FA4A3CC">
            <w:pPr>
              <w:shd w:val="clear" w:color="auto" w:fill="auto"/>
              <w:jc w:val="center"/>
              <w:rPr>
                <w:rFonts w:hint="eastAsia" w:ascii="宋体"/>
                <w:b/>
                <w:color w:val="auto"/>
                <w:sz w:val="22"/>
                <w:szCs w:val="22"/>
                <w:highlight w:val="none"/>
              </w:rPr>
            </w:pPr>
            <w:r>
              <w:rPr>
                <w:rFonts w:hint="eastAsia" w:ascii="宋体"/>
                <w:b/>
                <w:bCs/>
                <w:color w:val="auto"/>
                <w:sz w:val="22"/>
                <w:szCs w:val="22"/>
                <w:highlight w:val="none"/>
              </w:rPr>
              <w:t>响应文件响应内容</w:t>
            </w:r>
          </w:p>
        </w:tc>
        <w:tc>
          <w:tcPr>
            <w:tcW w:w="1118" w:type="dxa"/>
            <w:noWrap/>
            <w:vAlign w:val="center"/>
          </w:tcPr>
          <w:p w14:paraId="145FA8B6">
            <w:pPr>
              <w:shd w:val="clear" w:color="auto" w:fill="auto"/>
              <w:ind w:left="303" w:hanging="307" w:hangingChars="139"/>
              <w:jc w:val="center"/>
              <w:rPr>
                <w:rFonts w:hint="eastAsia" w:ascii="宋体"/>
                <w:b/>
                <w:color w:val="auto"/>
                <w:sz w:val="22"/>
                <w:szCs w:val="22"/>
                <w:highlight w:val="none"/>
              </w:rPr>
            </w:pPr>
            <w:r>
              <w:rPr>
                <w:rFonts w:hint="eastAsia" w:ascii="宋体"/>
                <w:b/>
                <w:color w:val="auto"/>
                <w:sz w:val="22"/>
                <w:szCs w:val="22"/>
                <w:highlight w:val="none"/>
              </w:rPr>
              <w:t>响应情况</w:t>
            </w:r>
          </w:p>
        </w:tc>
        <w:tc>
          <w:tcPr>
            <w:tcW w:w="1205" w:type="dxa"/>
            <w:noWrap/>
            <w:vAlign w:val="center"/>
          </w:tcPr>
          <w:p w14:paraId="5721AD3C">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是否偏离</w:t>
            </w:r>
          </w:p>
        </w:tc>
        <w:tc>
          <w:tcPr>
            <w:tcW w:w="1499" w:type="dxa"/>
            <w:noWrap/>
            <w:vAlign w:val="center"/>
          </w:tcPr>
          <w:p w14:paraId="7AA22D1B">
            <w:pPr>
              <w:shd w:val="clear" w:color="auto" w:fill="auto"/>
              <w:jc w:val="center"/>
              <w:rPr>
                <w:rFonts w:hint="eastAsia" w:ascii="宋体"/>
                <w:b/>
                <w:color w:val="auto"/>
                <w:sz w:val="22"/>
                <w:szCs w:val="22"/>
                <w:highlight w:val="none"/>
              </w:rPr>
            </w:pPr>
            <w:r>
              <w:rPr>
                <w:rFonts w:hint="eastAsia" w:ascii="宋体"/>
                <w:b/>
                <w:bCs/>
                <w:color w:val="auto"/>
                <w:sz w:val="22"/>
                <w:szCs w:val="22"/>
                <w:highlight w:val="none"/>
              </w:rPr>
              <w:t>说明</w:t>
            </w:r>
          </w:p>
        </w:tc>
      </w:tr>
      <w:tr w14:paraId="03C9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19" w:type="dxa"/>
            <w:noWrap/>
            <w:vAlign w:val="center"/>
          </w:tcPr>
          <w:p w14:paraId="7A11AB11">
            <w:pPr>
              <w:shd w:val="clear" w:color="auto" w:fill="auto"/>
              <w:spacing w:line="360" w:lineRule="auto"/>
              <w:jc w:val="center"/>
              <w:rPr>
                <w:rFonts w:hint="eastAsia" w:ascii="宋体"/>
                <w:color w:val="auto"/>
                <w:sz w:val="22"/>
                <w:szCs w:val="22"/>
                <w:highlight w:val="none"/>
              </w:rPr>
            </w:pPr>
          </w:p>
        </w:tc>
        <w:tc>
          <w:tcPr>
            <w:tcW w:w="2262" w:type="dxa"/>
            <w:noWrap/>
          </w:tcPr>
          <w:p w14:paraId="0252F014">
            <w:pPr>
              <w:shd w:val="clear" w:color="auto" w:fill="auto"/>
              <w:spacing w:line="360" w:lineRule="auto"/>
              <w:rPr>
                <w:rFonts w:hint="eastAsia" w:ascii="宋体"/>
                <w:color w:val="auto"/>
                <w:sz w:val="22"/>
                <w:szCs w:val="22"/>
                <w:highlight w:val="none"/>
              </w:rPr>
            </w:pPr>
          </w:p>
        </w:tc>
        <w:tc>
          <w:tcPr>
            <w:tcW w:w="2053" w:type="dxa"/>
            <w:noWrap/>
          </w:tcPr>
          <w:p w14:paraId="3D83D017">
            <w:pPr>
              <w:shd w:val="clear" w:color="auto" w:fill="auto"/>
              <w:spacing w:line="360" w:lineRule="auto"/>
              <w:rPr>
                <w:rFonts w:hint="eastAsia" w:ascii="宋体"/>
                <w:color w:val="auto"/>
                <w:sz w:val="22"/>
                <w:szCs w:val="22"/>
                <w:highlight w:val="none"/>
              </w:rPr>
            </w:pPr>
          </w:p>
        </w:tc>
        <w:tc>
          <w:tcPr>
            <w:tcW w:w="1118" w:type="dxa"/>
            <w:noWrap/>
          </w:tcPr>
          <w:p w14:paraId="1AAB3BF5">
            <w:pPr>
              <w:shd w:val="clear" w:color="auto" w:fill="auto"/>
              <w:spacing w:line="360" w:lineRule="auto"/>
              <w:rPr>
                <w:rFonts w:hint="eastAsia" w:ascii="宋体"/>
                <w:color w:val="auto"/>
                <w:sz w:val="22"/>
                <w:szCs w:val="22"/>
                <w:highlight w:val="none"/>
              </w:rPr>
            </w:pPr>
          </w:p>
        </w:tc>
        <w:tc>
          <w:tcPr>
            <w:tcW w:w="1205" w:type="dxa"/>
            <w:noWrap/>
          </w:tcPr>
          <w:p w14:paraId="63FFD413">
            <w:pPr>
              <w:shd w:val="clear" w:color="auto" w:fill="auto"/>
              <w:spacing w:line="360" w:lineRule="auto"/>
              <w:rPr>
                <w:rFonts w:hint="eastAsia" w:ascii="宋体"/>
                <w:color w:val="auto"/>
                <w:sz w:val="22"/>
                <w:szCs w:val="22"/>
                <w:highlight w:val="none"/>
              </w:rPr>
            </w:pPr>
          </w:p>
        </w:tc>
        <w:tc>
          <w:tcPr>
            <w:tcW w:w="1499" w:type="dxa"/>
            <w:noWrap/>
          </w:tcPr>
          <w:p w14:paraId="42EFD5CB">
            <w:pPr>
              <w:shd w:val="clear" w:color="auto" w:fill="auto"/>
              <w:spacing w:line="360" w:lineRule="auto"/>
              <w:rPr>
                <w:rFonts w:hint="eastAsia" w:ascii="宋体"/>
                <w:color w:val="auto"/>
                <w:sz w:val="22"/>
                <w:szCs w:val="22"/>
                <w:highlight w:val="none"/>
              </w:rPr>
            </w:pPr>
          </w:p>
        </w:tc>
      </w:tr>
      <w:tr w14:paraId="416F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19" w:type="dxa"/>
            <w:noWrap/>
            <w:vAlign w:val="center"/>
          </w:tcPr>
          <w:p w14:paraId="3A51B538">
            <w:pPr>
              <w:shd w:val="clear" w:color="auto" w:fill="auto"/>
              <w:spacing w:line="360" w:lineRule="auto"/>
              <w:jc w:val="center"/>
              <w:rPr>
                <w:rFonts w:hint="eastAsia" w:ascii="宋体"/>
                <w:color w:val="auto"/>
                <w:sz w:val="22"/>
                <w:szCs w:val="22"/>
                <w:highlight w:val="none"/>
              </w:rPr>
            </w:pPr>
          </w:p>
        </w:tc>
        <w:tc>
          <w:tcPr>
            <w:tcW w:w="2262" w:type="dxa"/>
            <w:noWrap/>
          </w:tcPr>
          <w:p w14:paraId="481B40D1">
            <w:pPr>
              <w:shd w:val="clear" w:color="auto" w:fill="auto"/>
              <w:spacing w:line="360" w:lineRule="auto"/>
              <w:rPr>
                <w:rFonts w:hint="eastAsia" w:ascii="宋体"/>
                <w:color w:val="auto"/>
                <w:sz w:val="22"/>
                <w:szCs w:val="22"/>
                <w:highlight w:val="none"/>
              </w:rPr>
            </w:pPr>
          </w:p>
        </w:tc>
        <w:tc>
          <w:tcPr>
            <w:tcW w:w="2053" w:type="dxa"/>
            <w:noWrap/>
          </w:tcPr>
          <w:p w14:paraId="31EE10AB">
            <w:pPr>
              <w:shd w:val="clear" w:color="auto" w:fill="auto"/>
              <w:spacing w:line="360" w:lineRule="auto"/>
              <w:rPr>
                <w:rFonts w:hint="eastAsia" w:ascii="宋体"/>
                <w:color w:val="auto"/>
                <w:sz w:val="22"/>
                <w:szCs w:val="22"/>
                <w:highlight w:val="none"/>
              </w:rPr>
            </w:pPr>
          </w:p>
        </w:tc>
        <w:tc>
          <w:tcPr>
            <w:tcW w:w="1118" w:type="dxa"/>
            <w:noWrap/>
          </w:tcPr>
          <w:p w14:paraId="0CCD3D53">
            <w:pPr>
              <w:shd w:val="clear" w:color="auto" w:fill="auto"/>
              <w:spacing w:line="360" w:lineRule="auto"/>
              <w:rPr>
                <w:rFonts w:hint="eastAsia" w:ascii="宋体"/>
                <w:color w:val="auto"/>
                <w:sz w:val="22"/>
                <w:szCs w:val="22"/>
                <w:highlight w:val="none"/>
              </w:rPr>
            </w:pPr>
          </w:p>
        </w:tc>
        <w:tc>
          <w:tcPr>
            <w:tcW w:w="1205" w:type="dxa"/>
            <w:noWrap/>
          </w:tcPr>
          <w:p w14:paraId="3AEE2031">
            <w:pPr>
              <w:shd w:val="clear" w:color="auto" w:fill="auto"/>
              <w:spacing w:line="360" w:lineRule="auto"/>
              <w:rPr>
                <w:rFonts w:hint="eastAsia" w:ascii="宋体"/>
                <w:color w:val="auto"/>
                <w:sz w:val="22"/>
                <w:szCs w:val="22"/>
                <w:highlight w:val="none"/>
              </w:rPr>
            </w:pPr>
          </w:p>
        </w:tc>
        <w:tc>
          <w:tcPr>
            <w:tcW w:w="1499" w:type="dxa"/>
            <w:noWrap/>
          </w:tcPr>
          <w:p w14:paraId="4D50459B">
            <w:pPr>
              <w:shd w:val="clear" w:color="auto" w:fill="auto"/>
              <w:spacing w:line="360" w:lineRule="auto"/>
              <w:rPr>
                <w:rFonts w:hint="eastAsia" w:ascii="宋体"/>
                <w:color w:val="auto"/>
                <w:sz w:val="22"/>
                <w:szCs w:val="22"/>
                <w:highlight w:val="none"/>
              </w:rPr>
            </w:pPr>
          </w:p>
        </w:tc>
      </w:tr>
      <w:tr w14:paraId="7234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19" w:type="dxa"/>
            <w:noWrap/>
            <w:vAlign w:val="center"/>
          </w:tcPr>
          <w:p w14:paraId="593C2A39">
            <w:pPr>
              <w:shd w:val="clear" w:color="auto" w:fill="auto"/>
              <w:spacing w:line="360" w:lineRule="auto"/>
              <w:jc w:val="center"/>
              <w:rPr>
                <w:rFonts w:hint="eastAsia" w:ascii="宋体"/>
                <w:color w:val="auto"/>
                <w:sz w:val="22"/>
                <w:szCs w:val="22"/>
                <w:highlight w:val="none"/>
              </w:rPr>
            </w:pPr>
          </w:p>
        </w:tc>
        <w:tc>
          <w:tcPr>
            <w:tcW w:w="2262" w:type="dxa"/>
            <w:noWrap/>
          </w:tcPr>
          <w:p w14:paraId="193450FA">
            <w:pPr>
              <w:shd w:val="clear" w:color="auto" w:fill="auto"/>
              <w:spacing w:line="360" w:lineRule="auto"/>
              <w:rPr>
                <w:rFonts w:hint="eastAsia" w:ascii="宋体"/>
                <w:color w:val="auto"/>
                <w:sz w:val="22"/>
                <w:szCs w:val="22"/>
                <w:highlight w:val="none"/>
              </w:rPr>
            </w:pPr>
          </w:p>
        </w:tc>
        <w:tc>
          <w:tcPr>
            <w:tcW w:w="2053" w:type="dxa"/>
            <w:noWrap/>
          </w:tcPr>
          <w:p w14:paraId="758AAA06">
            <w:pPr>
              <w:shd w:val="clear" w:color="auto" w:fill="auto"/>
              <w:spacing w:line="360" w:lineRule="auto"/>
              <w:rPr>
                <w:rFonts w:hint="eastAsia" w:ascii="宋体"/>
                <w:color w:val="auto"/>
                <w:sz w:val="22"/>
                <w:szCs w:val="22"/>
                <w:highlight w:val="none"/>
              </w:rPr>
            </w:pPr>
          </w:p>
        </w:tc>
        <w:tc>
          <w:tcPr>
            <w:tcW w:w="1118" w:type="dxa"/>
            <w:noWrap/>
          </w:tcPr>
          <w:p w14:paraId="20FDEF1D">
            <w:pPr>
              <w:shd w:val="clear" w:color="auto" w:fill="auto"/>
              <w:spacing w:line="360" w:lineRule="auto"/>
              <w:rPr>
                <w:rFonts w:hint="eastAsia" w:ascii="宋体"/>
                <w:color w:val="auto"/>
                <w:sz w:val="22"/>
                <w:szCs w:val="22"/>
                <w:highlight w:val="none"/>
              </w:rPr>
            </w:pPr>
          </w:p>
        </w:tc>
        <w:tc>
          <w:tcPr>
            <w:tcW w:w="1205" w:type="dxa"/>
            <w:noWrap/>
          </w:tcPr>
          <w:p w14:paraId="2CA87387">
            <w:pPr>
              <w:shd w:val="clear" w:color="auto" w:fill="auto"/>
              <w:spacing w:line="360" w:lineRule="auto"/>
              <w:rPr>
                <w:rFonts w:hint="eastAsia" w:ascii="宋体"/>
                <w:color w:val="auto"/>
                <w:sz w:val="22"/>
                <w:szCs w:val="22"/>
                <w:highlight w:val="none"/>
              </w:rPr>
            </w:pPr>
          </w:p>
        </w:tc>
        <w:tc>
          <w:tcPr>
            <w:tcW w:w="1499" w:type="dxa"/>
            <w:noWrap/>
          </w:tcPr>
          <w:p w14:paraId="64BBF015">
            <w:pPr>
              <w:shd w:val="clear" w:color="auto" w:fill="auto"/>
              <w:spacing w:line="360" w:lineRule="auto"/>
              <w:rPr>
                <w:rFonts w:hint="eastAsia" w:ascii="宋体"/>
                <w:color w:val="auto"/>
                <w:sz w:val="22"/>
                <w:szCs w:val="22"/>
                <w:highlight w:val="none"/>
              </w:rPr>
            </w:pPr>
          </w:p>
        </w:tc>
      </w:tr>
      <w:tr w14:paraId="2382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19" w:type="dxa"/>
            <w:noWrap/>
            <w:vAlign w:val="center"/>
          </w:tcPr>
          <w:p w14:paraId="40B1E752">
            <w:pPr>
              <w:shd w:val="clear" w:color="auto" w:fill="auto"/>
              <w:spacing w:line="360" w:lineRule="auto"/>
              <w:jc w:val="center"/>
              <w:rPr>
                <w:rFonts w:hint="eastAsia" w:ascii="宋体"/>
                <w:color w:val="auto"/>
                <w:sz w:val="22"/>
                <w:szCs w:val="22"/>
                <w:highlight w:val="none"/>
              </w:rPr>
            </w:pPr>
          </w:p>
        </w:tc>
        <w:tc>
          <w:tcPr>
            <w:tcW w:w="2262" w:type="dxa"/>
            <w:noWrap/>
          </w:tcPr>
          <w:p w14:paraId="70D96052">
            <w:pPr>
              <w:shd w:val="clear" w:color="auto" w:fill="auto"/>
              <w:spacing w:line="360" w:lineRule="auto"/>
              <w:rPr>
                <w:rFonts w:hint="eastAsia" w:ascii="宋体"/>
                <w:color w:val="auto"/>
                <w:sz w:val="22"/>
                <w:szCs w:val="22"/>
                <w:highlight w:val="none"/>
              </w:rPr>
            </w:pPr>
          </w:p>
        </w:tc>
        <w:tc>
          <w:tcPr>
            <w:tcW w:w="2053" w:type="dxa"/>
            <w:noWrap/>
          </w:tcPr>
          <w:p w14:paraId="273B8345">
            <w:pPr>
              <w:shd w:val="clear" w:color="auto" w:fill="auto"/>
              <w:spacing w:line="360" w:lineRule="auto"/>
              <w:rPr>
                <w:rFonts w:hint="eastAsia" w:ascii="宋体"/>
                <w:color w:val="auto"/>
                <w:sz w:val="22"/>
                <w:szCs w:val="22"/>
                <w:highlight w:val="none"/>
              </w:rPr>
            </w:pPr>
          </w:p>
        </w:tc>
        <w:tc>
          <w:tcPr>
            <w:tcW w:w="1118" w:type="dxa"/>
            <w:noWrap/>
          </w:tcPr>
          <w:p w14:paraId="3D7AD565">
            <w:pPr>
              <w:shd w:val="clear" w:color="auto" w:fill="auto"/>
              <w:spacing w:line="360" w:lineRule="auto"/>
              <w:rPr>
                <w:rFonts w:hint="eastAsia" w:ascii="宋体"/>
                <w:color w:val="auto"/>
                <w:sz w:val="22"/>
                <w:szCs w:val="22"/>
                <w:highlight w:val="none"/>
              </w:rPr>
            </w:pPr>
          </w:p>
        </w:tc>
        <w:tc>
          <w:tcPr>
            <w:tcW w:w="1205" w:type="dxa"/>
            <w:noWrap/>
          </w:tcPr>
          <w:p w14:paraId="7558D0B9">
            <w:pPr>
              <w:shd w:val="clear" w:color="auto" w:fill="auto"/>
              <w:spacing w:line="360" w:lineRule="auto"/>
              <w:rPr>
                <w:rFonts w:hint="eastAsia" w:ascii="宋体"/>
                <w:color w:val="auto"/>
                <w:sz w:val="22"/>
                <w:szCs w:val="22"/>
                <w:highlight w:val="none"/>
              </w:rPr>
            </w:pPr>
          </w:p>
        </w:tc>
        <w:tc>
          <w:tcPr>
            <w:tcW w:w="1499" w:type="dxa"/>
            <w:noWrap/>
          </w:tcPr>
          <w:p w14:paraId="5309EE70">
            <w:pPr>
              <w:shd w:val="clear" w:color="auto" w:fill="auto"/>
              <w:spacing w:line="360" w:lineRule="auto"/>
              <w:rPr>
                <w:rFonts w:hint="eastAsia" w:ascii="宋体"/>
                <w:color w:val="auto"/>
                <w:sz w:val="22"/>
                <w:szCs w:val="22"/>
                <w:highlight w:val="none"/>
              </w:rPr>
            </w:pPr>
          </w:p>
        </w:tc>
      </w:tr>
      <w:tr w14:paraId="49EC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19" w:type="dxa"/>
            <w:noWrap/>
            <w:vAlign w:val="center"/>
          </w:tcPr>
          <w:p w14:paraId="64ED4C94">
            <w:pPr>
              <w:shd w:val="clear" w:color="auto" w:fill="auto"/>
              <w:spacing w:line="360" w:lineRule="auto"/>
              <w:jc w:val="center"/>
              <w:rPr>
                <w:rFonts w:hint="eastAsia" w:ascii="宋体"/>
                <w:color w:val="auto"/>
                <w:sz w:val="22"/>
                <w:szCs w:val="22"/>
                <w:highlight w:val="none"/>
              </w:rPr>
            </w:pPr>
          </w:p>
        </w:tc>
        <w:tc>
          <w:tcPr>
            <w:tcW w:w="2262" w:type="dxa"/>
            <w:noWrap/>
          </w:tcPr>
          <w:p w14:paraId="7F04FB48">
            <w:pPr>
              <w:shd w:val="clear" w:color="auto" w:fill="auto"/>
              <w:spacing w:line="360" w:lineRule="auto"/>
              <w:rPr>
                <w:rFonts w:hint="eastAsia" w:ascii="宋体"/>
                <w:color w:val="auto"/>
                <w:sz w:val="22"/>
                <w:szCs w:val="22"/>
                <w:highlight w:val="none"/>
              </w:rPr>
            </w:pPr>
          </w:p>
        </w:tc>
        <w:tc>
          <w:tcPr>
            <w:tcW w:w="2053" w:type="dxa"/>
            <w:noWrap/>
          </w:tcPr>
          <w:p w14:paraId="504C20D4">
            <w:pPr>
              <w:shd w:val="clear" w:color="auto" w:fill="auto"/>
              <w:spacing w:line="360" w:lineRule="auto"/>
              <w:rPr>
                <w:rFonts w:hint="eastAsia" w:ascii="宋体"/>
                <w:color w:val="auto"/>
                <w:sz w:val="22"/>
                <w:szCs w:val="22"/>
                <w:highlight w:val="none"/>
              </w:rPr>
            </w:pPr>
          </w:p>
        </w:tc>
        <w:tc>
          <w:tcPr>
            <w:tcW w:w="1118" w:type="dxa"/>
            <w:noWrap/>
          </w:tcPr>
          <w:p w14:paraId="54323C53">
            <w:pPr>
              <w:shd w:val="clear" w:color="auto" w:fill="auto"/>
              <w:spacing w:line="360" w:lineRule="auto"/>
              <w:rPr>
                <w:rFonts w:hint="eastAsia" w:ascii="宋体"/>
                <w:color w:val="auto"/>
                <w:sz w:val="22"/>
                <w:szCs w:val="22"/>
                <w:highlight w:val="none"/>
              </w:rPr>
            </w:pPr>
          </w:p>
        </w:tc>
        <w:tc>
          <w:tcPr>
            <w:tcW w:w="1205" w:type="dxa"/>
            <w:noWrap/>
          </w:tcPr>
          <w:p w14:paraId="24FDF022">
            <w:pPr>
              <w:shd w:val="clear" w:color="auto" w:fill="auto"/>
              <w:spacing w:line="360" w:lineRule="auto"/>
              <w:rPr>
                <w:rFonts w:hint="eastAsia" w:ascii="宋体"/>
                <w:color w:val="auto"/>
                <w:sz w:val="22"/>
                <w:szCs w:val="22"/>
                <w:highlight w:val="none"/>
              </w:rPr>
            </w:pPr>
          </w:p>
        </w:tc>
        <w:tc>
          <w:tcPr>
            <w:tcW w:w="1499" w:type="dxa"/>
            <w:noWrap/>
          </w:tcPr>
          <w:p w14:paraId="78EC0F35">
            <w:pPr>
              <w:shd w:val="clear" w:color="auto" w:fill="auto"/>
              <w:spacing w:line="360" w:lineRule="auto"/>
              <w:rPr>
                <w:rFonts w:hint="eastAsia" w:ascii="宋体"/>
                <w:color w:val="auto"/>
                <w:sz w:val="22"/>
                <w:szCs w:val="22"/>
                <w:highlight w:val="none"/>
              </w:rPr>
            </w:pPr>
          </w:p>
        </w:tc>
      </w:tr>
      <w:tr w14:paraId="03E0A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19" w:type="dxa"/>
            <w:noWrap/>
            <w:vAlign w:val="center"/>
          </w:tcPr>
          <w:p w14:paraId="2D58ACB9">
            <w:pPr>
              <w:shd w:val="clear" w:color="auto" w:fill="auto"/>
              <w:spacing w:line="360" w:lineRule="auto"/>
              <w:jc w:val="center"/>
              <w:rPr>
                <w:rFonts w:hint="eastAsia" w:ascii="宋体"/>
                <w:color w:val="auto"/>
                <w:sz w:val="22"/>
                <w:szCs w:val="22"/>
                <w:highlight w:val="none"/>
              </w:rPr>
            </w:pPr>
          </w:p>
        </w:tc>
        <w:tc>
          <w:tcPr>
            <w:tcW w:w="2262" w:type="dxa"/>
            <w:noWrap/>
          </w:tcPr>
          <w:p w14:paraId="73F6D5E5">
            <w:pPr>
              <w:shd w:val="clear" w:color="auto" w:fill="auto"/>
              <w:spacing w:line="360" w:lineRule="auto"/>
              <w:rPr>
                <w:rFonts w:hint="eastAsia" w:ascii="宋体"/>
                <w:color w:val="auto"/>
                <w:sz w:val="22"/>
                <w:szCs w:val="22"/>
                <w:highlight w:val="none"/>
              </w:rPr>
            </w:pPr>
          </w:p>
        </w:tc>
        <w:tc>
          <w:tcPr>
            <w:tcW w:w="2053" w:type="dxa"/>
            <w:noWrap/>
          </w:tcPr>
          <w:p w14:paraId="1C6C2D99">
            <w:pPr>
              <w:shd w:val="clear" w:color="auto" w:fill="auto"/>
              <w:spacing w:line="360" w:lineRule="auto"/>
              <w:rPr>
                <w:rFonts w:hint="eastAsia" w:ascii="宋体"/>
                <w:color w:val="auto"/>
                <w:sz w:val="22"/>
                <w:szCs w:val="22"/>
                <w:highlight w:val="none"/>
              </w:rPr>
            </w:pPr>
          </w:p>
        </w:tc>
        <w:tc>
          <w:tcPr>
            <w:tcW w:w="1118" w:type="dxa"/>
            <w:noWrap/>
          </w:tcPr>
          <w:p w14:paraId="76464C1F">
            <w:pPr>
              <w:shd w:val="clear" w:color="auto" w:fill="auto"/>
              <w:spacing w:line="360" w:lineRule="auto"/>
              <w:rPr>
                <w:rFonts w:hint="eastAsia" w:ascii="宋体"/>
                <w:color w:val="auto"/>
                <w:sz w:val="22"/>
                <w:szCs w:val="22"/>
                <w:highlight w:val="none"/>
              </w:rPr>
            </w:pPr>
          </w:p>
        </w:tc>
        <w:tc>
          <w:tcPr>
            <w:tcW w:w="1205" w:type="dxa"/>
            <w:noWrap/>
          </w:tcPr>
          <w:p w14:paraId="4A518432">
            <w:pPr>
              <w:shd w:val="clear" w:color="auto" w:fill="auto"/>
              <w:spacing w:line="360" w:lineRule="auto"/>
              <w:rPr>
                <w:rFonts w:hint="eastAsia" w:ascii="宋体"/>
                <w:color w:val="auto"/>
                <w:sz w:val="22"/>
                <w:szCs w:val="22"/>
                <w:highlight w:val="none"/>
              </w:rPr>
            </w:pPr>
          </w:p>
        </w:tc>
        <w:tc>
          <w:tcPr>
            <w:tcW w:w="1499" w:type="dxa"/>
            <w:noWrap/>
          </w:tcPr>
          <w:p w14:paraId="39A1D668">
            <w:pPr>
              <w:shd w:val="clear" w:color="auto" w:fill="auto"/>
              <w:spacing w:line="360" w:lineRule="auto"/>
              <w:rPr>
                <w:rFonts w:hint="eastAsia" w:ascii="宋体"/>
                <w:color w:val="auto"/>
                <w:sz w:val="22"/>
                <w:szCs w:val="22"/>
                <w:highlight w:val="none"/>
              </w:rPr>
            </w:pPr>
          </w:p>
        </w:tc>
      </w:tr>
      <w:tr w14:paraId="41269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919" w:type="dxa"/>
            <w:noWrap/>
            <w:vAlign w:val="center"/>
          </w:tcPr>
          <w:p w14:paraId="6F72D5FE">
            <w:pPr>
              <w:shd w:val="clear" w:color="auto" w:fill="auto"/>
              <w:spacing w:line="360" w:lineRule="auto"/>
              <w:jc w:val="center"/>
              <w:rPr>
                <w:rFonts w:hint="eastAsia" w:ascii="宋体"/>
                <w:color w:val="auto"/>
                <w:sz w:val="22"/>
                <w:szCs w:val="22"/>
                <w:highlight w:val="none"/>
              </w:rPr>
            </w:pPr>
          </w:p>
        </w:tc>
        <w:tc>
          <w:tcPr>
            <w:tcW w:w="2262" w:type="dxa"/>
            <w:noWrap/>
          </w:tcPr>
          <w:p w14:paraId="236B950A">
            <w:pPr>
              <w:shd w:val="clear" w:color="auto" w:fill="auto"/>
              <w:spacing w:line="360" w:lineRule="auto"/>
              <w:rPr>
                <w:rFonts w:hint="eastAsia" w:ascii="宋体"/>
                <w:color w:val="auto"/>
                <w:sz w:val="22"/>
                <w:szCs w:val="22"/>
                <w:highlight w:val="none"/>
              </w:rPr>
            </w:pPr>
          </w:p>
        </w:tc>
        <w:tc>
          <w:tcPr>
            <w:tcW w:w="2053" w:type="dxa"/>
            <w:noWrap/>
          </w:tcPr>
          <w:p w14:paraId="7F87B3A0">
            <w:pPr>
              <w:shd w:val="clear" w:color="auto" w:fill="auto"/>
              <w:spacing w:line="360" w:lineRule="auto"/>
              <w:rPr>
                <w:rFonts w:hint="eastAsia" w:ascii="宋体"/>
                <w:color w:val="auto"/>
                <w:sz w:val="22"/>
                <w:szCs w:val="22"/>
                <w:highlight w:val="none"/>
              </w:rPr>
            </w:pPr>
          </w:p>
        </w:tc>
        <w:tc>
          <w:tcPr>
            <w:tcW w:w="1118" w:type="dxa"/>
            <w:noWrap/>
          </w:tcPr>
          <w:p w14:paraId="4E8A993D">
            <w:pPr>
              <w:shd w:val="clear" w:color="auto" w:fill="auto"/>
              <w:spacing w:line="360" w:lineRule="auto"/>
              <w:rPr>
                <w:rFonts w:hint="eastAsia" w:ascii="宋体"/>
                <w:color w:val="auto"/>
                <w:sz w:val="22"/>
                <w:szCs w:val="22"/>
                <w:highlight w:val="none"/>
              </w:rPr>
            </w:pPr>
          </w:p>
        </w:tc>
        <w:tc>
          <w:tcPr>
            <w:tcW w:w="1205" w:type="dxa"/>
            <w:noWrap/>
          </w:tcPr>
          <w:p w14:paraId="21852057">
            <w:pPr>
              <w:shd w:val="clear" w:color="auto" w:fill="auto"/>
              <w:spacing w:line="360" w:lineRule="auto"/>
              <w:rPr>
                <w:rFonts w:hint="eastAsia" w:ascii="宋体"/>
                <w:color w:val="auto"/>
                <w:sz w:val="22"/>
                <w:szCs w:val="22"/>
                <w:highlight w:val="none"/>
              </w:rPr>
            </w:pPr>
          </w:p>
        </w:tc>
        <w:tc>
          <w:tcPr>
            <w:tcW w:w="1499" w:type="dxa"/>
            <w:noWrap/>
          </w:tcPr>
          <w:p w14:paraId="10F83DC6">
            <w:pPr>
              <w:shd w:val="clear" w:color="auto" w:fill="auto"/>
              <w:spacing w:line="360" w:lineRule="auto"/>
              <w:rPr>
                <w:rFonts w:hint="eastAsia" w:ascii="宋体"/>
                <w:color w:val="auto"/>
                <w:sz w:val="22"/>
                <w:szCs w:val="22"/>
                <w:highlight w:val="none"/>
              </w:rPr>
            </w:pPr>
          </w:p>
        </w:tc>
      </w:tr>
    </w:tbl>
    <w:p w14:paraId="5B08ABDA">
      <w:pPr>
        <w:pStyle w:val="19"/>
        <w:shd w:val="clear" w:color="auto" w:fill="auto"/>
        <w:spacing w:after="0" w:line="420" w:lineRule="atLeast"/>
        <w:rPr>
          <w:rFonts w:hint="eastAsia" w:ascii="宋体"/>
          <w:color w:val="auto"/>
          <w:sz w:val="22"/>
          <w:szCs w:val="22"/>
          <w:highlight w:val="none"/>
        </w:rPr>
      </w:pPr>
      <w:r>
        <w:rPr>
          <w:rFonts w:hint="eastAsia" w:ascii="宋体"/>
          <w:color w:val="auto"/>
          <w:sz w:val="22"/>
          <w:szCs w:val="22"/>
          <w:highlight w:val="none"/>
        </w:rPr>
        <w:t>注：1、偏离情况项填写“正”、“负”或“无”，说明项中填写原因。</w:t>
      </w:r>
    </w:p>
    <w:p w14:paraId="15E00422">
      <w:pPr>
        <w:pStyle w:val="26"/>
        <w:shd w:val="clear" w:color="auto" w:fill="auto"/>
        <w:spacing w:line="460" w:lineRule="exact"/>
        <w:rPr>
          <w:rFonts w:hint="eastAsia" w:ascii="宋体" w:eastAsia="宋体"/>
          <w:color w:val="auto"/>
          <w:sz w:val="22"/>
          <w:szCs w:val="22"/>
          <w:highlight w:val="none"/>
        </w:rPr>
      </w:pPr>
      <w:r>
        <w:rPr>
          <w:rFonts w:hint="eastAsia" w:ascii="宋体" w:eastAsia="宋体"/>
          <w:color w:val="auto"/>
          <w:sz w:val="22"/>
          <w:szCs w:val="22"/>
          <w:highlight w:val="none"/>
        </w:rPr>
        <w:t>2、供应商应按照磋商文件要求，根据“用户需求书</w:t>
      </w:r>
      <w:r>
        <w:rPr>
          <w:rFonts w:hint="eastAsia" w:ascii="宋体" w:eastAsia="宋体"/>
          <w:color w:val="auto"/>
          <w:sz w:val="22"/>
          <w:szCs w:val="22"/>
          <w:highlight w:val="none"/>
          <w:lang w:val="en-US" w:eastAsia="zh-CN"/>
        </w:rPr>
        <w:t>-技术需求书</w:t>
      </w:r>
      <w:r>
        <w:rPr>
          <w:rFonts w:hint="eastAsia" w:ascii="宋体" w:eastAsia="宋体"/>
          <w:color w:val="auto"/>
          <w:sz w:val="22"/>
          <w:szCs w:val="22"/>
          <w:highlight w:val="none"/>
        </w:rPr>
        <w:t>”内容作出全面响应。对响应有偏离的，则说明偏离的内容。</w:t>
      </w:r>
    </w:p>
    <w:p w14:paraId="21875480">
      <w:pPr>
        <w:pStyle w:val="73"/>
        <w:shd w:val="clear" w:color="auto" w:fill="auto"/>
        <w:ind w:firstLine="1786" w:firstLineChars="812"/>
        <w:rPr>
          <w:rFonts w:hint="eastAsia" w:ascii="宋体" w:eastAsia="宋体"/>
          <w:color w:val="auto"/>
          <w:sz w:val="22"/>
          <w:szCs w:val="22"/>
          <w:highlight w:val="none"/>
        </w:rPr>
      </w:pPr>
    </w:p>
    <w:p w14:paraId="7D7AF19E">
      <w:pPr>
        <w:pStyle w:val="73"/>
        <w:shd w:val="clear" w:color="auto" w:fill="auto"/>
        <w:ind w:firstLine="1786" w:firstLineChars="812"/>
        <w:rPr>
          <w:rFonts w:hint="eastAsia" w:ascii="宋体" w:eastAsia="宋体"/>
          <w:color w:val="auto"/>
          <w:sz w:val="22"/>
          <w:szCs w:val="22"/>
          <w:highlight w:val="none"/>
        </w:rPr>
      </w:pPr>
    </w:p>
    <w:p w14:paraId="1D9DB19E">
      <w:pPr>
        <w:pStyle w:val="73"/>
        <w:shd w:val="clear" w:color="auto" w:fill="auto"/>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供应商名称（加盖公章）：</w:t>
      </w:r>
    </w:p>
    <w:p w14:paraId="07E79210">
      <w:pPr>
        <w:pStyle w:val="73"/>
        <w:shd w:val="clear" w:color="auto" w:fill="auto"/>
        <w:ind w:firstLine="0" w:firstLineChars="0"/>
        <w:rPr>
          <w:rFonts w:hint="eastAsia" w:ascii="宋体" w:eastAsia="宋体"/>
          <w:color w:val="auto"/>
          <w:sz w:val="22"/>
          <w:szCs w:val="22"/>
          <w:highlight w:val="none"/>
        </w:rPr>
      </w:pPr>
      <w:r>
        <w:rPr>
          <w:rFonts w:hint="eastAsia" w:ascii="宋体" w:eastAsia="宋体"/>
          <w:color w:val="auto"/>
          <w:sz w:val="22"/>
          <w:szCs w:val="22"/>
          <w:highlight w:val="none"/>
        </w:rPr>
        <w:t>供应商法定代表人或被授权人（签名或盖私章）：</w:t>
      </w:r>
    </w:p>
    <w:p w14:paraId="2676BB17">
      <w:pPr>
        <w:pStyle w:val="73"/>
        <w:shd w:val="clear" w:color="auto" w:fill="auto"/>
        <w:ind w:firstLine="0" w:firstLineChars="0"/>
        <w:rPr>
          <w:rFonts w:hint="eastAsia" w:ascii="宋体" w:hAnsi="宋体"/>
          <w:color w:val="auto"/>
          <w:sz w:val="22"/>
          <w:szCs w:val="22"/>
          <w:highlight w:val="none"/>
        </w:rPr>
      </w:pPr>
      <w:r>
        <w:rPr>
          <w:rFonts w:hint="eastAsia" w:ascii="宋体" w:eastAsia="宋体"/>
          <w:color w:val="auto"/>
          <w:sz w:val="22"/>
          <w:szCs w:val="22"/>
          <w:highlight w:val="none"/>
        </w:rPr>
        <w:t>日      期：</w:t>
      </w:r>
    </w:p>
    <w:p w14:paraId="1B6A0203">
      <w:pPr>
        <w:pStyle w:val="73"/>
        <w:shd w:val="clear" w:color="auto" w:fill="auto"/>
        <w:spacing w:line="460" w:lineRule="exact"/>
        <w:ind w:firstLine="0" w:firstLineChars="0"/>
        <w:jc w:val="left"/>
        <w:rPr>
          <w:rFonts w:hint="eastAsia" w:ascii="宋体" w:eastAsia="宋体"/>
          <w:b/>
          <w:color w:val="auto"/>
          <w:sz w:val="24"/>
          <w:szCs w:val="24"/>
          <w:highlight w:val="none"/>
        </w:rPr>
      </w:pPr>
      <w:r>
        <w:rPr>
          <w:rFonts w:hint="eastAsia" w:ascii="宋体" w:hAnsi="宋体"/>
          <w:b/>
          <w:color w:val="auto"/>
          <w:sz w:val="24"/>
          <w:highlight w:val="none"/>
        </w:rPr>
        <w:br w:type="page"/>
      </w:r>
      <w:r>
        <w:rPr>
          <w:rFonts w:hint="eastAsia" w:ascii="宋体" w:eastAsia="宋体"/>
          <w:b/>
          <w:color w:val="auto"/>
          <w:sz w:val="24"/>
          <w:szCs w:val="24"/>
          <w:highlight w:val="none"/>
        </w:rPr>
        <w:t>附件1</w:t>
      </w:r>
      <w:r>
        <w:rPr>
          <w:rFonts w:hint="eastAsia" w:ascii="宋体" w:eastAsia="宋体"/>
          <w:b/>
          <w:color w:val="auto"/>
          <w:sz w:val="24"/>
          <w:szCs w:val="24"/>
          <w:highlight w:val="none"/>
          <w:lang w:val="en-US" w:eastAsia="zh-CN"/>
        </w:rPr>
        <w:t>2</w:t>
      </w:r>
      <w:r>
        <w:rPr>
          <w:rFonts w:hint="eastAsia" w:ascii="宋体" w:eastAsia="宋体"/>
          <w:b/>
          <w:color w:val="auto"/>
          <w:sz w:val="24"/>
          <w:szCs w:val="24"/>
          <w:highlight w:val="none"/>
        </w:rPr>
        <w:t>.专业技术能力情况表</w:t>
      </w:r>
    </w:p>
    <w:p w14:paraId="57F2315B">
      <w:pPr>
        <w:shd w:val="clear" w:color="auto" w:fill="auto"/>
        <w:jc w:val="center"/>
        <w:rPr>
          <w:rFonts w:hint="eastAsia" w:ascii="宋体"/>
          <w:b/>
          <w:color w:val="auto"/>
          <w:sz w:val="24"/>
          <w:highlight w:val="none"/>
        </w:rPr>
      </w:pPr>
      <w:r>
        <w:rPr>
          <w:rFonts w:hint="eastAsia"/>
          <w:b/>
          <w:color w:val="auto"/>
          <w:sz w:val="24"/>
          <w:highlight w:val="none"/>
        </w:rPr>
        <w:t>（一）</w:t>
      </w:r>
      <w:r>
        <w:rPr>
          <w:b/>
          <w:color w:val="auto"/>
          <w:sz w:val="24"/>
          <w:highlight w:val="none"/>
        </w:rPr>
        <w:t>项目人员配置情况表</w:t>
      </w:r>
    </w:p>
    <w:p w14:paraId="277952B2">
      <w:pPr>
        <w:pStyle w:val="73"/>
        <w:shd w:val="clear" w:color="auto" w:fill="auto"/>
        <w:spacing w:line="420" w:lineRule="exact"/>
        <w:ind w:left="638" w:hanging="638" w:hangingChars="290"/>
        <w:rPr>
          <w:rFonts w:hint="eastAsia" w:ascii="宋体" w:eastAsia="宋体"/>
          <w:color w:val="auto"/>
          <w:sz w:val="22"/>
          <w:szCs w:val="22"/>
          <w:highlight w:val="none"/>
        </w:rPr>
      </w:pPr>
      <w:r>
        <w:rPr>
          <w:rFonts w:hint="eastAsia" w:ascii="宋体" w:eastAsia="宋体"/>
          <w:color w:val="auto"/>
          <w:sz w:val="22"/>
          <w:szCs w:val="22"/>
          <w:highlight w:val="none"/>
        </w:rPr>
        <w:t xml:space="preserve">项目名称：                                项目编号：                 </w:t>
      </w:r>
    </w:p>
    <w:tbl>
      <w:tblPr>
        <w:tblStyle w:val="43"/>
        <w:tblpPr w:leftFromText="180" w:rightFromText="180" w:vertAnchor="text" w:tblpXSpec="center" w:tblpY="1"/>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8"/>
        <w:gridCol w:w="1050"/>
        <w:gridCol w:w="1260"/>
        <w:gridCol w:w="1575"/>
        <w:gridCol w:w="1365"/>
        <w:gridCol w:w="1050"/>
        <w:gridCol w:w="1050"/>
        <w:gridCol w:w="876"/>
      </w:tblGrid>
      <w:tr w14:paraId="2AD88C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738" w:type="dxa"/>
            <w:vMerge w:val="restart"/>
            <w:noWrap/>
            <w:vAlign w:val="center"/>
          </w:tcPr>
          <w:p w14:paraId="3E95C340">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序号</w:t>
            </w:r>
          </w:p>
        </w:tc>
        <w:tc>
          <w:tcPr>
            <w:tcW w:w="1050" w:type="dxa"/>
            <w:vMerge w:val="restart"/>
            <w:noWrap/>
            <w:vAlign w:val="center"/>
          </w:tcPr>
          <w:p w14:paraId="11045ABA">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姓名</w:t>
            </w:r>
          </w:p>
        </w:tc>
        <w:tc>
          <w:tcPr>
            <w:tcW w:w="1260" w:type="dxa"/>
            <w:vMerge w:val="restart"/>
            <w:noWrap/>
            <w:vAlign w:val="center"/>
          </w:tcPr>
          <w:p w14:paraId="7D1343A8">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职务</w:t>
            </w:r>
          </w:p>
        </w:tc>
        <w:tc>
          <w:tcPr>
            <w:tcW w:w="5040" w:type="dxa"/>
            <w:gridSpan w:val="4"/>
            <w:noWrap/>
            <w:vAlign w:val="center"/>
          </w:tcPr>
          <w:p w14:paraId="2F598650">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执业或职业资格证明</w:t>
            </w:r>
          </w:p>
        </w:tc>
        <w:tc>
          <w:tcPr>
            <w:tcW w:w="876" w:type="dxa"/>
            <w:vMerge w:val="restart"/>
            <w:noWrap/>
            <w:vAlign w:val="center"/>
          </w:tcPr>
          <w:p w14:paraId="746BEA1A">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经验年限</w:t>
            </w:r>
          </w:p>
        </w:tc>
      </w:tr>
      <w:tr w14:paraId="288671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738" w:type="dxa"/>
            <w:vMerge w:val="continue"/>
            <w:noWrap/>
            <w:vAlign w:val="center"/>
          </w:tcPr>
          <w:p w14:paraId="16D0DC46"/>
        </w:tc>
        <w:tc>
          <w:tcPr>
            <w:tcW w:w="1050" w:type="dxa"/>
            <w:vMerge w:val="continue"/>
            <w:noWrap/>
            <w:vAlign w:val="center"/>
          </w:tcPr>
          <w:p w14:paraId="28151603"/>
        </w:tc>
        <w:tc>
          <w:tcPr>
            <w:tcW w:w="1260" w:type="dxa"/>
            <w:vMerge w:val="continue"/>
            <w:noWrap/>
            <w:vAlign w:val="center"/>
          </w:tcPr>
          <w:p w14:paraId="5C79C4E5"/>
        </w:tc>
        <w:tc>
          <w:tcPr>
            <w:tcW w:w="1575" w:type="dxa"/>
            <w:noWrap/>
            <w:vAlign w:val="center"/>
          </w:tcPr>
          <w:p w14:paraId="2891BC80">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证书名称</w:t>
            </w:r>
          </w:p>
        </w:tc>
        <w:tc>
          <w:tcPr>
            <w:tcW w:w="1365" w:type="dxa"/>
            <w:noWrap/>
            <w:vAlign w:val="center"/>
          </w:tcPr>
          <w:p w14:paraId="25936345">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证号</w:t>
            </w:r>
          </w:p>
        </w:tc>
        <w:tc>
          <w:tcPr>
            <w:tcW w:w="1050" w:type="dxa"/>
            <w:noWrap/>
            <w:vAlign w:val="center"/>
          </w:tcPr>
          <w:p w14:paraId="3A37CBD4">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级别</w:t>
            </w:r>
          </w:p>
        </w:tc>
        <w:tc>
          <w:tcPr>
            <w:tcW w:w="1050" w:type="dxa"/>
            <w:noWrap/>
            <w:vAlign w:val="center"/>
          </w:tcPr>
          <w:p w14:paraId="7B4A8258">
            <w:pPr>
              <w:shd w:val="clear" w:color="auto" w:fill="auto"/>
              <w:jc w:val="center"/>
              <w:rPr>
                <w:rFonts w:hint="eastAsia" w:ascii="宋体"/>
                <w:b/>
                <w:color w:val="auto"/>
                <w:sz w:val="22"/>
                <w:szCs w:val="22"/>
                <w:highlight w:val="none"/>
              </w:rPr>
            </w:pPr>
            <w:r>
              <w:rPr>
                <w:rFonts w:hint="eastAsia" w:ascii="宋体"/>
                <w:b/>
                <w:color w:val="auto"/>
                <w:sz w:val="22"/>
                <w:szCs w:val="22"/>
                <w:highlight w:val="none"/>
              </w:rPr>
              <w:t>专业</w:t>
            </w:r>
          </w:p>
        </w:tc>
        <w:tc>
          <w:tcPr>
            <w:tcW w:w="876" w:type="dxa"/>
            <w:vMerge w:val="continue"/>
            <w:noWrap/>
            <w:vAlign w:val="center"/>
          </w:tcPr>
          <w:p w14:paraId="791B5F43"/>
        </w:tc>
      </w:tr>
      <w:tr w14:paraId="54ACED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38" w:type="dxa"/>
            <w:noWrap/>
            <w:vAlign w:val="center"/>
          </w:tcPr>
          <w:p w14:paraId="09CDE555">
            <w:pPr>
              <w:shd w:val="clear" w:color="auto" w:fill="auto"/>
              <w:jc w:val="center"/>
              <w:rPr>
                <w:rFonts w:hint="eastAsia" w:ascii="宋体"/>
                <w:color w:val="auto"/>
                <w:sz w:val="22"/>
                <w:szCs w:val="22"/>
                <w:highlight w:val="none"/>
              </w:rPr>
            </w:pPr>
          </w:p>
        </w:tc>
        <w:tc>
          <w:tcPr>
            <w:tcW w:w="1050" w:type="dxa"/>
            <w:noWrap/>
            <w:vAlign w:val="center"/>
          </w:tcPr>
          <w:p w14:paraId="7A9FBBE0">
            <w:pPr>
              <w:shd w:val="clear" w:color="auto" w:fill="auto"/>
              <w:jc w:val="center"/>
              <w:rPr>
                <w:rFonts w:hint="eastAsia" w:ascii="宋体"/>
                <w:color w:val="auto"/>
                <w:sz w:val="22"/>
                <w:szCs w:val="22"/>
                <w:highlight w:val="none"/>
              </w:rPr>
            </w:pPr>
          </w:p>
        </w:tc>
        <w:tc>
          <w:tcPr>
            <w:tcW w:w="1260" w:type="dxa"/>
            <w:noWrap/>
            <w:vAlign w:val="center"/>
          </w:tcPr>
          <w:p w14:paraId="1AB5ACF6">
            <w:pPr>
              <w:shd w:val="clear" w:color="auto" w:fill="auto"/>
              <w:jc w:val="center"/>
              <w:rPr>
                <w:rFonts w:hint="eastAsia" w:ascii="宋体"/>
                <w:color w:val="auto"/>
                <w:sz w:val="22"/>
                <w:szCs w:val="22"/>
                <w:highlight w:val="none"/>
              </w:rPr>
            </w:pPr>
          </w:p>
        </w:tc>
        <w:tc>
          <w:tcPr>
            <w:tcW w:w="1575" w:type="dxa"/>
            <w:noWrap/>
            <w:vAlign w:val="center"/>
          </w:tcPr>
          <w:p w14:paraId="45C1252B">
            <w:pPr>
              <w:shd w:val="clear" w:color="auto" w:fill="auto"/>
              <w:jc w:val="center"/>
              <w:rPr>
                <w:rFonts w:hint="eastAsia" w:ascii="宋体"/>
                <w:color w:val="auto"/>
                <w:sz w:val="22"/>
                <w:szCs w:val="22"/>
                <w:highlight w:val="none"/>
              </w:rPr>
            </w:pPr>
          </w:p>
        </w:tc>
        <w:tc>
          <w:tcPr>
            <w:tcW w:w="1365" w:type="dxa"/>
            <w:noWrap/>
          </w:tcPr>
          <w:p w14:paraId="262A2F88">
            <w:pPr>
              <w:shd w:val="clear" w:color="auto" w:fill="auto"/>
              <w:jc w:val="center"/>
              <w:rPr>
                <w:rFonts w:hint="eastAsia" w:ascii="宋体"/>
                <w:color w:val="auto"/>
                <w:sz w:val="22"/>
                <w:szCs w:val="22"/>
                <w:highlight w:val="none"/>
              </w:rPr>
            </w:pPr>
          </w:p>
        </w:tc>
        <w:tc>
          <w:tcPr>
            <w:tcW w:w="1050" w:type="dxa"/>
            <w:noWrap/>
            <w:vAlign w:val="center"/>
          </w:tcPr>
          <w:p w14:paraId="57A8BB2C">
            <w:pPr>
              <w:shd w:val="clear" w:color="auto" w:fill="auto"/>
              <w:jc w:val="center"/>
              <w:rPr>
                <w:rFonts w:hint="eastAsia" w:ascii="宋体"/>
                <w:color w:val="auto"/>
                <w:sz w:val="22"/>
                <w:szCs w:val="22"/>
                <w:highlight w:val="none"/>
              </w:rPr>
            </w:pPr>
          </w:p>
        </w:tc>
        <w:tc>
          <w:tcPr>
            <w:tcW w:w="1050" w:type="dxa"/>
            <w:noWrap/>
            <w:vAlign w:val="center"/>
          </w:tcPr>
          <w:p w14:paraId="4334906E">
            <w:pPr>
              <w:shd w:val="clear" w:color="auto" w:fill="auto"/>
              <w:jc w:val="center"/>
              <w:rPr>
                <w:rFonts w:hint="eastAsia" w:ascii="宋体"/>
                <w:color w:val="auto"/>
                <w:sz w:val="22"/>
                <w:szCs w:val="22"/>
                <w:highlight w:val="none"/>
              </w:rPr>
            </w:pPr>
          </w:p>
        </w:tc>
        <w:tc>
          <w:tcPr>
            <w:tcW w:w="876" w:type="dxa"/>
            <w:noWrap/>
          </w:tcPr>
          <w:p w14:paraId="22AA6C3F">
            <w:pPr>
              <w:shd w:val="clear" w:color="auto" w:fill="auto"/>
              <w:jc w:val="center"/>
              <w:rPr>
                <w:rFonts w:hint="eastAsia" w:ascii="宋体"/>
                <w:color w:val="auto"/>
                <w:sz w:val="22"/>
                <w:szCs w:val="22"/>
                <w:highlight w:val="none"/>
              </w:rPr>
            </w:pPr>
          </w:p>
        </w:tc>
      </w:tr>
      <w:tr w14:paraId="07340D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38" w:type="dxa"/>
            <w:noWrap/>
            <w:vAlign w:val="center"/>
          </w:tcPr>
          <w:p w14:paraId="518A21C8">
            <w:pPr>
              <w:shd w:val="clear" w:color="auto" w:fill="auto"/>
              <w:jc w:val="center"/>
              <w:rPr>
                <w:rFonts w:hint="eastAsia" w:ascii="宋体"/>
                <w:color w:val="auto"/>
                <w:sz w:val="22"/>
                <w:szCs w:val="22"/>
                <w:highlight w:val="none"/>
              </w:rPr>
            </w:pPr>
          </w:p>
        </w:tc>
        <w:tc>
          <w:tcPr>
            <w:tcW w:w="1050" w:type="dxa"/>
            <w:noWrap/>
            <w:vAlign w:val="center"/>
          </w:tcPr>
          <w:p w14:paraId="38BFD40A">
            <w:pPr>
              <w:shd w:val="clear" w:color="auto" w:fill="auto"/>
              <w:jc w:val="center"/>
              <w:rPr>
                <w:rFonts w:hint="eastAsia" w:ascii="宋体"/>
                <w:color w:val="auto"/>
                <w:sz w:val="22"/>
                <w:szCs w:val="22"/>
                <w:highlight w:val="none"/>
              </w:rPr>
            </w:pPr>
          </w:p>
        </w:tc>
        <w:tc>
          <w:tcPr>
            <w:tcW w:w="1260" w:type="dxa"/>
            <w:noWrap/>
            <w:vAlign w:val="center"/>
          </w:tcPr>
          <w:p w14:paraId="0B341BD0">
            <w:pPr>
              <w:shd w:val="clear" w:color="auto" w:fill="auto"/>
              <w:jc w:val="center"/>
              <w:rPr>
                <w:rFonts w:hint="eastAsia" w:ascii="宋体"/>
                <w:color w:val="auto"/>
                <w:sz w:val="22"/>
                <w:szCs w:val="22"/>
                <w:highlight w:val="none"/>
              </w:rPr>
            </w:pPr>
          </w:p>
        </w:tc>
        <w:tc>
          <w:tcPr>
            <w:tcW w:w="1575" w:type="dxa"/>
            <w:noWrap/>
            <w:vAlign w:val="center"/>
          </w:tcPr>
          <w:p w14:paraId="49E7AA76">
            <w:pPr>
              <w:shd w:val="clear" w:color="auto" w:fill="auto"/>
              <w:jc w:val="center"/>
              <w:rPr>
                <w:rFonts w:hint="eastAsia" w:ascii="宋体"/>
                <w:color w:val="auto"/>
                <w:sz w:val="22"/>
                <w:szCs w:val="22"/>
                <w:highlight w:val="none"/>
              </w:rPr>
            </w:pPr>
          </w:p>
        </w:tc>
        <w:tc>
          <w:tcPr>
            <w:tcW w:w="1365" w:type="dxa"/>
            <w:noWrap/>
          </w:tcPr>
          <w:p w14:paraId="06A265A9">
            <w:pPr>
              <w:shd w:val="clear" w:color="auto" w:fill="auto"/>
              <w:jc w:val="center"/>
              <w:rPr>
                <w:rFonts w:hint="eastAsia" w:ascii="宋体"/>
                <w:color w:val="auto"/>
                <w:sz w:val="22"/>
                <w:szCs w:val="22"/>
                <w:highlight w:val="none"/>
              </w:rPr>
            </w:pPr>
          </w:p>
        </w:tc>
        <w:tc>
          <w:tcPr>
            <w:tcW w:w="1050" w:type="dxa"/>
            <w:noWrap/>
            <w:vAlign w:val="center"/>
          </w:tcPr>
          <w:p w14:paraId="6E38DC52">
            <w:pPr>
              <w:shd w:val="clear" w:color="auto" w:fill="auto"/>
              <w:jc w:val="center"/>
              <w:rPr>
                <w:rFonts w:hint="eastAsia" w:ascii="宋体"/>
                <w:color w:val="auto"/>
                <w:sz w:val="22"/>
                <w:szCs w:val="22"/>
                <w:highlight w:val="none"/>
              </w:rPr>
            </w:pPr>
          </w:p>
        </w:tc>
        <w:tc>
          <w:tcPr>
            <w:tcW w:w="1050" w:type="dxa"/>
            <w:noWrap/>
            <w:vAlign w:val="center"/>
          </w:tcPr>
          <w:p w14:paraId="2C67B743">
            <w:pPr>
              <w:shd w:val="clear" w:color="auto" w:fill="auto"/>
              <w:jc w:val="center"/>
              <w:rPr>
                <w:rFonts w:hint="eastAsia" w:ascii="宋体"/>
                <w:color w:val="auto"/>
                <w:sz w:val="22"/>
                <w:szCs w:val="22"/>
                <w:highlight w:val="none"/>
              </w:rPr>
            </w:pPr>
          </w:p>
        </w:tc>
        <w:tc>
          <w:tcPr>
            <w:tcW w:w="876" w:type="dxa"/>
            <w:noWrap/>
          </w:tcPr>
          <w:p w14:paraId="738D0BC7">
            <w:pPr>
              <w:shd w:val="clear" w:color="auto" w:fill="auto"/>
              <w:jc w:val="center"/>
              <w:rPr>
                <w:rFonts w:hint="eastAsia" w:ascii="宋体"/>
                <w:color w:val="auto"/>
                <w:sz w:val="22"/>
                <w:szCs w:val="22"/>
                <w:highlight w:val="none"/>
              </w:rPr>
            </w:pPr>
          </w:p>
        </w:tc>
      </w:tr>
      <w:tr w14:paraId="3A19F3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38" w:type="dxa"/>
            <w:noWrap/>
            <w:vAlign w:val="center"/>
          </w:tcPr>
          <w:p w14:paraId="1C7B73FA">
            <w:pPr>
              <w:shd w:val="clear" w:color="auto" w:fill="auto"/>
              <w:jc w:val="center"/>
              <w:rPr>
                <w:rFonts w:hint="eastAsia" w:ascii="宋体"/>
                <w:color w:val="auto"/>
                <w:sz w:val="22"/>
                <w:szCs w:val="22"/>
                <w:highlight w:val="none"/>
              </w:rPr>
            </w:pPr>
          </w:p>
        </w:tc>
        <w:tc>
          <w:tcPr>
            <w:tcW w:w="1050" w:type="dxa"/>
            <w:noWrap/>
            <w:vAlign w:val="center"/>
          </w:tcPr>
          <w:p w14:paraId="3643EBC6">
            <w:pPr>
              <w:shd w:val="clear" w:color="auto" w:fill="auto"/>
              <w:jc w:val="center"/>
              <w:rPr>
                <w:rFonts w:hint="eastAsia" w:ascii="宋体"/>
                <w:color w:val="auto"/>
                <w:sz w:val="22"/>
                <w:szCs w:val="22"/>
                <w:highlight w:val="none"/>
              </w:rPr>
            </w:pPr>
          </w:p>
        </w:tc>
        <w:tc>
          <w:tcPr>
            <w:tcW w:w="1260" w:type="dxa"/>
            <w:noWrap/>
            <w:vAlign w:val="center"/>
          </w:tcPr>
          <w:p w14:paraId="67CEBC37">
            <w:pPr>
              <w:shd w:val="clear" w:color="auto" w:fill="auto"/>
              <w:jc w:val="center"/>
              <w:rPr>
                <w:rFonts w:hint="eastAsia" w:ascii="宋体"/>
                <w:color w:val="auto"/>
                <w:sz w:val="22"/>
                <w:szCs w:val="22"/>
                <w:highlight w:val="none"/>
              </w:rPr>
            </w:pPr>
          </w:p>
        </w:tc>
        <w:tc>
          <w:tcPr>
            <w:tcW w:w="1575" w:type="dxa"/>
            <w:noWrap/>
            <w:vAlign w:val="center"/>
          </w:tcPr>
          <w:p w14:paraId="30AFA5ED">
            <w:pPr>
              <w:shd w:val="clear" w:color="auto" w:fill="auto"/>
              <w:jc w:val="center"/>
              <w:rPr>
                <w:rFonts w:hint="eastAsia" w:ascii="宋体"/>
                <w:color w:val="auto"/>
                <w:sz w:val="22"/>
                <w:szCs w:val="22"/>
                <w:highlight w:val="none"/>
              </w:rPr>
            </w:pPr>
          </w:p>
        </w:tc>
        <w:tc>
          <w:tcPr>
            <w:tcW w:w="1365" w:type="dxa"/>
            <w:noWrap/>
          </w:tcPr>
          <w:p w14:paraId="200FC2CB">
            <w:pPr>
              <w:shd w:val="clear" w:color="auto" w:fill="auto"/>
              <w:jc w:val="center"/>
              <w:rPr>
                <w:rFonts w:hint="eastAsia" w:ascii="宋体"/>
                <w:color w:val="auto"/>
                <w:sz w:val="22"/>
                <w:szCs w:val="22"/>
                <w:highlight w:val="none"/>
              </w:rPr>
            </w:pPr>
          </w:p>
        </w:tc>
        <w:tc>
          <w:tcPr>
            <w:tcW w:w="1050" w:type="dxa"/>
            <w:noWrap/>
            <w:vAlign w:val="center"/>
          </w:tcPr>
          <w:p w14:paraId="55F24ED5">
            <w:pPr>
              <w:shd w:val="clear" w:color="auto" w:fill="auto"/>
              <w:jc w:val="center"/>
              <w:rPr>
                <w:rFonts w:hint="eastAsia" w:ascii="宋体"/>
                <w:color w:val="auto"/>
                <w:sz w:val="22"/>
                <w:szCs w:val="22"/>
                <w:highlight w:val="none"/>
              </w:rPr>
            </w:pPr>
          </w:p>
        </w:tc>
        <w:tc>
          <w:tcPr>
            <w:tcW w:w="1050" w:type="dxa"/>
            <w:noWrap/>
            <w:vAlign w:val="center"/>
          </w:tcPr>
          <w:p w14:paraId="7852EA46">
            <w:pPr>
              <w:shd w:val="clear" w:color="auto" w:fill="auto"/>
              <w:jc w:val="center"/>
              <w:rPr>
                <w:rFonts w:hint="eastAsia" w:ascii="宋体"/>
                <w:color w:val="auto"/>
                <w:sz w:val="22"/>
                <w:szCs w:val="22"/>
                <w:highlight w:val="none"/>
              </w:rPr>
            </w:pPr>
          </w:p>
        </w:tc>
        <w:tc>
          <w:tcPr>
            <w:tcW w:w="876" w:type="dxa"/>
            <w:noWrap/>
          </w:tcPr>
          <w:p w14:paraId="15B511D0">
            <w:pPr>
              <w:shd w:val="clear" w:color="auto" w:fill="auto"/>
              <w:jc w:val="center"/>
              <w:rPr>
                <w:rFonts w:hint="eastAsia" w:ascii="宋体"/>
                <w:color w:val="auto"/>
                <w:sz w:val="22"/>
                <w:szCs w:val="22"/>
                <w:highlight w:val="none"/>
              </w:rPr>
            </w:pPr>
          </w:p>
        </w:tc>
      </w:tr>
      <w:tr w14:paraId="09785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38" w:type="dxa"/>
            <w:noWrap/>
            <w:vAlign w:val="center"/>
          </w:tcPr>
          <w:p w14:paraId="0A7E77C9">
            <w:pPr>
              <w:shd w:val="clear" w:color="auto" w:fill="auto"/>
              <w:jc w:val="center"/>
              <w:rPr>
                <w:rFonts w:hint="eastAsia" w:ascii="宋体"/>
                <w:color w:val="auto"/>
                <w:sz w:val="22"/>
                <w:szCs w:val="22"/>
                <w:highlight w:val="none"/>
              </w:rPr>
            </w:pPr>
          </w:p>
        </w:tc>
        <w:tc>
          <w:tcPr>
            <w:tcW w:w="1050" w:type="dxa"/>
            <w:noWrap/>
            <w:vAlign w:val="center"/>
          </w:tcPr>
          <w:p w14:paraId="32FBB016">
            <w:pPr>
              <w:shd w:val="clear" w:color="auto" w:fill="auto"/>
              <w:jc w:val="center"/>
              <w:rPr>
                <w:rFonts w:hint="eastAsia" w:ascii="宋体"/>
                <w:color w:val="auto"/>
                <w:sz w:val="22"/>
                <w:szCs w:val="22"/>
                <w:highlight w:val="none"/>
              </w:rPr>
            </w:pPr>
          </w:p>
        </w:tc>
        <w:tc>
          <w:tcPr>
            <w:tcW w:w="1260" w:type="dxa"/>
            <w:noWrap/>
            <w:vAlign w:val="center"/>
          </w:tcPr>
          <w:p w14:paraId="4FA7AD6C">
            <w:pPr>
              <w:shd w:val="clear" w:color="auto" w:fill="auto"/>
              <w:jc w:val="center"/>
              <w:rPr>
                <w:rFonts w:hint="eastAsia" w:ascii="宋体"/>
                <w:color w:val="auto"/>
                <w:sz w:val="22"/>
                <w:szCs w:val="22"/>
                <w:highlight w:val="none"/>
              </w:rPr>
            </w:pPr>
          </w:p>
        </w:tc>
        <w:tc>
          <w:tcPr>
            <w:tcW w:w="1575" w:type="dxa"/>
            <w:noWrap/>
            <w:vAlign w:val="center"/>
          </w:tcPr>
          <w:p w14:paraId="684512AF">
            <w:pPr>
              <w:shd w:val="clear" w:color="auto" w:fill="auto"/>
              <w:jc w:val="center"/>
              <w:rPr>
                <w:rFonts w:hint="eastAsia" w:ascii="宋体"/>
                <w:color w:val="auto"/>
                <w:sz w:val="22"/>
                <w:szCs w:val="22"/>
                <w:highlight w:val="none"/>
              </w:rPr>
            </w:pPr>
          </w:p>
        </w:tc>
        <w:tc>
          <w:tcPr>
            <w:tcW w:w="1365" w:type="dxa"/>
            <w:noWrap/>
          </w:tcPr>
          <w:p w14:paraId="0EDD6E0D">
            <w:pPr>
              <w:shd w:val="clear" w:color="auto" w:fill="auto"/>
              <w:jc w:val="center"/>
              <w:rPr>
                <w:rFonts w:hint="eastAsia" w:ascii="宋体"/>
                <w:color w:val="auto"/>
                <w:sz w:val="22"/>
                <w:szCs w:val="22"/>
                <w:highlight w:val="none"/>
              </w:rPr>
            </w:pPr>
          </w:p>
        </w:tc>
        <w:tc>
          <w:tcPr>
            <w:tcW w:w="1050" w:type="dxa"/>
            <w:noWrap/>
            <w:vAlign w:val="center"/>
          </w:tcPr>
          <w:p w14:paraId="4BBD147A">
            <w:pPr>
              <w:shd w:val="clear" w:color="auto" w:fill="auto"/>
              <w:jc w:val="center"/>
              <w:rPr>
                <w:rFonts w:hint="eastAsia" w:ascii="宋体"/>
                <w:color w:val="auto"/>
                <w:sz w:val="22"/>
                <w:szCs w:val="22"/>
                <w:highlight w:val="none"/>
              </w:rPr>
            </w:pPr>
          </w:p>
        </w:tc>
        <w:tc>
          <w:tcPr>
            <w:tcW w:w="1050" w:type="dxa"/>
            <w:noWrap/>
            <w:vAlign w:val="center"/>
          </w:tcPr>
          <w:p w14:paraId="0D58EF6E">
            <w:pPr>
              <w:shd w:val="clear" w:color="auto" w:fill="auto"/>
              <w:jc w:val="center"/>
              <w:rPr>
                <w:rFonts w:hint="eastAsia" w:ascii="宋体"/>
                <w:color w:val="auto"/>
                <w:sz w:val="22"/>
                <w:szCs w:val="22"/>
                <w:highlight w:val="none"/>
              </w:rPr>
            </w:pPr>
          </w:p>
        </w:tc>
        <w:tc>
          <w:tcPr>
            <w:tcW w:w="876" w:type="dxa"/>
            <w:noWrap/>
          </w:tcPr>
          <w:p w14:paraId="26855168">
            <w:pPr>
              <w:shd w:val="clear" w:color="auto" w:fill="auto"/>
              <w:jc w:val="center"/>
              <w:rPr>
                <w:rFonts w:hint="eastAsia" w:ascii="宋体"/>
                <w:color w:val="auto"/>
                <w:sz w:val="22"/>
                <w:szCs w:val="22"/>
                <w:highlight w:val="none"/>
              </w:rPr>
            </w:pPr>
          </w:p>
        </w:tc>
      </w:tr>
      <w:tr w14:paraId="79ED7C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38" w:type="dxa"/>
            <w:noWrap/>
            <w:vAlign w:val="center"/>
          </w:tcPr>
          <w:p w14:paraId="55535382">
            <w:pPr>
              <w:shd w:val="clear" w:color="auto" w:fill="auto"/>
              <w:jc w:val="center"/>
              <w:rPr>
                <w:rFonts w:hint="eastAsia" w:ascii="宋体"/>
                <w:color w:val="auto"/>
                <w:sz w:val="22"/>
                <w:szCs w:val="22"/>
                <w:highlight w:val="none"/>
              </w:rPr>
            </w:pPr>
          </w:p>
        </w:tc>
        <w:tc>
          <w:tcPr>
            <w:tcW w:w="1050" w:type="dxa"/>
            <w:noWrap/>
            <w:vAlign w:val="center"/>
          </w:tcPr>
          <w:p w14:paraId="412B3FB2">
            <w:pPr>
              <w:shd w:val="clear" w:color="auto" w:fill="auto"/>
              <w:jc w:val="center"/>
              <w:rPr>
                <w:rFonts w:hint="eastAsia" w:ascii="宋体"/>
                <w:color w:val="auto"/>
                <w:sz w:val="22"/>
                <w:szCs w:val="22"/>
                <w:highlight w:val="none"/>
              </w:rPr>
            </w:pPr>
          </w:p>
        </w:tc>
        <w:tc>
          <w:tcPr>
            <w:tcW w:w="1260" w:type="dxa"/>
            <w:noWrap/>
            <w:vAlign w:val="center"/>
          </w:tcPr>
          <w:p w14:paraId="063DE9E6">
            <w:pPr>
              <w:shd w:val="clear" w:color="auto" w:fill="auto"/>
              <w:jc w:val="center"/>
              <w:rPr>
                <w:rFonts w:hint="eastAsia" w:ascii="宋体"/>
                <w:color w:val="auto"/>
                <w:sz w:val="22"/>
                <w:szCs w:val="22"/>
                <w:highlight w:val="none"/>
              </w:rPr>
            </w:pPr>
          </w:p>
        </w:tc>
        <w:tc>
          <w:tcPr>
            <w:tcW w:w="1575" w:type="dxa"/>
            <w:noWrap/>
            <w:vAlign w:val="center"/>
          </w:tcPr>
          <w:p w14:paraId="0E42CB61">
            <w:pPr>
              <w:shd w:val="clear" w:color="auto" w:fill="auto"/>
              <w:jc w:val="center"/>
              <w:rPr>
                <w:rFonts w:hint="eastAsia" w:ascii="宋体"/>
                <w:color w:val="auto"/>
                <w:sz w:val="22"/>
                <w:szCs w:val="22"/>
                <w:highlight w:val="none"/>
              </w:rPr>
            </w:pPr>
          </w:p>
        </w:tc>
        <w:tc>
          <w:tcPr>
            <w:tcW w:w="1365" w:type="dxa"/>
            <w:noWrap/>
          </w:tcPr>
          <w:p w14:paraId="387A3CFD">
            <w:pPr>
              <w:shd w:val="clear" w:color="auto" w:fill="auto"/>
              <w:jc w:val="center"/>
              <w:rPr>
                <w:rFonts w:hint="eastAsia" w:ascii="宋体"/>
                <w:color w:val="auto"/>
                <w:sz w:val="22"/>
                <w:szCs w:val="22"/>
                <w:highlight w:val="none"/>
              </w:rPr>
            </w:pPr>
          </w:p>
        </w:tc>
        <w:tc>
          <w:tcPr>
            <w:tcW w:w="1050" w:type="dxa"/>
            <w:noWrap/>
            <w:vAlign w:val="center"/>
          </w:tcPr>
          <w:p w14:paraId="0E367A55">
            <w:pPr>
              <w:shd w:val="clear" w:color="auto" w:fill="auto"/>
              <w:jc w:val="center"/>
              <w:rPr>
                <w:rFonts w:hint="eastAsia" w:ascii="宋体"/>
                <w:color w:val="auto"/>
                <w:sz w:val="22"/>
                <w:szCs w:val="22"/>
                <w:highlight w:val="none"/>
              </w:rPr>
            </w:pPr>
          </w:p>
        </w:tc>
        <w:tc>
          <w:tcPr>
            <w:tcW w:w="1050" w:type="dxa"/>
            <w:noWrap/>
            <w:vAlign w:val="center"/>
          </w:tcPr>
          <w:p w14:paraId="4D7FC710">
            <w:pPr>
              <w:shd w:val="clear" w:color="auto" w:fill="auto"/>
              <w:jc w:val="center"/>
              <w:rPr>
                <w:rFonts w:hint="eastAsia" w:ascii="宋体"/>
                <w:color w:val="auto"/>
                <w:sz w:val="22"/>
                <w:szCs w:val="22"/>
                <w:highlight w:val="none"/>
              </w:rPr>
            </w:pPr>
          </w:p>
        </w:tc>
        <w:tc>
          <w:tcPr>
            <w:tcW w:w="876" w:type="dxa"/>
            <w:noWrap/>
          </w:tcPr>
          <w:p w14:paraId="67A34065">
            <w:pPr>
              <w:shd w:val="clear" w:color="auto" w:fill="auto"/>
              <w:jc w:val="center"/>
              <w:rPr>
                <w:rFonts w:hint="eastAsia" w:ascii="宋体"/>
                <w:color w:val="auto"/>
                <w:sz w:val="22"/>
                <w:szCs w:val="22"/>
                <w:highlight w:val="none"/>
              </w:rPr>
            </w:pPr>
          </w:p>
        </w:tc>
      </w:tr>
      <w:tr w14:paraId="6EEB72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38" w:type="dxa"/>
            <w:noWrap/>
            <w:vAlign w:val="center"/>
          </w:tcPr>
          <w:p w14:paraId="114EA4BE">
            <w:pPr>
              <w:shd w:val="clear" w:color="auto" w:fill="auto"/>
              <w:jc w:val="center"/>
              <w:rPr>
                <w:rFonts w:hint="eastAsia" w:ascii="宋体"/>
                <w:color w:val="auto"/>
                <w:sz w:val="22"/>
                <w:szCs w:val="22"/>
                <w:highlight w:val="none"/>
              </w:rPr>
            </w:pPr>
          </w:p>
        </w:tc>
        <w:tc>
          <w:tcPr>
            <w:tcW w:w="1050" w:type="dxa"/>
            <w:noWrap/>
            <w:vAlign w:val="center"/>
          </w:tcPr>
          <w:p w14:paraId="53A67577">
            <w:pPr>
              <w:shd w:val="clear" w:color="auto" w:fill="auto"/>
              <w:jc w:val="center"/>
              <w:rPr>
                <w:rFonts w:hint="eastAsia" w:ascii="宋体"/>
                <w:color w:val="auto"/>
                <w:sz w:val="22"/>
                <w:szCs w:val="22"/>
                <w:highlight w:val="none"/>
              </w:rPr>
            </w:pPr>
          </w:p>
        </w:tc>
        <w:tc>
          <w:tcPr>
            <w:tcW w:w="1260" w:type="dxa"/>
            <w:noWrap/>
            <w:vAlign w:val="center"/>
          </w:tcPr>
          <w:p w14:paraId="14F81FED">
            <w:pPr>
              <w:shd w:val="clear" w:color="auto" w:fill="auto"/>
              <w:jc w:val="center"/>
              <w:rPr>
                <w:rFonts w:hint="eastAsia" w:ascii="宋体"/>
                <w:color w:val="auto"/>
                <w:sz w:val="22"/>
                <w:szCs w:val="22"/>
                <w:highlight w:val="none"/>
              </w:rPr>
            </w:pPr>
          </w:p>
        </w:tc>
        <w:tc>
          <w:tcPr>
            <w:tcW w:w="1575" w:type="dxa"/>
            <w:noWrap/>
            <w:vAlign w:val="center"/>
          </w:tcPr>
          <w:p w14:paraId="1C2069AD">
            <w:pPr>
              <w:shd w:val="clear" w:color="auto" w:fill="auto"/>
              <w:jc w:val="center"/>
              <w:rPr>
                <w:rFonts w:hint="eastAsia" w:ascii="宋体"/>
                <w:color w:val="auto"/>
                <w:sz w:val="22"/>
                <w:szCs w:val="22"/>
                <w:highlight w:val="none"/>
              </w:rPr>
            </w:pPr>
          </w:p>
        </w:tc>
        <w:tc>
          <w:tcPr>
            <w:tcW w:w="1365" w:type="dxa"/>
            <w:noWrap/>
          </w:tcPr>
          <w:p w14:paraId="27084F34">
            <w:pPr>
              <w:shd w:val="clear" w:color="auto" w:fill="auto"/>
              <w:jc w:val="center"/>
              <w:rPr>
                <w:rFonts w:hint="eastAsia" w:ascii="宋体"/>
                <w:color w:val="auto"/>
                <w:sz w:val="22"/>
                <w:szCs w:val="22"/>
                <w:highlight w:val="none"/>
              </w:rPr>
            </w:pPr>
          </w:p>
        </w:tc>
        <w:tc>
          <w:tcPr>
            <w:tcW w:w="1050" w:type="dxa"/>
            <w:noWrap/>
            <w:vAlign w:val="center"/>
          </w:tcPr>
          <w:p w14:paraId="63A14EF4">
            <w:pPr>
              <w:shd w:val="clear" w:color="auto" w:fill="auto"/>
              <w:jc w:val="center"/>
              <w:rPr>
                <w:rFonts w:hint="eastAsia" w:ascii="宋体"/>
                <w:color w:val="auto"/>
                <w:sz w:val="22"/>
                <w:szCs w:val="22"/>
                <w:highlight w:val="none"/>
              </w:rPr>
            </w:pPr>
          </w:p>
        </w:tc>
        <w:tc>
          <w:tcPr>
            <w:tcW w:w="1050" w:type="dxa"/>
            <w:noWrap/>
            <w:vAlign w:val="center"/>
          </w:tcPr>
          <w:p w14:paraId="6AC8840E">
            <w:pPr>
              <w:shd w:val="clear" w:color="auto" w:fill="auto"/>
              <w:jc w:val="center"/>
              <w:rPr>
                <w:rFonts w:hint="eastAsia" w:ascii="宋体"/>
                <w:color w:val="auto"/>
                <w:sz w:val="22"/>
                <w:szCs w:val="22"/>
                <w:highlight w:val="none"/>
              </w:rPr>
            </w:pPr>
          </w:p>
        </w:tc>
        <w:tc>
          <w:tcPr>
            <w:tcW w:w="876" w:type="dxa"/>
            <w:noWrap/>
          </w:tcPr>
          <w:p w14:paraId="2715D9CB">
            <w:pPr>
              <w:shd w:val="clear" w:color="auto" w:fill="auto"/>
              <w:jc w:val="center"/>
              <w:rPr>
                <w:rFonts w:hint="eastAsia" w:ascii="宋体"/>
                <w:color w:val="auto"/>
                <w:sz w:val="22"/>
                <w:szCs w:val="22"/>
                <w:highlight w:val="none"/>
              </w:rPr>
            </w:pPr>
          </w:p>
        </w:tc>
      </w:tr>
    </w:tbl>
    <w:p w14:paraId="201772F3">
      <w:pPr>
        <w:pStyle w:val="19"/>
        <w:shd w:val="clear" w:color="auto" w:fill="auto"/>
        <w:overflowPunct w:val="0"/>
        <w:spacing w:line="360" w:lineRule="atLeast"/>
        <w:rPr>
          <w:rFonts w:hint="eastAsia" w:ascii="宋体"/>
          <w:b/>
          <w:color w:val="auto"/>
          <w:sz w:val="22"/>
          <w:szCs w:val="22"/>
          <w:highlight w:val="none"/>
        </w:rPr>
      </w:pPr>
    </w:p>
    <w:p w14:paraId="4694AED7">
      <w:pPr>
        <w:shd w:val="clear" w:color="auto" w:fill="auto"/>
        <w:jc w:val="center"/>
        <w:rPr>
          <w:rFonts w:hint="eastAsia"/>
          <w:b/>
          <w:color w:val="auto"/>
          <w:sz w:val="24"/>
          <w:highlight w:val="none"/>
        </w:rPr>
      </w:pPr>
      <w:r>
        <w:rPr>
          <w:rFonts w:hint="eastAsia"/>
          <w:b/>
          <w:color w:val="auto"/>
          <w:sz w:val="24"/>
          <w:highlight w:val="none"/>
        </w:rPr>
        <w:t>（二）主要人员简历表</w:t>
      </w:r>
    </w:p>
    <w:p w14:paraId="46FD1A35">
      <w:pPr>
        <w:pStyle w:val="73"/>
        <w:shd w:val="clear" w:color="auto" w:fill="auto"/>
        <w:spacing w:line="420" w:lineRule="exact"/>
        <w:ind w:left="638" w:hanging="638" w:hangingChars="290"/>
        <w:rPr>
          <w:rFonts w:hint="eastAsia" w:ascii="宋体" w:eastAsia="宋体"/>
          <w:color w:val="auto"/>
          <w:sz w:val="22"/>
          <w:szCs w:val="22"/>
          <w:highlight w:val="none"/>
        </w:rPr>
      </w:pPr>
      <w:r>
        <w:rPr>
          <w:rFonts w:hint="eastAsia" w:ascii="宋体" w:eastAsia="宋体"/>
          <w:color w:val="auto"/>
          <w:sz w:val="22"/>
          <w:szCs w:val="22"/>
          <w:highlight w:val="none"/>
        </w:rPr>
        <w:t xml:space="preserve">项目名称：                                项目编号：                 </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425"/>
        <w:gridCol w:w="1354"/>
        <w:gridCol w:w="846"/>
        <w:gridCol w:w="1029"/>
        <w:gridCol w:w="535"/>
        <w:gridCol w:w="15"/>
        <w:gridCol w:w="1463"/>
        <w:gridCol w:w="96"/>
        <w:gridCol w:w="1060"/>
        <w:gridCol w:w="1158"/>
      </w:tblGrid>
      <w:tr w14:paraId="433A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053" w:type="dxa"/>
            <w:tcBorders>
              <w:top w:val="single" w:color="auto" w:sz="12" w:space="0"/>
              <w:left w:val="single" w:color="auto" w:sz="12" w:space="0"/>
              <w:bottom w:val="single" w:color="auto" w:sz="6" w:space="0"/>
              <w:right w:val="single" w:color="auto" w:sz="6" w:space="0"/>
            </w:tcBorders>
            <w:noWrap/>
            <w:vAlign w:val="center"/>
          </w:tcPr>
          <w:p w14:paraId="06DB70DB">
            <w:pPr>
              <w:shd w:val="clear" w:color="auto" w:fill="auto"/>
              <w:jc w:val="center"/>
              <w:rPr>
                <w:rFonts w:hint="eastAsia" w:ascii="宋体"/>
                <w:color w:val="auto"/>
                <w:sz w:val="22"/>
                <w:szCs w:val="22"/>
                <w:highlight w:val="none"/>
              </w:rPr>
            </w:pPr>
            <w:r>
              <w:rPr>
                <w:rFonts w:hint="eastAsia" w:ascii="宋体"/>
                <w:color w:val="auto"/>
                <w:sz w:val="22"/>
                <w:szCs w:val="22"/>
                <w:highlight w:val="none"/>
              </w:rPr>
              <w:t>姓名</w:t>
            </w:r>
          </w:p>
        </w:tc>
        <w:tc>
          <w:tcPr>
            <w:tcW w:w="2625" w:type="dxa"/>
            <w:gridSpan w:val="3"/>
            <w:tcBorders>
              <w:top w:val="single" w:color="auto" w:sz="12" w:space="0"/>
              <w:left w:val="single" w:color="auto" w:sz="6" w:space="0"/>
              <w:bottom w:val="single" w:color="auto" w:sz="6" w:space="0"/>
              <w:right w:val="single" w:color="auto" w:sz="6" w:space="0"/>
            </w:tcBorders>
            <w:noWrap/>
            <w:vAlign w:val="center"/>
          </w:tcPr>
          <w:p w14:paraId="6AEC27C1">
            <w:pPr>
              <w:shd w:val="clear" w:color="auto" w:fill="auto"/>
              <w:jc w:val="center"/>
              <w:rPr>
                <w:rFonts w:hint="eastAsia" w:ascii="宋体"/>
                <w:color w:val="auto"/>
                <w:sz w:val="22"/>
                <w:szCs w:val="22"/>
                <w:highlight w:val="none"/>
              </w:rPr>
            </w:pPr>
          </w:p>
        </w:tc>
        <w:tc>
          <w:tcPr>
            <w:tcW w:w="1029" w:type="dxa"/>
            <w:tcBorders>
              <w:top w:val="single" w:color="auto" w:sz="12" w:space="0"/>
              <w:left w:val="single" w:color="auto" w:sz="6" w:space="0"/>
              <w:bottom w:val="single" w:color="auto" w:sz="6" w:space="0"/>
              <w:right w:val="single" w:color="auto" w:sz="6" w:space="0"/>
            </w:tcBorders>
            <w:noWrap/>
            <w:vAlign w:val="center"/>
          </w:tcPr>
          <w:p w14:paraId="671C2E9B">
            <w:pPr>
              <w:shd w:val="clear" w:color="auto" w:fill="auto"/>
              <w:jc w:val="center"/>
              <w:rPr>
                <w:rFonts w:hint="eastAsia" w:ascii="宋体"/>
                <w:color w:val="auto"/>
                <w:sz w:val="22"/>
                <w:szCs w:val="22"/>
                <w:highlight w:val="none"/>
              </w:rPr>
            </w:pPr>
            <w:r>
              <w:rPr>
                <w:rFonts w:hint="eastAsia" w:ascii="宋体"/>
                <w:color w:val="auto"/>
                <w:sz w:val="22"/>
                <w:szCs w:val="22"/>
                <w:highlight w:val="none"/>
              </w:rPr>
              <w:t>性别</w:t>
            </w:r>
          </w:p>
        </w:tc>
        <w:tc>
          <w:tcPr>
            <w:tcW w:w="2013" w:type="dxa"/>
            <w:gridSpan w:val="3"/>
            <w:tcBorders>
              <w:top w:val="single" w:color="auto" w:sz="12" w:space="0"/>
              <w:left w:val="single" w:color="auto" w:sz="6" w:space="0"/>
              <w:bottom w:val="single" w:color="auto" w:sz="6" w:space="0"/>
              <w:right w:val="single" w:color="auto" w:sz="6" w:space="0"/>
            </w:tcBorders>
            <w:noWrap/>
            <w:vAlign w:val="center"/>
          </w:tcPr>
          <w:p w14:paraId="20AEAAD7">
            <w:pPr>
              <w:shd w:val="clear" w:color="auto" w:fill="auto"/>
              <w:jc w:val="center"/>
              <w:rPr>
                <w:rFonts w:hint="eastAsia" w:ascii="宋体"/>
                <w:color w:val="auto"/>
                <w:sz w:val="22"/>
                <w:szCs w:val="22"/>
                <w:highlight w:val="none"/>
              </w:rPr>
            </w:pPr>
          </w:p>
        </w:tc>
        <w:tc>
          <w:tcPr>
            <w:tcW w:w="1156" w:type="dxa"/>
            <w:gridSpan w:val="2"/>
            <w:tcBorders>
              <w:top w:val="single" w:color="auto" w:sz="12" w:space="0"/>
              <w:left w:val="single" w:color="auto" w:sz="6" w:space="0"/>
              <w:bottom w:val="single" w:color="auto" w:sz="6" w:space="0"/>
              <w:right w:val="single" w:color="auto" w:sz="6" w:space="0"/>
            </w:tcBorders>
            <w:noWrap/>
            <w:vAlign w:val="center"/>
          </w:tcPr>
          <w:p w14:paraId="368184A1">
            <w:pPr>
              <w:shd w:val="clear" w:color="auto" w:fill="auto"/>
              <w:jc w:val="center"/>
              <w:rPr>
                <w:rFonts w:hint="eastAsia" w:ascii="宋体"/>
                <w:color w:val="auto"/>
                <w:sz w:val="22"/>
                <w:szCs w:val="22"/>
                <w:highlight w:val="none"/>
              </w:rPr>
            </w:pPr>
            <w:r>
              <w:rPr>
                <w:rFonts w:hint="eastAsia" w:ascii="宋体"/>
                <w:color w:val="auto"/>
                <w:sz w:val="22"/>
                <w:szCs w:val="22"/>
                <w:highlight w:val="none"/>
              </w:rPr>
              <w:t>年龄</w:t>
            </w:r>
          </w:p>
        </w:tc>
        <w:tc>
          <w:tcPr>
            <w:tcW w:w="1158" w:type="dxa"/>
            <w:tcBorders>
              <w:top w:val="single" w:color="auto" w:sz="12" w:space="0"/>
              <w:left w:val="single" w:color="auto" w:sz="6" w:space="0"/>
              <w:bottom w:val="single" w:color="auto" w:sz="6" w:space="0"/>
              <w:right w:val="single" w:color="auto" w:sz="12" w:space="0"/>
            </w:tcBorders>
            <w:noWrap/>
            <w:vAlign w:val="center"/>
          </w:tcPr>
          <w:p w14:paraId="004B3DCC">
            <w:pPr>
              <w:shd w:val="clear" w:color="auto" w:fill="auto"/>
              <w:jc w:val="center"/>
              <w:rPr>
                <w:rFonts w:hint="eastAsia" w:ascii="宋体"/>
                <w:color w:val="auto"/>
                <w:sz w:val="22"/>
                <w:szCs w:val="22"/>
                <w:highlight w:val="none"/>
              </w:rPr>
            </w:pPr>
          </w:p>
        </w:tc>
      </w:tr>
      <w:tr w14:paraId="1467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053" w:type="dxa"/>
            <w:tcBorders>
              <w:top w:val="single" w:color="auto" w:sz="6" w:space="0"/>
              <w:left w:val="single" w:color="auto" w:sz="12" w:space="0"/>
              <w:bottom w:val="single" w:color="auto" w:sz="6" w:space="0"/>
              <w:right w:val="single" w:color="auto" w:sz="6" w:space="0"/>
            </w:tcBorders>
            <w:noWrap/>
            <w:vAlign w:val="center"/>
          </w:tcPr>
          <w:p w14:paraId="172AC985">
            <w:pPr>
              <w:shd w:val="clear" w:color="auto" w:fill="auto"/>
              <w:jc w:val="center"/>
              <w:rPr>
                <w:rFonts w:hint="eastAsia" w:ascii="宋体"/>
                <w:color w:val="auto"/>
                <w:sz w:val="22"/>
                <w:szCs w:val="22"/>
                <w:highlight w:val="none"/>
              </w:rPr>
            </w:pPr>
            <w:r>
              <w:rPr>
                <w:rFonts w:hint="eastAsia" w:ascii="宋体"/>
                <w:color w:val="auto"/>
                <w:sz w:val="22"/>
                <w:szCs w:val="22"/>
                <w:highlight w:val="none"/>
              </w:rPr>
              <w:t>职务</w:t>
            </w:r>
          </w:p>
        </w:tc>
        <w:tc>
          <w:tcPr>
            <w:tcW w:w="2625" w:type="dxa"/>
            <w:gridSpan w:val="3"/>
            <w:tcBorders>
              <w:top w:val="single" w:color="auto" w:sz="6" w:space="0"/>
              <w:left w:val="single" w:color="auto" w:sz="6" w:space="0"/>
              <w:bottom w:val="single" w:color="auto" w:sz="6" w:space="0"/>
              <w:right w:val="single" w:color="auto" w:sz="6" w:space="0"/>
            </w:tcBorders>
            <w:noWrap/>
            <w:vAlign w:val="center"/>
          </w:tcPr>
          <w:p w14:paraId="65D7A4E8">
            <w:pPr>
              <w:shd w:val="clear" w:color="auto" w:fill="auto"/>
              <w:jc w:val="center"/>
              <w:rPr>
                <w:rFonts w:hint="eastAsia" w:ascii="宋体"/>
                <w:color w:val="auto"/>
                <w:sz w:val="22"/>
                <w:szCs w:val="22"/>
                <w:highlight w:val="none"/>
              </w:rPr>
            </w:pPr>
          </w:p>
        </w:tc>
        <w:tc>
          <w:tcPr>
            <w:tcW w:w="1029" w:type="dxa"/>
            <w:tcBorders>
              <w:top w:val="single" w:color="auto" w:sz="6" w:space="0"/>
              <w:left w:val="single" w:color="auto" w:sz="6" w:space="0"/>
              <w:bottom w:val="single" w:color="auto" w:sz="6" w:space="0"/>
              <w:right w:val="single" w:color="auto" w:sz="6" w:space="0"/>
            </w:tcBorders>
            <w:noWrap/>
            <w:vAlign w:val="center"/>
          </w:tcPr>
          <w:p w14:paraId="4768D57E">
            <w:pPr>
              <w:shd w:val="clear" w:color="auto" w:fill="auto"/>
              <w:jc w:val="center"/>
              <w:rPr>
                <w:rFonts w:hint="eastAsia" w:ascii="宋体"/>
                <w:color w:val="auto"/>
                <w:sz w:val="22"/>
                <w:szCs w:val="22"/>
                <w:highlight w:val="none"/>
              </w:rPr>
            </w:pPr>
            <w:r>
              <w:rPr>
                <w:rFonts w:hint="eastAsia" w:ascii="宋体"/>
                <w:color w:val="auto"/>
                <w:sz w:val="22"/>
                <w:szCs w:val="22"/>
                <w:highlight w:val="none"/>
              </w:rPr>
              <w:t>职称</w:t>
            </w:r>
          </w:p>
        </w:tc>
        <w:tc>
          <w:tcPr>
            <w:tcW w:w="2013" w:type="dxa"/>
            <w:gridSpan w:val="3"/>
            <w:tcBorders>
              <w:top w:val="single" w:color="auto" w:sz="6" w:space="0"/>
              <w:left w:val="single" w:color="auto" w:sz="6" w:space="0"/>
              <w:bottom w:val="single" w:color="auto" w:sz="6" w:space="0"/>
              <w:right w:val="single" w:color="auto" w:sz="6" w:space="0"/>
            </w:tcBorders>
            <w:noWrap/>
            <w:vAlign w:val="center"/>
          </w:tcPr>
          <w:p w14:paraId="136518BD">
            <w:pPr>
              <w:shd w:val="clear" w:color="auto" w:fill="auto"/>
              <w:jc w:val="center"/>
              <w:rPr>
                <w:rFonts w:hint="eastAsia" w:ascii="宋体"/>
                <w:color w:val="auto"/>
                <w:sz w:val="22"/>
                <w:szCs w:val="22"/>
                <w:highlight w:val="none"/>
              </w:rPr>
            </w:pPr>
          </w:p>
        </w:tc>
        <w:tc>
          <w:tcPr>
            <w:tcW w:w="1156" w:type="dxa"/>
            <w:gridSpan w:val="2"/>
            <w:tcBorders>
              <w:top w:val="single" w:color="auto" w:sz="6" w:space="0"/>
              <w:left w:val="single" w:color="auto" w:sz="6" w:space="0"/>
              <w:bottom w:val="single" w:color="auto" w:sz="6" w:space="0"/>
              <w:right w:val="single" w:color="auto" w:sz="6" w:space="0"/>
            </w:tcBorders>
            <w:noWrap/>
            <w:vAlign w:val="center"/>
          </w:tcPr>
          <w:p w14:paraId="0E09FFCA">
            <w:pPr>
              <w:shd w:val="clear" w:color="auto" w:fill="auto"/>
              <w:jc w:val="center"/>
              <w:rPr>
                <w:rFonts w:hint="eastAsia" w:ascii="宋体"/>
                <w:color w:val="auto"/>
                <w:sz w:val="22"/>
                <w:szCs w:val="22"/>
                <w:highlight w:val="none"/>
              </w:rPr>
            </w:pPr>
            <w:r>
              <w:rPr>
                <w:rFonts w:hint="eastAsia" w:ascii="宋体"/>
                <w:color w:val="auto"/>
                <w:sz w:val="22"/>
                <w:szCs w:val="22"/>
                <w:highlight w:val="none"/>
              </w:rPr>
              <w:t>学历</w:t>
            </w:r>
          </w:p>
        </w:tc>
        <w:tc>
          <w:tcPr>
            <w:tcW w:w="1158" w:type="dxa"/>
            <w:tcBorders>
              <w:top w:val="single" w:color="auto" w:sz="6" w:space="0"/>
              <w:left w:val="single" w:color="auto" w:sz="6" w:space="0"/>
              <w:bottom w:val="single" w:color="auto" w:sz="6" w:space="0"/>
              <w:right w:val="single" w:color="auto" w:sz="12" w:space="0"/>
            </w:tcBorders>
            <w:noWrap/>
            <w:vAlign w:val="center"/>
          </w:tcPr>
          <w:p w14:paraId="52F6CB35">
            <w:pPr>
              <w:shd w:val="clear" w:color="auto" w:fill="auto"/>
              <w:jc w:val="center"/>
              <w:rPr>
                <w:rFonts w:hint="eastAsia" w:ascii="宋体"/>
                <w:color w:val="auto"/>
                <w:sz w:val="22"/>
                <w:szCs w:val="22"/>
                <w:highlight w:val="none"/>
              </w:rPr>
            </w:pPr>
          </w:p>
        </w:tc>
      </w:tr>
      <w:tr w14:paraId="219B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832" w:type="dxa"/>
            <w:gridSpan w:val="3"/>
            <w:tcBorders>
              <w:top w:val="single" w:color="auto" w:sz="6" w:space="0"/>
              <w:left w:val="single" w:color="auto" w:sz="12" w:space="0"/>
              <w:bottom w:val="single" w:color="auto" w:sz="6" w:space="0"/>
              <w:right w:val="single" w:color="auto" w:sz="6" w:space="0"/>
            </w:tcBorders>
            <w:noWrap/>
            <w:vAlign w:val="center"/>
          </w:tcPr>
          <w:p w14:paraId="16588128">
            <w:pPr>
              <w:shd w:val="clear" w:color="auto" w:fill="auto"/>
              <w:jc w:val="center"/>
              <w:rPr>
                <w:rFonts w:hint="eastAsia" w:ascii="宋体"/>
                <w:color w:val="auto"/>
                <w:sz w:val="22"/>
                <w:szCs w:val="22"/>
                <w:highlight w:val="none"/>
              </w:rPr>
            </w:pPr>
            <w:r>
              <w:rPr>
                <w:rFonts w:hint="eastAsia" w:ascii="宋体"/>
                <w:color w:val="auto"/>
                <w:sz w:val="22"/>
                <w:szCs w:val="22"/>
                <w:highlight w:val="none"/>
              </w:rPr>
              <w:t>参加工作时间</w:t>
            </w:r>
          </w:p>
        </w:tc>
        <w:tc>
          <w:tcPr>
            <w:tcW w:w="2410" w:type="dxa"/>
            <w:gridSpan w:val="3"/>
            <w:tcBorders>
              <w:top w:val="single" w:color="auto" w:sz="6" w:space="0"/>
              <w:left w:val="single" w:color="auto" w:sz="6" w:space="0"/>
              <w:bottom w:val="single" w:color="auto" w:sz="6" w:space="0"/>
              <w:right w:val="single" w:color="auto" w:sz="6" w:space="0"/>
            </w:tcBorders>
            <w:noWrap/>
            <w:vAlign w:val="center"/>
          </w:tcPr>
          <w:p w14:paraId="6846962F">
            <w:pPr>
              <w:shd w:val="clear" w:color="auto" w:fill="auto"/>
              <w:jc w:val="center"/>
              <w:rPr>
                <w:rFonts w:hint="eastAsia" w:ascii="宋体"/>
                <w:color w:val="auto"/>
                <w:sz w:val="22"/>
                <w:szCs w:val="22"/>
                <w:highlight w:val="none"/>
              </w:rPr>
            </w:pPr>
          </w:p>
        </w:tc>
        <w:tc>
          <w:tcPr>
            <w:tcW w:w="2634" w:type="dxa"/>
            <w:gridSpan w:val="4"/>
            <w:tcBorders>
              <w:top w:val="single" w:color="auto" w:sz="6" w:space="0"/>
              <w:left w:val="single" w:color="auto" w:sz="6" w:space="0"/>
              <w:bottom w:val="single" w:color="auto" w:sz="6" w:space="0"/>
              <w:right w:val="single" w:color="auto" w:sz="6" w:space="0"/>
            </w:tcBorders>
            <w:noWrap/>
            <w:vAlign w:val="center"/>
          </w:tcPr>
          <w:p w14:paraId="0048CC8B">
            <w:pPr>
              <w:shd w:val="clear" w:color="auto" w:fill="auto"/>
              <w:jc w:val="center"/>
              <w:rPr>
                <w:rFonts w:hint="eastAsia" w:ascii="宋体"/>
                <w:color w:val="auto"/>
                <w:sz w:val="22"/>
                <w:szCs w:val="22"/>
                <w:highlight w:val="none"/>
              </w:rPr>
            </w:pPr>
            <w:r>
              <w:rPr>
                <w:rFonts w:hint="eastAsia" w:ascii="宋体"/>
                <w:color w:val="auto"/>
                <w:sz w:val="22"/>
                <w:szCs w:val="22"/>
                <w:highlight w:val="none"/>
              </w:rPr>
              <w:t>相关经验年限</w:t>
            </w:r>
          </w:p>
        </w:tc>
        <w:tc>
          <w:tcPr>
            <w:tcW w:w="1158" w:type="dxa"/>
            <w:tcBorders>
              <w:top w:val="single" w:color="auto" w:sz="6" w:space="0"/>
              <w:left w:val="single" w:color="auto" w:sz="6" w:space="0"/>
              <w:bottom w:val="single" w:color="auto" w:sz="6" w:space="0"/>
              <w:right w:val="single" w:color="auto" w:sz="12" w:space="0"/>
            </w:tcBorders>
            <w:noWrap/>
            <w:vAlign w:val="center"/>
          </w:tcPr>
          <w:p w14:paraId="567BD007">
            <w:pPr>
              <w:shd w:val="clear" w:color="auto" w:fill="auto"/>
              <w:jc w:val="center"/>
              <w:rPr>
                <w:rFonts w:hint="eastAsia" w:ascii="宋体"/>
                <w:color w:val="auto"/>
                <w:sz w:val="22"/>
                <w:szCs w:val="22"/>
                <w:highlight w:val="none"/>
              </w:rPr>
            </w:pPr>
          </w:p>
        </w:tc>
      </w:tr>
      <w:tr w14:paraId="6ED6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2832" w:type="dxa"/>
            <w:gridSpan w:val="3"/>
            <w:tcBorders>
              <w:top w:val="single" w:color="auto" w:sz="6" w:space="0"/>
              <w:left w:val="single" w:color="auto" w:sz="12" w:space="0"/>
              <w:bottom w:val="single" w:color="auto" w:sz="6" w:space="0"/>
              <w:right w:val="single" w:color="auto" w:sz="6" w:space="0"/>
            </w:tcBorders>
            <w:noWrap/>
            <w:vAlign w:val="center"/>
          </w:tcPr>
          <w:p w14:paraId="6CA06FE0">
            <w:pPr>
              <w:shd w:val="clear" w:color="auto" w:fill="auto"/>
              <w:jc w:val="center"/>
              <w:rPr>
                <w:rFonts w:hint="eastAsia" w:ascii="宋体"/>
                <w:color w:val="auto"/>
                <w:sz w:val="22"/>
                <w:szCs w:val="22"/>
                <w:highlight w:val="none"/>
              </w:rPr>
            </w:pPr>
            <w:r>
              <w:rPr>
                <w:rFonts w:hint="eastAsia" w:ascii="宋体"/>
                <w:color w:val="auto"/>
                <w:sz w:val="22"/>
                <w:szCs w:val="22"/>
                <w:highlight w:val="none"/>
              </w:rPr>
              <w:t>资格证书名称、编号</w:t>
            </w:r>
          </w:p>
        </w:tc>
        <w:tc>
          <w:tcPr>
            <w:tcW w:w="6202" w:type="dxa"/>
            <w:gridSpan w:val="8"/>
            <w:tcBorders>
              <w:top w:val="single" w:color="auto" w:sz="6" w:space="0"/>
              <w:left w:val="single" w:color="auto" w:sz="6" w:space="0"/>
              <w:bottom w:val="single" w:color="auto" w:sz="6" w:space="0"/>
              <w:right w:val="single" w:color="auto" w:sz="12" w:space="0"/>
            </w:tcBorders>
            <w:noWrap/>
            <w:vAlign w:val="center"/>
          </w:tcPr>
          <w:p w14:paraId="504BEA72">
            <w:pPr>
              <w:shd w:val="clear" w:color="auto" w:fill="auto"/>
              <w:jc w:val="center"/>
              <w:rPr>
                <w:rFonts w:hint="eastAsia" w:ascii="宋体"/>
                <w:color w:val="auto"/>
                <w:sz w:val="22"/>
                <w:szCs w:val="22"/>
                <w:highlight w:val="none"/>
              </w:rPr>
            </w:pPr>
          </w:p>
        </w:tc>
      </w:tr>
      <w:tr w14:paraId="5FBBD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34" w:type="dxa"/>
            <w:gridSpan w:val="11"/>
            <w:tcBorders>
              <w:top w:val="single" w:color="auto" w:sz="6" w:space="0"/>
              <w:left w:val="single" w:color="auto" w:sz="12" w:space="0"/>
              <w:bottom w:val="single" w:color="auto" w:sz="6" w:space="0"/>
              <w:right w:val="single" w:color="auto" w:sz="12" w:space="0"/>
            </w:tcBorders>
            <w:noWrap/>
            <w:vAlign w:val="center"/>
          </w:tcPr>
          <w:p w14:paraId="4D179D8B">
            <w:pPr>
              <w:shd w:val="clear" w:color="auto" w:fill="auto"/>
              <w:jc w:val="center"/>
              <w:rPr>
                <w:rFonts w:hint="eastAsia" w:ascii="宋体"/>
                <w:color w:val="auto"/>
                <w:sz w:val="22"/>
                <w:szCs w:val="22"/>
                <w:highlight w:val="none"/>
              </w:rPr>
            </w:pPr>
            <w:r>
              <w:rPr>
                <w:rFonts w:hint="eastAsia" w:ascii="宋体"/>
                <w:color w:val="auto"/>
                <w:sz w:val="22"/>
                <w:szCs w:val="22"/>
                <w:highlight w:val="none"/>
              </w:rPr>
              <w:t>目前在任及以往服务项目情况</w:t>
            </w:r>
          </w:p>
        </w:tc>
      </w:tr>
      <w:tr w14:paraId="125E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478" w:type="dxa"/>
            <w:gridSpan w:val="2"/>
            <w:tcBorders>
              <w:top w:val="single" w:color="auto" w:sz="6" w:space="0"/>
              <w:left w:val="single" w:color="auto" w:sz="12" w:space="0"/>
              <w:bottom w:val="single" w:color="auto" w:sz="6" w:space="0"/>
              <w:right w:val="single" w:color="auto" w:sz="6" w:space="0"/>
            </w:tcBorders>
            <w:noWrap/>
            <w:vAlign w:val="center"/>
          </w:tcPr>
          <w:p w14:paraId="61E0FB9C">
            <w:pPr>
              <w:shd w:val="clear" w:color="auto" w:fill="auto"/>
              <w:jc w:val="center"/>
              <w:rPr>
                <w:rFonts w:hint="eastAsia" w:ascii="宋体"/>
                <w:color w:val="auto"/>
                <w:sz w:val="22"/>
                <w:szCs w:val="22"/>
                <w:highlight w:val="none"/>
              </w:rPr>
            </w:pPr>
            <w:r>
              <w:rPr>
                <w:rFonts w:hint="eastAsia" w:ascii="宋体"/>
                <w:color w:val="auto"/>
                <w:sz w:val="22"/>
                <w:szCs w:val="22"/>
                <w:highlight w:val="none"/>
              </w:rPr>
              <w:t>采购人</w:t>
            </w:r>
          </w:p>
        </w:tc>
        <w:tc>
          <w:tcPr>
            <w:tcW w:w="2200" w:type="dxa"/>
            <w:gridSpan w:val="2"/>
            <w:tcBorders>
              <w:top w:val="single" w:color="auto" w:sz="6" w:space="0"/>
              <w:left w:val="single" w:color="auto" w:sz="6" w:space="0"/>
              <w:bottom w:val="single" w:color="auto" w:sz="6" w:space="0"/>
              <w:right w:val="single" w:color="auto" w:sz="6" w:space="0"/>
            </w:tcBorders>
            <w:noWrap/>
            <w:vAlign w:val="center"/>
          </w:tcPr>
          <w:p w14:paraId="2E242F6B">
            <w:pPr>
              <w:shd w:val="clear" w:color="auto" w:fill="auto"/>
              <w:jc w:val="center"/>
              <w:rPr>
                <w:rFonts w:hint="eastAsia" w:ascii="宋体"/>
                <w:color w:val="auto"/>
                <w:sz w:val="22"/>
                <w:szCs w:val="22"/>
                <w:highlight w:val="none"/>
              </w:rPr>
            </w:pPr>
            <w:r>
              <w:rPr>
                <w:rFonts w:hint="eastAsia" w:ascii="宋体"/>
                <w:color w:val="auto"/>
                <w:sz w:val="22"/>
                <w:szCs w:val="22"/>
                <w:highlight w:val="none"/>
              </w:rPr>
              <w:t>类似项目名称</w:t>
            </w:r>
          </w:p>
        </w:tc>
        <w:tc>
          <w:tcPr>
            <w:tcW w:w="1579" w:type="dxa"/>
            <w:gridSpan w:val="3"/>
            <w:tcBorders>
              <w:top w:val="single" w:color="auto" w:sz="6" w:space="0"/>
              <w:left w:val="single" w:color="auto" w:sz="6" w:space="0"/>
              <w:bottom w:val="single" w:color="auto" w:sz="6" w:space="0"/>
              <w:right w:val="single" w:color="auto" w:sz="6" w:space="0"/>
            </w:tcBorders>
            <w:noWrap/>
            <w:vAlign w:val="center"/>
          </w:tcPr>
          <w:p w14:paraId="470C9590">
            <w:pPr>
              <w:shd w:val="clear" w:color="auto" w:fill="auto"/>
              <w:jc w:val="center"/>
              <w:rPr>
                <w:rFonts w:hint="eastAsia" w:ascii="宋体"/>
                <w:color w:val="auto"/>
                <w:sz w:val="22"/>
                <w:szCs w:val="22"/>
                <w:highlight w:val="none"/>
              </w:rPr>
            </w:pPr>
            <w:r>
              <w:rPr>
                <w:rFonts w:hint="eastAsia" w:ascii="宋体"/>
                <w:color w:val="auto"/>
                <w:sz w:val="22"/>
                <w:szCs w:val="22"/>
                <w:highlight w:val="none"/>
              </w:rPr>
              <w:t>项目规模</w:t>
            </w:r>
          </w:p>
        </w:tc>
        <w:tc>
          <w:tcPr>
            <w:tcW w:w="1559" w:type="dxa"/>
            <w:gridSpan w:val="2"/>
            <w:tcBorders>
              <w:top w:val="single" w:color="auto" w:sz="6" w:space="0"/>
              <w:left w:val="single" w:color="auto" w:sz="6" w:space="0"/>
              <w:bottom w:val="single" w:color="auto" w:sz="6" w:space="0"/>
              <w:right w:val="single" w:color="auto" w:sz="6" w:space="0"/>
            </w:tcBorders>
            <w:noWrap/>
            <w:vAlign w:val="center"/>
          </w:tcPr>
          <w:p w14:paraId="28E743C7">
            <w:pPr>
              <w:shd w:val="clear" w:color="auto" w:fill="auto"/>
              <w:jc w:val="center"/>
              <w:rPr>
                <w:rFonts w:hint="eastAsia" w:ascii="宋体"/>
                <w:color w:val="auto"/>
                <w:sz w:val="22"/>
                <w:szCs w:val="22"/>
                <w:highlight w:val="none"/>
              </w:rPr>
            </w:pPr>
            <w:r>
              <w:rPr>
                <w:rFonts w:hint="eastAsia" w:ascii="宋体"/>
                <w:color w:val="auto"/>
                <w:sz w:val="22"/>
                <w:szCs w:val="22"/>
                <w:highlight w:val="none"/>
              </w:rPr>
              <w:t>所任职务</w:t>
            </w:r>
          </w:p>
        </w:tc>
        <w:tc>
          <w:tcPr>
            <w:tcW w:w="2218" w:type="dxa"/>
            <w:gridSpan w:val="2"/>
            <w:tcBorders>
              <w:top w:val="single" w:color="auto" w:sz="6" w:space="0"/>
              <w:left w:val="single" w:color="auto" w:sz="6" w:space="0"/>
              <w:bottom w:val="single" w:color="auto" w:sz="6" w:space="0"/>
              <w:right w:val="single" w:color="auto" w:sz="12" w:space="0"/>
            </w:tcBorders>
            <w:noWrap/>
            <w:vAlign w:val="center"/>
          </w:tcPr>
          <w:p w14:paraId="0C587456">
            <w:pPr>
              <w:shd w:val="clear" w:color="auto" w:fill="auto"/>
              <w:jc w:val="center"/>
              <w:rPr>
                <w:rFonts w:hint="eastAsia" w:ascii="宋体"/>
                <w:color w:val="auto"/>
                <w:sz w:val="22"/>
                <w:szCs w:val="22"/>
                <w:highlight w:val="none"/>
              </w:rPr>
            </w:pPr>
            <w:r>
              <w:rPr>
                <w:rFonts w:hint="eastAsia" w:ascii="宋体"/>
                <w:color w:val="auto"/>
                <w:sz w:val="22"/>
                <w:szCs w:val="22"/>
                <w:highlight w:val="none"/>
              </w:rPr>
              <w:t>起止时间</w:t>
            </w:r>
          </w:p>
        </w:tc>
      </w:tr>
      <w:tr w14:paraId="1378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478" w:type="dxa"/>
            <w:gridSpan w:val="2"/>
            <w:tcBorders>
              <w:top w:val="single" w:color="auto" w:sz="6" w:space="0"/>
              <w:left w:val="single" w:color="auto" w:sz="12" w:space="0"/>
              <w:bottom w:val="single" w:color="auto" w:sz="6" w:space="0"/>
              <w:right w:val="single" w:color="auto" w:sz="6" w:space="0"/>
            </w:tcBorders>
            <w:noWrap/>
            <w:vAlign w:val="center"/>
          </w:tcPr>
          <w:p w14:paraId="32937029">
            <w:pPr>
              <w:shd w:val="clear" w:color="auto" w:fill="auto"/>
              <w:jc w:val="center"/>
              <w:rPr>
                <w:rFonts w:hint="eastAsia" w:ascii="宋体"/>
                <w:color w:val="auto"/>
                <w:sz w:val="22"/>
                <w:szCs w:val="22"/>
                <w:highlight w:val="none"/>
              </w:rPr>
            </w:pPr>
          </w:p>
        </w:tc>
        <w:tc>
          <w:tcPr>
            <w:tcW w:w="2200" w:type="dxa"/>
            <w:gridSpan w:val="2"/>
            <w:tcBorders>
              <w:top w:val="single" w:color="auto" w:sz="6" w:space="0"/>
              <w:left w:val="single" w:color="auto" w:sz="6" w:space="0"/>
              <w:bottom w:val="single" w:color="auto" w:sz="6" w:space="0"/>
              <w:right w:val="single" w:color="auto" w:sz="6" w:space="0"/>
            </w:tcBorders>
            <w:noWrap/>
            <w:vAlign w:val="center"/>
          </w:tcPr>
          <w:p w14:paraId="71DBC782">
            <w:pPr>
              <w:shd w:val="clear" w:color="auto" w:fill="auto"/>
              <w:jc w:val="center"/>
              <w:rPr>
                <w:rFonts w:hint="eastAsia" w:ascii="宋体"/>
                <w:color w:val="auto"/>
                <w:sz w:val="22"/>
                <w:szCs w:val="22"/>
                <w:highlight w:val="none"/>
              </w:rPr>
            </w:pPr>
          </w:p>
        </w:tc>
        <w:tc>
          <w:tcPr>
            <w:tcW w:w="1579" w:type="dxa"/>
            <w:gridSpan w:val="3"/>
            <w:tcBorders>
              <w:top w:val="single" w:color="auto" w:sz="6" w:space="0"/>
              <w:left w:val="single" w:color="auto" w:sz="6" w:space="0"/>
              <w:bottom w:val="single" w:color="auto" w:sz="6" w:space="0"/>
              <w:right w:val="single" w:color="auto" w:sz="6" w:space="0"/>
            </w:tcBorders>
            <w:noWrap/>
            <w:vAlign w:val="center"/>
          </w:tcPr>
          <w:p w14:paraId="061C36B6">
            <w:pPr>
              <w:shd w:val="clear" w:color="auto" w:fill="auto"/>
              <w:jc w:val="center"/>
              <w:rPr>
                <w:rFonts w:hint="eastAsia" w:ascii="宋体"/>
                <w:color w:val="auto"/>
                <w:sz w:val="22"/>
                <w:szCs w:val="22"/>
                <w:highlight w:val="none"/>
              </w:rPr>
            </w:pPr>
          </w:p>
        </w:tc>
        <w:tc>
          <w:tcPr>
            <w:tcW w:w="1559" w:type="dxa"/>
            <w:gridSpan w:val="2"/>
            <w:tcBorders>
              <w:top w:val="single" w:color="auto" w:sz="6" w:space="0"/>
              <w:left w:val="single" w:color="auto" w:sz="6" w:space="0"/>
              <w:bottom w:val="single" w:color="auto" w:sz="6" w:space="0"/>
              <w:right w:val="single" w:color="auto" w:sz="6" w:space="0"/>
            </w:tcBorders>
            <w:noWrap/>
            <w:vAlign w:val="center"/>
          </w:tcPr>
          <w:p w14:paraId="090AF1AE">
            <w:pPr>
              <w:shd w:val="clear" w:color="auto" w:fill="auto"/>
              <w:jc w:val="center"/>
              <w:rPr>
                <w:rFonts w:hint="eastAsia" w:ascii="宋体"/>
                <w:color w:val="auto"/>
                <w:sz w:val="22"/>
                <w:szCs w:val="22"/>
                <w:highlight w:val="none"/>
              </w:rPr>
            </w:pPr>
          </w:p>
        </w:tc>
        <w:tc>
          <w:tcPr>
            <w:tcW w:w="2218" w:type="dxa"/>
            <w:gridSpan w:val="2"/>
            <w:tcBorders>
              <w:top w:val="single" w:color="auto" w:sz="6" w:space="0"/>
              <w:left w:val="single" w:color="auto" w:sz="6" w:space="0"/>
              <w:bottom w:val="single" w:color="auto" w:sz="6" w:space="0"/>
              <w:right w:val="single" w:color="auto" w:sz="12" w:space="0"/>
            </w:tcBorders>
            <w:noWrap/>
            <w:vAlign w:val="center"/>
          </w:tcPr>
          <w:p w14:paraId="3D6496AE">
            <w:pPr>
              <w:shd w:val="clear" w:color="auto" w:fill="auto"/>
              <w:jc w:val="center"/>
              <w:rPr>
                <w:rFonts w:hint="eastAsia" w:ascii="宋体"/>
                <w:color w:val="auto"/>
                <w:sz w:val="22"/>
                <w:szCs w:val="22"/>
                <w:highlight w:val="none"/>
              </w:rPr>
            </w:pPr>
          </w:p>
        </w:tc>
      </w:tr>
      <w:tr w14:paraId="08F4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478" w:type="dxa"/>
            <w:gridSpan w:val="2"/>
            <w:tcBorders>
              <w:top w:val="single" w:color="auto" w:sz="6" w:space="0"/>
              <w:left w:val="single" w:color="auto" w:sz="12" w:space="0"/>
              <w:bottom w:val="single" w:color="auto" w:sz="6" w:space="0"/>
              <w:right w:val="single" w:color="auto" w:sz="6" w:space="0"/>
            </w:tcBorders>
            <w:noWrap/>
            <w:vAlign w:val="center"/>
          </w:tcPr>
          <w:p w14:paraId="0A579A72">
            <w:pPr>
              <w:shd w:val="clear" w:color="auto" w:fill="auto"/>
              <w:jc w:val="center"/>
              <w:rPr>
                <w:rFonts w:hint="eastAsia" w:ascii="宋体"/>
                <w:color w:val="auto"/>
                <w:sz w:val="22"/>
                <w:szCs w:val="22"/>
                <w:highlight w:val="none"/>
              </w:rPr>
            </w:pPr>
          </w:p>
        </w:tc>
        <w:tc>
          <w:tcPr>
            <w:tcW w:w="2200" w:type="dxa"/>
            <w:gridSpan w:val="2"/>
            <w:tcBorders>
              <w:top w:val="single" w:color="auto" w:sz="6" w:space="0"/>
              <w:left w:val="single" w:color="auto" w:sz="6" w:space="0"/>
              <w:bottom w:val="single" w:color="auto" w:sz="6" w:space="0"/>
              <w:right w:val="single" w:color="auto" w:sz="6" w:space="0"/>
            </w:tcBorders>
            <w:noWrap/>
            <w:vAlign w:val="center"/>
          </w:tcPr>
          <w:p w14:paraId="562D9FA1">
            <w:pPr>
              <w:shd w:val="clear" w:color="auto" w:fill="auto"/>
              <w:jc w:val="center"/>
              <w:rPr>
                <w:rFonts w:hint="eastAsia" w:ascii="宋体"/>
                <w:color w:val="auto"/>
                <w:sz w:val="22"/>
                <w:szCs w:val="22"/>
                <w:highlight w:val="none"/>
              </w:rPr>
            </w:pPr>
          </w:p>
        </w:tc>
        <w:tc>
          <w:tcPr>
            <w:tcW w:w="1579" w:type="dxa"/>
            <w:gridSpan w:val="3"/>
            <w:tcBorders>
              <w:top w:val="single" w:color="auto" w:sz="6" w:space="0"/>
              <w:left w:val="single" w:color="auto" w:sz="6" w:space="0"/>
              <w:bottom w:val="single" w:color="auto" w:sz="6" w:space="0"/>
              <w:right w:val="single" w:color="auto" w:sz="6" w:space="0"/>
            </w:tcBorders>
            <w:noWrap/>
            <w:vAlign w:val="center"/>
          </w:tcPr>
          <w:p w14:paraId="06A52E4B">
            <w:pPr>
              <w:shd w:val="clear" w:color="auto" w:fill="auto"/>
              <w:jc w:val="center"/>
              <w:rPr>
                <w:rFonts w:hint="eastAsia" w:ascii="宋体"/>
                <w:color w:val="auto"/>
                <w:sz w:val="22"/>
                <w:szCs w:val="22"/>
                <w:highlight w:val="none"/>
              </w:rPr>
            </w:pPr>
          </w:p>
        </w:tc>
        <w:tc>
          <w:tcPr>
            <w:tcW w:w="1559" w:type="dxa"/>
            <w:gridSpan w:val="2"/>
            <w:tcBorders>
              <w:top w:val="single" w:color="auto" w:sz="6" w:space="0"/>
              <w:left w:val="single" w:color="auto" w:sz="6" w:space="0"/>
              <w:bottom w:val="single" w:color="auto" w:sz="6" w:space="0"/>
              <w:right w:val="single" w:color="auto" w:sz="6" w:space="0"/>
            </w:tcBorders>
            <w:noWrap/>
            <w:vAlign w:val="center"/>
          </w:tcPr>
          <w:p w14:paraId="75218D4B">
            <w:pPr>
              <w:shd w:val="clear" w:color="auto" w:fill="auto"/>
              <w:jc w:val="center"/>
              <w:rPr>
                <w:rFonts w:hint="eastAsia" w:ascii="宋体"/>
                <w:color w:val="auto"/>
                <w:sz w:val="22"/>
                <w:szCs w:val="22"/>
                <w:highlight w:val="none"/>
              </w:rPr>
            </w:pPr>
          </w:p>
        </w:tc>
        <w:tc>
          <w:tcPr>
            <w:tcW w:w="2218" w:type="dxa"/>
            <w:gridSpan w:val="2"/>
            <w:tcBorders>
              <w:top w:val="single" w:color="auto" w:sz="6" w:space="0"/>
              <w:left w:val="single" w:color="auto" w:sz="6" w:space="0"/>
              <w:bottom w:val="single" w:color="auto" w:sz="6" w:space="0"/>
              <w:right w:val="single" w:color="auto" w:sz="12" w:space="0"/>
            </w:tcBorders>
            <w:noWrap/>
            <w:vAlign w:val="center"/>
          </w:tcPr>
          <w:p w14:paraId="3B45F0D7">
            <w:pPr>
              <w:shd w:val="clear" w:color="auto" w:fill="auto"/>
              <w:jc w:val="center"/>
              <w:rPr>
                <w:rFonts w:hint="eastAsia" w:ascii="宋体"/>
                <w:color w:val="auto"/>
                <w:sz w:val="22"/>
                <w:szCs w:val="22"/>
                <w:highlight w:val="none"/>
              </w:rPr>
            </w:pPr>
          </w:p>
        </w:tc>
      </w:tr>
      <w:tr w14:paraId="254D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478" w:type="dxa"/>
            <w:gridSpan w:val="2"/>
            <w:tcBorders>
              <w:top w:val="single" w:color="auto" w:sz="6" w:space="0"/>
              <w:left w:val="single" w:color="auto" w:sz="12" w:space="0"/>
              <w:bottom w:val="single" w:color="auto" w:sz="12" w:space="0"/>
              <w:right w:val="single" w:color="auto" w:sz="6" w:space="0"/>
            </w:tcBorders>
            <w:noWrap/>
            <w:vAlign w:val="center"/>
          </w:tcPr>
          <w:p w14:paraId="2B9BD761">
            <w:pPr>
              <w:shd w:val="clear" w:color="auto" w:fill="auto"/>
              <w:jc w:val="center"/>
              <w:rPr>
                <w:rFonts w:hint="eastAsia" w:ascii="宋体" w:cs="宋体"/>
                <w:color w:val="auto"/>
                <w:szCs w:val="21"/>
                <w:highlight w:val="none"/>
                <w:lang w:bidi="ar-SA"/>
              </w:rPr>
            </w:pPr>
          </w:p>
        </w:tc>
        <w:tc>
          <w:tcPr>
            <w:tcW w:w="2200" w:type="dxa"/>
            <w:gridSpan w:val="2"/>
            <w:tcBorders>
              <w:top w:val="single" w:color="auto" w:sz="6" w:space="0"/>
              <w:left w:val="single" w:color="auto" w:sz="6" w:space="0"/>
              <w:bottom w:val="single" w:color="auto" w:sz="12" w:space="0"/>
              <w:right w:val="single" w:color="auto" w:sz="6" w:space="0"/>
            </w:tcBorders>
            <w:noWrap/>
            <w:vAlign w:val="center"/>
          </w:tcPr>
          <w:p w14:paraId="626CC8A0">
            <w:pPr>
              <w:shd w:val="clear" w:color="auto" w:fill="auto"/>
              <w:jc w:val="center"/>
              <w:rPr>
                <w:rFonts w:hint="eastAsia" w:ascii="宋体" w:cs="宋体"/>
                <w:color w:val="auto"/>
                <w:szCs w:val="21"/>
                <w:highlight w:val="none"/>
                <w:lang w:bidi="ar-SA"/>
              </w:rPr>
            </w:pPr>
          </w:p>
        </w:tc>
        <w:tc>
          <w:tcPr>
            <w:tcW w:w="1579" w:type="dxa"/>
            <w:gridSpan w:val="3"/>
            <w:tcBorders>
              <w:top w:val="single" w:color="auto" w:sz="6" w:space="0"/>
              <w:left w:val="single" w:color="auto" w:sz="6" w:space="0"/>
              <w:bottom w:val="single" w:color="auto" w:sz="12" w:space="0"/>
              <w:right w:val="single" w:color="auto" w:sz="6" w:space="0"/>
            </w:tcBorders>
            <w:noWrap/>
            <w:vAlign w:val="center"/>
          </w:tcPr>
          <w:p w14:paraId="7B29D86E">
            <w:pPr>
              <w:shd w:val="clear" w:color="auto" w:fill="auto"/>
              <w:jc w:val="center"/>
              <w:rPr>
                <w:rFonts w:hint="eastAsia" w:ascii="宋体" w:cs="宋体"/>
                <w:color w:val="auto"/>
                <w:szCs w:val="21"/>
                <w:highlight w:val="none"/>
                <w:lang w:bidi="ar-SA"/>
              </w:rPr>
            </w:pPr>
          </w:p>
        </w:tc>
        <w:tc>
          <w:tcPr>
            <w:tcW w:w="1559" w:type="dxa"/>
            <w:gridSpan w:val="2"/>
            <w:tcBorders>
              <w:top w:val="single" w:color="auto" w:sz="6" w:space="0"/>
              <w:left w:val="single" w:color="auto" w:sz="6" w:space="0"/>
              <w:bottom w:val="single" w:color="auto" w:sz="12" w:space="0"/>
              <w:right w:val="single" w:color="auto" w:sz="6" w:space="0"/>
            </w:tcBorders>
            <w:noWrap/>
            <w:vAlign w:val="center"/>
          </w:tcPr>
          <w:p w14:paraId="0EA3AA8C">
            <w:pPr>
              <w:shd w:val="clear" w:color="auto" w:fill="auto"/>
              <w:jc w:val="center"/>
              <w:rPr>
                <w:rFonts w:hint="eastAsia" w:ascii="宋体" w:cs="宋体"/>
                <w:color w:val="auto"/>
                <w:szCs w:val="21"/>
                <w:highlight w:val="none"/>
                <w:lang w:bidi="ar-SA"/>
              </w:rPr>
            </w:pPr>
          </w:p>
        </w:tc>
        <w:tc>
          <w:tcPr>
            <w:tcW w:w="2218" w:type="dxa"/>
            <w:gridSpan w:val="2"/>
            <w:tcBorders>
              <w:top w:val="single" w:color="auto" w:sz="6" w:space="0"/>
              <w:left w:val="single" w:color="auto" w:sz="6" w:space="0"/>
              <w:bottom w:val="single" w:color="auto" w:sz="12" w:space="0"/>
              <w:right w:val="single" w:color="auto" w:sz="12" w:space="0"/>
            </w:tcBorders>
            <w:noWrap/>
            <w:vAlign w:val="center"/>
          </w:tcPr>
          <w:p w14:paraId="3ACCC805">
            <w:pPr>
              <w:shd w:val="clear" w:color="auto" w:fill="auto"/>
              <w:jc w:val="center"/>
              <w:rPr>
                <w:rFonts w:hint="eastAsia" w:ascii="宋体" w:cs="宋体"/>
                <w:color w:val="auto"/>
                <w:szCs w:val="21"/>
                <w:highlight w:val="none"/>
                <w:lang w:bidi="ar-SA"/>
              </w:rPr>
            </w:pPr>
          </w:p>
        </w:tc>
      </w:tr>
    </w:tbl>
    <w:p w14:paraId="671FC7CB">
      <w:pPr>
        <w:pStyle w:val="19"/>
        <w:shd w:val="clear" w:color="auto" w:fill="auto"/>
        <w:overflowPunct w:val="0"/>
        <w:spacing w:line="520" w:lineRule="atLeast"/>
        <w:rPr>
          <w:rFonts w:hint="eastAsia" w:ascii="宋体" w:cs="宋体"/>
          <w:b/>
          <w:color w:val="auto"/>
          <w:sz w:val="22"/>
          <w:szCs w:val="22"/>
          <w:highlight w:val="none"/>
          <w:lang w:bidi="ar-SA"/>
        </w:rPr>
      </w:pPr>
      <w:r>
        <w:rPr>
          <w:rFonts w:hint="eastAsia" w:ascii="宋体" w:cs="宋体"/>
          <w:b/>
          <w:color w:val="auto"/>
          <w:sz w:val="22"/>
          <w:szCs w:val="22"/>
          <w:highlight w:val="none"/>
          <w:lang w:bidi="ar-SA"/>
        </w:rPr>
        <w:t xml:space="preserve">我方承诺上述材料真实有效且具备履行合同所必需的专业技术能力。 </w:t>
      </w:r>
    </w:p>
    <w:p w14:paraId="6AFDF7EB">
      <w:pPr>
        <w:pStyle w:val="19"/>
        <w:shd w:val="clear" w:color="auto" w:fill="auto"/>
        <w:spacing w:after="0" w:line="360" w:lineRule="auto"/>
        <w:rPr>
          <w:rFonts w:hint="eastAsia" w:ascii="宋体" w:cs="宋体"/>
          <w:color w:val="auto"/>
          <w:sz w:val="22"/>
          <w:szCs w:val="22"/>
          <w:highlight w:val="none"/>
          <w:lang w:bidi="ar-SA"/>
        </w:rPr>
      </w:pPr>
    </w:p>
    <w:p w14:paraId="12AE0739">
      <w:pPr>
        <w:pStyle w:val="19"/>
        <w:shd w:val="clear" w:color="auto" w:fill="auto"/>
        <w:spacing w:after="0" w:line="360" w:lineRule="auto"/>
        <w:rPr>
          <w:rFonts w:hint="eastAsia" w:ascii="宋体" w:cs="宋体"/>
          <w:color w:val="auto"/>
          <w:sz w:val="22"/>
          <w:szCs w:val="22"/>
          <w:highlight w:val="none"/>
          <w:lang w:bidi="ar-SA"/>
        </w:rPr>
      </w:pPr>
      <w:r>
        <w:rPr>
          <w:rFonts w:hint="eastAsia" w:ascii="宋体" w:cs="宋体"/>
          <w:color w:val="auto"/>
          <w:sz w:val="22"/>
          <w:szCs w:val="22"/>
          <w:highlight w:val="none"/>
          <w:lang w:bidi="ar-SA"/>
        </w:rPr>
        <w:t>供应商名称（加盖公章）：</w:t>
      </w:r>
    </w:p>
    <w:p w14:paraId="5BFFD656">
      <w:pPr>
        <w:pStyle w:val="19"/>
        <w:shd w:val="clear" w:color="auto" w:fill="auto"/>
        <w:spacing w:after="0" w:line="360" w:lineRule="auto"/>
        <w:rPr>
          <w:rFonts w:hint="eastAsia" w:ascii="宋体" w:cs="宋体"/>
          <w:color w:val="auto"/>
          <w:sz w:val="22"/>
          <w:szCs w:val="22"/>
          <w:highlight w:val="none"/>
          <w:lang w:bidi="ar-SA"/>
        </w:rPr>
      </w:pPr>
      <w:r>
        <w:rPr>
          <w:rFonts w:hint="eastAsia" w:ascii="宋体" w:cs="宋体"/>
          <w:color w:val="auto"/>
          <w:sz w:val="22"/>
          <w:szCs w:val="22"/>
          <w:highlight w:val="none"/>
          <w:lang w:bidi="ar-SA"/>
        </w:rPr>
        <w:t>供应商法定代表人或被授权人（签名或盖私章）：</w:t>
      </w:r>
    </w:p>
    <w:p w14:paraId="000B0F8C">
      <w:pPr>
        <w:shd w:val="clear" w:color="auto" w:fill="auto"/>
        <w:spacing w:line="480" w:lineRule="auto"/>
        <w:rPr>
          <w:rFonts w:hint="eastAsia" w:ascii="宋体" w:cs="宋体"/>
          <w:color w:val="auto"/>
          <w:sz w:val="22"/>
          <w:szCs w:val="22"/>
          <w:highlight w:val="none"/>
          <w:lang w:bidi="ar-SA"/>
        </w:rPr>
      </w:pPr>
      <w:r>
        <w:rPr>
          <w:rFonts w:hint="eastAsia" w:ascii="宋体" w:cs="宋体"/>
          <w:color w:val="auto"/>
          <w:sz w:val="22"/>
          <w:szCs w:val="22"/>
          <w:highlight w:val="none"/>
          <w:lang w:bidi="ar-SA"/>
        </w:rPr>
        <w:t>日       期：</w:t>
      </w:r>
    </w:p>
    <w:p w14:paraId="4CDE9B28">
      <w:pPr>
        <w:shd w:val="clear" w:color="auto" w:fill="auto"/>
        <w:spacing w:line="480" w:lineRule="auto"/>
        <w:rPr>
          <w:rFonts w:hint="eastAsia" w:ascii="宋体" w:eastAsia="宋体"/>
          <w:b/>
          <w:color w:val="auto"/>
          <w:sz w:val="24"/>
          <w:szCs w:val="24"/>
          <w:highlight w:val="none"/>
        </w:rPr>
      </w:pPr>
      <w:r>
        <w:rPr>
          <w:rFonts w:hint="eastAsia" w:ascii="宋体" w:eastAsia="宋体" w:cs="宋体"/>
          <w:b/>
          <w:color w:val="auto"/>
          <w:sz w:val="22"/>
          <w:szCs w:val="22"/>
          <w:highlight w:val="none"/>
          <w:lang w:bidi="ar-SA"/>
        </w:rPr>
        <w:t>注：上述表格如与相关评分标准要求共用，还须提供磋商文件评分标准相对应的证明资料。</w:t>
      </w:r>
      <w:r>
        <w:rPr>
          <w:rFonts w:hint="eastAsia" w:ascii="宋体" w:cs="宋体"/>
          <w:b/>
          <w:color w:val="auto"/>
          <w:sz w:val="22"/>
          <w:szCs w:val="22"/>
          <w:highlight w:val="none"/>
          <w:lang w:bidi="ar-SA"/>
        </w:rPr>
        <w:br w:type="page"/>
      </w:r>
      <w:r>
        <w:rPr>
          <w:rFonts w:hint="eastAsia" w:ascii="宋体" w:eastAsia="宋体"/>
          <w:b/>
          <w:color w:val="auto"/>
          <w:sz w:val="24"/>
          <w:szCs w:val="24"/>
          <w:highlight w:val="none"/>
        </w:rPr>
        <w:t>附件1</w:t>
      </w:r>
      <w:r>
        <w:rPr>
          <w:rFonts w:hint="eastAsia" w:ascii="宋体"/>
          <w:b/>
          <w:color w:val="auto"/>
          <w:sz w:val="24"/>
          <w:szCs w:val="24"/>
          <w:highlight w:val="none"/>
          <w:lang w:val="en-US" w:eastAsia="zh-CN"/>
        </w:rPr>
        <w:t>3</w:t>
      </w:r>
      <w:r>
        <w:rPr>
          <w:rFonts w:hint="eastAsia" w:ascii="宋体" w:eastAsia="宋体"/>
          <w:b/>
          <w:color w:val="auto"/>
          <w:sz w:val="24"/>
          <w:szCs w:val="24"/>
          <w:highlight w:val="none"/>
        </w:rPr>
        <w:t>.履行合同所必需的设备表格式</w:t>
      </w:r>
    </w:p>
    <w:p w14:paraId="74B3DB65">
      <w:pPr>
        <w:pStyle w:val="73"/>
        <w:shd w:val="clear" w:color="auto" w:fill="auto"/>
        <w:ind w:left="693" w:hanging="699" w:hangingChars="290"/>
        <w:jc w:val="center"/>
        <w:rPr>
          <w:rFonts w:hint="eastAsia" w:ascii="宋体" w:eastAsia="宋体"/>
          <w:b/>
          <w:color w:val="auto"/>
          <w:sz w:val="24"/>
          <w:szCs w:val="24"/>
          <w:highlight w:val="none"/>
        </w:rPr>
      </w:pPr>
      <w:r>
        <w:rPr>
          <w:rFonts w:hint="eastAsia" w:ascii="宋体" w:eastAsia="宋体"/>
          <w:b/>
          <w:color w:val="auto"/>
          <w:sz w:val="24"/>
          <w:szCs w:val="24"/>
          <w:highlight w:val="none"/>
        </w:rPr>
        <w:t>履行合同所必需的设备表</w:t>
      </w:r>
    </w:p>
    <w:p w14:paraId="2800683C">
      <w:pPr>
        <w:pStyle w:val="73"/>
        <w:shd w:val="clear" w:color="auto" w:fill="auto"/>
        <w:ind w:left="638" w:hanging="638" w:hangingChars="290"/>
        <w:rPr>
          <w:rFonts w:hint="eastAsia" w:ascii="宋体" w:eastAsia="宋体"/>
          <w:color w:val="auto"/>
          <w:sz w:val="22"/>
          <w:szCs w:val="22"/>
          <w:highlight w:val="none"/>
        </w:rPr>
      </w:pPr>
      <w:r>
        <w:rPr>
          <w:rFonts w:hint="eastAsia" w:ascii="宋体" w:eastAsia="宋体"/>
          <w:color w:val="auto"/>
          <w:sz w:val="22"/>
          <w:szCs w:val="22"/>
          <w:highlight w:val="none"/>
        </w:rPr>
        <w:t xml:space="preserve">项目名称：                                项目编号：                 </w:t>
      </w:r>
    </w:p>
    <w:tbl>
      <w:tblPr>
        <w:tblStyle w:val="43"/>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3"/>
        <w:gridCol w:w="2094"/>
        <w:gridCol w:w="1559"/>
        <w:gridCol w:w="980"/>
        <w:gridCol w:w="1314"/>
        <w:gridCol w:w="1440"/>
        <w:gridCol w:w="900"/>
      </w:tblGrid>
      <w:tr w14:paraId="246DFE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13" w:type="dxa"/>
            <w:noWrap/>
            <w:vAlign w:val="center"/>
          </w:tcPr>
          <w:p w14:paraId="128B2115">
            <w:pPr>
              <w:shd w:val="clear" w:color="auto" w:fill="auto"/>
              <w:jc w:val="center"/>
              <w:rPr>
                <w:rFonts w:hint="eastAsia" w:ascii="宋体"/>
                <w:color w:val="auto"/>
                <w:sz w:val="22"/>
                <w:szCs w:val="22"/>
                <w:highlight w:val="none"/>
              </w:rPr>
            </w:pPr>
            <w:r>
              <w:rPr>
                <w:rFonts w:hint="eastAsia" w:ascii="宋体"/>
                <w:color w:val="auto"/>
                <w:sz w:val="22"/>
                <w:szCs w:val="22"/>
                <w:highlight w:val="none"/>
              </w:rPr>
              <w:t>序号</w:t>
            </w:r>
          </w:p>
        </w:tc>
        <w:tc>
          <w:tcPr>
            <w:tcW w:w="2094" w:type="dxa"/>
            <w:noWrap/>
            <w:vAlign w:val="center"/>
          </w:tcPr>
          <w:p w14:paraId="554DD63A">
            <w:pPr>
              <w:shd w:val="clear" w:color="auto" w:fill="auto"/>
              <w:jc w:val="center"/>
              <w:rPr>
                <w:rFonts w:hint="eastAsia" w:ascii="宋体"/>
                <w:color w:val="auto"/>
                <w:sz w:val="22"/>
                <w:szCs w:val="22"/>
                <w:highlight w:val="none"/>
              </w:rPr>
            </w:pPr>
            <w:r>
              <w:rPr>
                <w:rFonts w:hint="eastAsia" w:ascii="宋体"/>
                <w:color w:val="auto"/>
                <w:sz w:val="22"/>
                <w:szCs w:val="22"/>
                <w:highlight w:val="none"/>
              </w:rPr>
              <w:t>设备名称</w:t>
            </w:r>
          </w:p>
        </w:tc>
        <w:tc>
          <w:tcPr>
            <w:tcW w:w="1559" w:type="dxa"/>
            <w:noWrap/>
            <w:vAlign w:val="center"/>
          </w:tcPr>
          <w:p w14:paraId="0A4FEF27">
            <w:pPr>
              <w:shd w:val="clear" w:color="auto" w:fill="auto"/>
              <w:jc w:val="center"/>
              <w:rPr>
                <w:rFonts w:hint="eastAsia" w:ascii="宋体"/>
                <w:color w:val="auto"/>
                <w:sz w:val="22"/>
                <w:szCs w:val="22"/>
                <w:highlight w:val="none"/>
              </w:rPr>
            </w:pPr>
            <w:r>
              <w:rPr>
                <w:rFonts w:hint="eastAsia" w:ascii="宋体"/>
                <w:color w:val="auto"/>
                <w:sz w:val="22"/>
                <w:szCs w:val="22"/>
                <w:highlight w:val="none"/>
              </w:rPr>
              <w:t>规格型号</w:t>
            </w:r>
          </w:p>
        </w:tc>
        <w:tc>
          <w:tcPr>
            <w:tcW w:w="980" w:type="dxa"/>
            <w:noWrap/>
            <w:vAlign w:val="center"/>
          </w:tcPr>
          <w:p w14:paraId="18DE7B7F">
            <w:pPr>
              <w:shd w:val="clear" w:color="auto" w:fill="auto"/>
              <w:jc w:val="center"/>
              <w:rPr>
                <w:rFonts w:hint="eastAsia" w:ascii="宋体"/>
                <w:color w:val="auto"/>
                <w:sz w:val="22"/>
                <w:szCs w:val="22"/>
                <w:highlight w:val="none"/>
              </w:rPr>
            </w:pPr>
            <w:r>
              <w:rPr>
                <w:rFonts w:hint="eastAsia" w:ascii="宋体"/>
                <w:color w:val="auto"/>
                <w:sz w:val="22"/>
                <w:szCs w:val="22"/>
                <w:highlight w:val="none"/>
              </w:rPr>
              <w:t>数量</w:t>
            </w:r>
          </w:p>
        </w:tc>
        <w:tc>
          <w:tcPr>
            <w:tcW w:w="1314" w:type="dxa"/>
            <w:noWrap/>
            <w:vAlign w:val="center"/>
          </w:tcPr>
          <w:p w14:paraId="762E8851">
            <w:pPr>
              <w:shd w:val="clear" w:color="auto" w:fill="auto"/>
              <w:jc w:val="center"/>
              <w:rPr>
                <w:rFonts w:hint="eastAsia" w:ascii="宋体"/>
                <w:color w:val="auto"/>
                <w:sz w:val="22"/>
                <w:szCs w:val="22"/>
                <w:highlight w:val="none"/>
              </w:rPr>
            </w:pPr>
            <w:r>
              <w:rPr>
                <w:rFonts w:hint="eastAsia" w:ascii="宋体"/>
                <w:color w:val="auto"/>
                <w:sz w:val="22"/>
                <w:szCs w:val="22"/>
                <w:highlight w:val="none"/>
              </w:rPr>
              <w:t>用途</w:t>
            </w:r>
          </w:p>
        </w:tc>
        <w:tc>
          <w:tcPr>
            <w:tcW w:w="1440" w:type="dxa"/>
            <w:noWrap/>
            <w:vAlign w:val="center"/>
          </w:tcPr>
          <w:p w14:paraId="3318FAF4">
            <w:pPr>
              <w:shd w:val="clear" w:color="auto" w:fill="auto"/>
              <w:jc w:val="center"/>
              <w:rPr>
                <w:rFonts w:hint="eastAsia" w:ascii="宋体"/>
                <w:color w:val="auto"/>
                <w:sz w:val="22"/>
                <w:szCs w:val="22"/>
                <w:highlight w:val="none"/>
              </w:rPr>
            </w:pPr>
            <w:r>
              <w:rPr>
                <w:rFonts w:hint="eastAsia" w:ascii="宋体"/>
                <w:color w:val="auto"/>
                <w:sz w:val="22"/>
                <w:szCs w:val="22"/>
                <w:highlight w:val="none"/>
              </w:rPr>
              <w:t>设备状况</w:t>
            </w:r>
          </w:p>
        </w:tc>
        <w:tc>
          <w:tcPr>
            <w:tcW w:w="900" w:type="dxa"/>
            <w:noWrap/>
            <w:vAlign w:val="center"/>
          </w:tcPr>
          <w:p w14:paraId="775A6EED">
            <w:pPr>
              <w:shd w:val="clear" w:color="auto" w:fill="auto"/>
              <w:jc w:val="center"/>
              <w:rPr>
                <w:rFonts w:hint="eastAsia" w:ascii="宋体"/>
                <w:color w:val="auto"/>
                <w:sz w:val="22"/>
                <w:szCs w:val="22"/>
                <w:highlight w:val="none"/>
              </w:rPr>
            </w:pPr>
            <w:r>
              <w:rPr>
                <w:rFonts w:hint="eastAsia" w:ascii="宋体"/>
                <w:color w:val="auto"/>
                <w:sz w:val="22"/>
                <w:szCs w:val="22"/>
                <w:highlight w:val="none"/>
              </w:rPr>
              <w:t>备注</w:t>
            </w:r>
          </w:p>
        </w:tc>
      </w:tr>
      <w:tr w14:paraId="494C39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trPr>
        <w:tc>
          <w:tcPr>
            <w:tcW w:w="713" w:type="dxa"/>
            <w:noWrap/>
            <w:vAlign w:val="center"/>
          </w:tcPr>
          <w:p w14:paraId="4796F429">
            <w:pPr>
              <w:shd w:val="clear" w:color="auto" w:fill="auto"/>
              <w:jc w:val="center"/>
              <w:rPr>
                <w:rFonts w:hint="eastAsia" w:ascii="宋体"/>
                <w:color w:val="auto"/>
                <w:sz w:val="22"/>
                <w:szCs w:val="22"/>
                <w:highlight w:val="none"/>
              </w:rPr>
            </w:pPr>
          </w:p>
        </w:tc>
        <w:tc>
          <w:tcPr>
            <w:tcW w:w="2094" w:type="dxa"/>
            <w:noWrap/>
            <w:vAlign w:val="center"/>
          </w:tcPr>
          <w:p w14:paraId="44A9440D">
            <w:pPr>
              <w:shd w:val="clear" w:color="auto" w:fill="auto"/>
              <w:jc w:val="center"/>
              <w:rPr>
                <w:rFonts w:hint="eastAsia" w:ascii="宋体"/>
                <w:color w:val="auto"/>
                <w:sz w:val="22"/>
                <w:szCs w:val="22"/>
                <w:highlight w:val="none"/>
              </w:rPr>
            </w:pPr>
          </w:p>
        </w:tc>
        <w:tc>
          <w:tcPr>
            <w:tcW w:w="1559" w:type="dxa"/>
            <w:noWrap/>
            <w:vAlign w:val="center"/>
          </w:tcPr>
          <w:p w14:paraId="0483B695">
            <w:pPr>
              <w:shd w:val="clear" w:color="auto" w:fill="auto"/>
              <w:jc w:val="center"/>
              <w:rPr>
                <w:rFonts w:hint="eastAsia" w:ascii="宋体"/>
                <w:color w:val="auto"/>
                <w:sz w:val="22"/>
                <w:szCs w:val="22"/>
                <w:highlight w:val="none"/>
              </w:rPr>
            </w:pPr>
          </w:p>
        </w:tc>
        <w:tc>
          <w:tcPr>
            <w:tcW w:w="980" w:type="dxa"/>
            <w:noWrap/>
            <w:vAlign w:val="center"/>
          </w:tcPr>
          <w:p w14:paraId="1F9B6CAE">
            <w:pPr>
              <w:shd w:val="clear" w:color="auto" w:fill="auto"/>
              <w:jc w:val="center"/>
              <w:rPr>
                <w:rFonts w:hint="eastAsia" w:ascii="宋体"/>
                <w:color w:val="auto"/>
                <w:sz w:val="22"/>
                <w:szCs w:val="22"/>
                <w:highlight w:val="none"/>
              </w:rPr>
            </w:pPr>
          </w:p>
        </w:tc>
        <w:tc>
          <w:tcPr>
            <w:tcW w:w="1314" w:type="dxa"/>
            <w:noWrap/>
            <w:vAlign w:val="center"/>
          </w:tcPr>
          <w:p w14:paraId="5B827652">
            <w:pPr>
              <w:shd w:val="clear" w:color="auto" w:fill="auto"/>
              <w:jc w:val="center"/>
              <w:rPr>
                <w:rFonts w:hint="eastAsia" w:ascii="宋体"/>
                <w:color w:val="auto"/>
                <w:sz w:val="22"/>
                <w:szCs w:val="22"/>
                <w:highlight w:val="none"/>
              </w:rPr>
            </w:pPr>
          </w:p>
        </w:tc>
        <w:tc>
          <w:tcPr>
            <w:tcW w:w="1440" w:type="dxa"/>
            <w:noWrap/>
            <w:vAlign w:val="center"/>
          </w:tcPr>
          <w:p w14:paraId="23FFE145">
            <w:pPr>
              <w:shd w:val="clear" w:color="auto" w:fill="auto"/>
              <w:jc w:val="center"/>
              <w:rPr>
                <w:rFonts w:hint="eastAsia" w:ascii="宋体"/>
                <w:color w:val="auto"/>
                <w:sz w:val="22"/>
                <w:szCs w:val="22"/>
                <w:highlight w:val="none"/>
              </w:rPr>
            </w:pPr>
          </w:p>
        </w:tc>
        <w:tc>
          <w:tcPr>
            <w:tcW w:w="900" w:type="dxa"/>
            <w:noWrap/>
            <w:vAlign w:val="center"/>
          </w:tcPr>
          <w:p w14:paraId="52AF7A3A">
            <w:pPr>
              <w:shd w:val="clear" w:color="auto" w:fill="auto"/>
              <w:jc w:val="center"/>
              <w:rPr>
                <w:rFonts w:hint="eastAsia" w:ascii="宋体"/>
                <w:color w:val="auto"/>
                <w:sz w:val="22"/>
                <w:szCs w:val="22"/>
                <w:highlight w:val="none"/>
              </w:rPr>
            </w:pPr>
          </w:p>
        </w:tc>
      </w:tr>
      <w:tr w14:paraId="657A13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 w:hRule="atLeast"/>
        </w:trPr>
        <w:tc>
          <w:tcPr>
            <w:tcW w:w="713" w:type="dxa"/>
            <w:noWrap/>
            <w:vAlign w:val="center"/>
          </w:tcPr>
          <w:p w14:paraId="685B48AB">
            <w:pPr>
              <w:shd w:val="clear" w:color="auto" w:fill="auto"/>
              <w:jc w:val="center"/>
              <w:rPr>
                <w:rFonts w:hint="eastAsia" w:ascii="宋体"/>
                <w:color w:val="auto"/>
                <w:sz w:val="22"/>
                <w:szCs w:val="22"/>
                <w:highlight w:val="none"/>
              </w:rPr>
            </w:pPr>
          </w:p>
        </w:tc>
        <w:tc>
          <w:tcPr>
            <w:tcW w:w="2094" w:type="dxa"/>
            <w:noWrap/>
            <w:vAlign w:val="center"/>
          </w:tcPr>
          <w:p w14:paraId="39EEE083">
            <w:pPr>
              <w:shd w:val="clear" w:color="auto" w:fill="auto"/>
              <w:jc w:val="center"/>
              <w:rPr>
                <w:rFonts w:hint="eastAsia" w:ascii="宋体"/>
                <w:color w:val="auto"/>
                <w:sz w:val="22"/>
                <w:szCs w:val="22"/>
                <w:highlight w:val="none"/>
              </w:rPr>
            </w:pPr>
          </w:p>
        </w:tc>
        <w:tc>
          <w:tcPr>
            <w:tcW w:w="1559" w:type="dxa"/>
            <w:noWrap/>
            <w:vAlign w:val="center"/>
          </w:tcPr>
          <w:p w14:paraId="3A5D082A">
            <w:pPr>
              <w:shd w:val="clear" w:color="auto" w:fill="auto"/>
              <w:jc w:val="center"/>
              <w:rPr>
                <w:rFonts w:hint="eastAsia" w:ascii="宋体"/>
                <w:color w:val="auto"/>
                <w:sz w:val="22"/>
                <w:szCs w:val="22"/>
                <w:highlight w:val="none"/>
              </w:rPr>
            </w:pPr>
          </w:p>
        </w:tc>
        <w:tc>
          <w:tcPr>
            <w:tcW w:w="980" w:type="dxa"/>
            <w:noWrap/>
            <w:vAlign w:val="center"/>
          </w:tcPr>
          <w:p w14:paraId="0CC2AF61">
            <w:pPr>
              <w:shd w:val="clear" w:color="auto" w:fill="auto"/>
              <w:jc w:val="center"/>
              <w:rPr>
                <w:rFonts w:hint="eastAsia" w:ascii="宋体"/>
                <w:color w:val="auto"/>
                <w:sz w:val="22"/>
                <w:szCs w:val="22"/>
                <w:highlight w:val="none"/>
              </w:rPr>
            </w:pPr>
          </w:p>
        </w:tc>
        <w:tc>
          <w:tcPr>
            <w:tcW w:w="1314" w:type="dxa"/>
            <w:noWrap/>
            <w:vAlign w:val="center"/>
          </w:tcPr>
          <w:p w14:paraId="057F13C0">
            <w:pPr>
              <w:shd w:val="clear" w:color="auto" w:fill="auto"/>
              <w:jc w:val="center"/>
              <w:rPr>
                <w:rFonts w:hint="eastAsia" w:ascii="宋体"/>
                <w:color w:val="auto"/>
                <w:sz w:val="22"/>
                <w:szCs w:val="22"/>
                <w:highlight w:val="none"/>
              </w:rPr>
            </w:pPr>
          </w:p>
        </w:tc>
        <w:tc>
          <w:tcPr>
            <w:tcW w:w="1440" w:type="dxa"/>
            <w:noWrap/>
            <w:vAlign w:val="center"/>
          </w:tcPr>
          <w:p w14:paraId="79396B31">
            <w:pPr>
              <w:shd w:val="clear" w:color="auto" w:fill="auto"/>
              <w:jc w:val="center"/>
              <w:rPr>
                <w:rFonts w:hint="eastAsia" w:ascii="宋体"/>
                <w:color w:val="auto"/>
                <w:sz w:val="22"/>
                <w:szCs w:val="22"/>
                <w:highlight w:val="none"/>
              </w:rPr>
            </w:pPr>
          </w:p>
        </w:tc>
        <w:tc>
          <w:tcPr>
            <w:tcW w:w="900" w:type="dxa"/>
            <w:noWrap/>
            <w:vAlign w:val="center"/>
          </w:tcPr>
          <w:p w14:paraId="54F91CB0">
            <w:pPr>
              <w:shd w:val="clear" w:color="auto" w:fill="auto"/>
              <w:jc w:val="center"/>
              <w:rPr>
                <w:rFonts w:hint="eastAsia" w:ascii="宋体"/>
                <w:color w:val="auto"/>
                <w:sz w:val="22"/>
                <w:szCs w:val="22"/>
                <w:highlight w:val="none"/>
              </w:rPr>
            </w:pPr>
          </w:p>
        </w:tc>
      </w:tr>
      <w:tr w14:paraId="3FA17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713" w:type="dxa"/>
            <w:noWrap/>
            <w:vAlign w:val="center"/>
          </w:tcPr>
          <w:p w14:paraId="7E9E1BBD">
            <w:pPr>
              <w:shd w:val="clear" w:color="auto" w:fill="auto"/>
              <w:jc w:val="center"/>
              <w:rPr>
                <w:rFonts w:hint="eastAsia" w:ascii="宋体"/>
                <w:color w:val="auto"/>
                <w:sz w:val="22"/>
                <w:szCs w:val="22"/>
                <w:highlight w:val="none"/>
              </w:rPr>
            </w:pPr>
          </w:p>
        </w:tc>
        <w:tc>
          <w:tcPr>
            <w:tcW w:w="2094" w:type="dxa"/>
            <w:noWrap/>
            <w:vAlign w:val="center"/>
          </w:tcPr>
          <w:p w14:paraId="282F3713">
            <w:pPr>
              <w:shd w:val="clear" w:color="auto" w:fill="auto"/>
              <w:jc w:val="center"/>
              <w:rPr>
                <w:rFonts w:hint="eastAsia" w:ascii="宋体"/>
                <w:color w:val="auto"/>
                <w:sz w:val="22"/>
                <w:szCs w:val="22"/>
                <w:highlight w:val="none"/>
              </w:rPr>
            </w:pPr>
          </w:p>
        </w:tc>
        <w:tc>
          <w:tcPr>
            <w:tcW w:w="1559" w:type="dxa"/>
            <w:noWrap/>
            <w:vAlign w:val="center"/>
          </w:tcPr>
          <w:p w14:paraId="1DB1D270">
            <w:pPr>
              <w:shd w:val="clear" w:color="auto" w:fill="auto"/>
              <w:jc w:val="center"/>
              <w:rPr>
                <w:rFonts w:hint="eastAsia" w:ascii="宋体"/>
                <w:color w:val="auto"/>
                <w:sz w:val="22"/>
                <w:szCs w:val="22"/>
                <w:highlight w:val="none"/>
              </w:rPr>
            </w:pPr>
          </w:p>
        </w:tc>
        <w:tc>
          <w:tcPr>
            <w:tcW w:w="980" w:type="dxa"/>
            <w:noWrap/>
            <w:vAlign w:val="center"/>
          </w:tcPr>
          <w:p w14:paraId="0FF0736A">
            <w:pPr>
              <w:shd w:val="clear" w:color="auto" w:fill="auto"/>
              <w:jc w:val="center"/>
              <w:rPr>
                <w:rFonts w:hint="eastAsia" w:ascii="宋体"/>
                <w:color w:val="auto"/>
                <w:sz w:val="22"/>
                <w:szCs w:val="22"/>
                <w:highlight w:val="none"/>
              </w:rPr>
            </w:pPr>
          </w:p>
        </w:tc>
        <w:tc>
          <w:tcPr>
            <w:tcW w:w="1314" w:type="dxa"/>
            <w:noWrap/>
            <w:vAlign w:val="center"/>
          </w:tcPr>
          <w:p w14:paraId="7008DDED">
            <w:pPr>
              <w:shd w:val="clear" w:color="auto" w:fill="auto"/>
              <w:jc w:val="center"/>
              <w:rPr>
                <w:rFonts w:hint="eastAsia" w:ascii="宋体"/>
                <w:color w:val="auto"/>
                <w:sz w:val="22"/>
                <w:szCs w:val="22"/>
                <w:highlight w:val="none"/>
              </w:rPr>
            </w:pPr>
          </w:p>
        </w:tc>
        <w:tc>
          <w:tcPr>
            <w:tcW w:w="1440" w:type="dxa"/>
            <w:noWrap/>
            <w:vAlign w:val="center"/>
          </w:tcPr>
          <w:p w14:paraId="196CA8A1">
            <w:pPr>
              <w:shd w:val="clear" w:color="auto" w:fill="auto"/>
              <w:jc w:val="center"/>
              <w:rPr>
                <w:rFonts w:hint="eastAsia" w:ascii="宋体"/>
                <w:color w:val="auto"/>
                <w:sz w:val="22"/>
                <w:szCs w:val="22"/>
                <w:highlight w:val="none"/>
              </w:rPr>
            </w:pPr>
          </w:p>
        </w:tc>
        <w:tc>
          <w:tcPr>
            <w:tcW w:w="900" w:type="dxa"/>
            <w:noWrap/>
            <w:vAlign w:val="center"/>
          </w:tcPr>
          <w:p w14:paraId="6E2E4E20">
            <w:pPr>
              <w:shd w:val="clear" w:color="auto" w:fill="auto"/>
              <w:jc w:val="center"/>
              <w:rPr>
                <w:rFonts w:hint="eastAsia" w:ascii="宋体"/>
                <w:color w:val="auto"/>
                <w:sz w:val="22"/>
                <w:szCs w:val="22"/>
                <w:highlight w:val="none"/>
              </w:rPr>
            </w:pPr>
          </w:p>
        </w:tc>
      </w:tr>
      <w:tr w14:paraId="0A8076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713" w:type="dxa"/>
            <w:noWrap/>
            <w:vAlign w:val="center"/>
          </w:tcPr>
          <w:p w14:paraId="70A043AD">
            <w:pPr>
              <w:shd w:val="clear" w:color="auto" w:fill="auto"/>
              <w:jc w:val="center"/>
              <w:rPr>
                <w:rFonts w:hint="eastAsia" w:ascii="宋体"/>
                <w:color w:val="auto"/>
                <w:sz w:val="22"/>
                <w:szCs w:val="22"/>
                <w:highlight w:val="none"/>
              </w:rPr>
            </w:pPr>
          </w:p>
        </w:tc>
        <w:tc>
          <w:tcPr>
            <w:tcW w:w="2094" w:type="dxa"/>
            <w:noWrap/>
            <w:vAlign w:val="center"/>
          </w:tcPr>
          <w:p w14:paraId="7A613AA2">
            <w:pPr>
              <w:shd w:val="clear" w:color="auto" w:fill="auto"/>
              <w:jc w:val="center"/>
              <w:rPr>
                <w:rFonts w:hint="eastAsia" w:ascii="宋体"/>
                <w:color w:val="auto"/>
                <w:sz w:val="22"/>
                <w:szCs w:val="22"/>
                <w:highlight w:val="none"/>
              </w:rPr>
            </w:pPr>
          </w:p>
        </w:tc>
        <w:tc>
          <w:tcPr>
            <w:tcW w:w="1559" w:type="dxa"/>
            <w:noWrap/>
            <w:vAlign w:val="center"/>
          </w:tcPr>
          <w:p w14:paraId="0B97AAC6">
            <w:pPr>
              <w:shd w:val="clear" w:color="auto" w:fill="auto"/>
              <w:jc w:val="center"/>
              <w:rPr>
                <w:rFonts w:hint="eastAsia" w:ascii="宋体"/>
                <w:color w:val="auto"/>
                <w:sz w:val="22"/>
                <w:szCs w:val="22"/>
                <w:highlight w:val="none"/>
              </w:rPr>
            </w:pPr>
          </w:p>
        </w:tc>
        <w:tc>
          <w:tcPr>
            <w:tcW w:w="980" w:type="dxa"/>
            <w:noWrap/>
            <w:vAlign w:val="center"/>
          </w:tcPr>
          <w:p w14:paraId="027A9F68">
            <w:pPr>
              <w:shd w:val="clear" w:color="auto" w:fill="auto"/>
              <w:jc w:val="center"/>
              <w:rPr>
                <w:rFonts w:hint="eastAsia" w:ascii="宋体"/>
                <w:color w:val="auto"/>
                <w:sz w:val="22"/>
                <w:szCs w:val="22"/>
                <w:highlight w:val="none"/>
              </w:rPr>
            </w:pPr>
          </w:p>
        </w:tc>
        <w:tc>
          <w:tcPr>
            <w:tcW w:w="1314" w:type="dxa"/>
            <w:noWrap/>
            <w:vAlign w:val="center"/>
          </w:tcPr>
          <w:p w14:paraId="33F780F4">
            <w:pPr>
              <w:shd w:val="clear" w:color="auto" w:fill="auto"/>
              <w:jc w:val="center"/>
              <w:rPr>
                <w:rFonts w:hint="eastAsia" w:ascii="宋体"/>
                <w:color w:val="auto"/>
                <w:sz w:val="22"/>
                <w:szCs w:val="22"/>
                <w:highlight w:val="none"/>
              </w:rPr>
            </w:pPr>
          </w:p>
        </w:tc>
        <w:tc>
          <w:tcPr>
            <w:tcW w:w="1440" w:type="dxa"/>
            <w:noWrap/>
            <w:vAlign w:val="center"/>
          </w:tcPr>
          <w:p w14:paraId="7C537CC9">
            <w:pPr>
              <w:shd w:val="clear" w:color="auto" w:fill="auto"/>
              <w:jc w:val="center"/>
              <w:rPr>
                <w:rFonts w:hint="eastAsia" w:ascii="宋体"/>
                <w:color w:val="auto"/>
                <w:sz w:val="22"/>
                <w:szCs w:val="22"/>
                <w:highlight w:val="none"/>
              </w:rPr>
            </w:pPr>
          </w:p>
        </w:tc>
        <w:tc>
          <w:tcPr>
            <w:tcW w:w="900" w:type="dxa"/>
            <w:noWrap/>
            <w:vAlign w:val="center"/>
          </w:tcPr>
          <w:p w14:paraId="1CC6D4E1">
            <w:pPr>
              <w:shd w:val="clear" w:color="auto" w:fill="auto"/>
              <w:jc w:val="center"/>
              <w:rPr>
                <w:rFonts w:hint="eastAsia" w:ascii="宋体"/>
                <w:color w:val="auto"/>
                <w:sz w:val="22"/>
                <w:szCs w:val="22"/>
                <w:highlight w:val="none"/>
              </w:rPr>
            </w:pPr>
          </w:p>
        </w:tc>
      </w:tr>
      <w:tr w14:paraId="080BCE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713" w:type="dxa"/>
            <w:noWrap/>
            <w:vAlign w:val="center"/>
          </w:tcPr>
          <w:p w14:paraId="13507DE2">
            <w:pPr>
              <w:shd w:val="clear" w:color="auto" w:fill="auto"/>
              <w:jc w:val="center"/>
              <w:rPr>
                <w:rFonts w:hint="eastAsia" w:ascii="宋体"/>
                <w:color w:val="auto"/>
                <w:sz w:val="22"/>
                <w:szCs w:val="22"/>
                <w:highlight w:val="none"/>
              </w:rPr>
            </w:pPr>
          </w:p>
        </w:tc>
        <w:tc>
          <w:tcPr>
            <w:tcW w:w="2094" w:type="dxa"/>
            <w:noWrap/>
            <w:vAlign w:val="center"/>
          </w:tcPr>
          <w:p w14:paraId="3ADA6442">
            <w:pPr>
              <w:shd w:val="clear" w:color="auto" w:fill="auto"/>
              <w:jc w:val="center"/>
              <w:rPr>
                <w:rFonts w:hint="eastAsia" w:ascii="宋体"/>
                <w:color w:val="auto"/>
                <w:sz w:val="22"/>
                <w:szCs w:val="22"/>
                <w:highlight w:val="none"/>
              </w:rPr>
            </w:pPr>
          </w:p>
        </w:tc>
        <w:tc>
          <w:tcPr>
            <w:tcW w:w="1559" w:type="dxa"/>
            <w:noWrap/>
            <w:vAlign w:val="center"/>
          </w:tcPr>
          <w:p w14:paraId="22A1A6A0">
            <w:pPr>
              <w:shd w:val="clear" w:color="auto" w:fill="auto"/>
              <w:jc w:val="center"/>
              <w:rPr>
                <w:rFonts w:hint="eastAsia" w:ascii="宋体"/>
                <w:color w:val="auto"/>
                <w:sz w:val="22"/>
                <w:szCs w:val="22"/>
                <w:highlight w:val="none"/>
              </w:rPr>
            </w:pPr>
          </w:p>
        </w:tc>
        <w:tc>
          <w:tcPr>
            <w:tcW w:w="980" w:type="dxa"/>
            <w:noWrap/>
            <w:vAlign w:val="center"/>
          </w:tcPr>
          <w:p w14:paraId="13CFA22A">
            <w:pPr>
              <w:shd w:val="clear" w:color="auto" w:fill="auto"/>
              <w:jc w:val="center"/>
              <w:rPr>
                <w:rFonts w:hint="eastAsia" w:ascii="宋体"/>
                <w:color w:val="auto"/>
                <w:sz w:val="22"/>
                <w:szCs w:val="22"/>
                <w:highlight w:val="none"/>
              </w:rPr>
            </w:pPr>
          </w:p>
        </w:tc>
        <w:tc>
          <w:tcPr>
            <w:tcW w:w="1314" w:type="dxa"/>
            <w:noWrap/>
            <w:vAlign w:val="center"/>
          </w:tcPr>
          <w:p w14:paraId="53C51E14">
            <w:pPr>
              <w:shd w:val="clear" w:color="auto" w:fill="auto"/>
              <w:jc w:val="center"/>
              <w:rPr>
                <w:rFonts w:hint="eastAsia" w:ascii="宋体"/>
                <w:color w:val="auto"/>
                <w:sz w:val="22"/>
                <w:szCs w:val="22"/>
                <w:highlight w:val="none"/>
              </w:rPr>
            </w:pPr>
          </w:p>
        </w:tc>
        <w:tc>
          <w:tcPr>
            <w:tcW w:w="1440" w:type="dxa"/>
            <w:noWrap/>
            <w:vAlign w:val="center"/>
          </w:tcPr>
          <w:p w14:paraId="797AA29D">
            <w:pPr>
              <w:shd w:val="clear" w:color="auto" w:fill="auto"/>
              <w:jc w:val="center"/>
              <w:rPr>
                <w:rFonts w:hint="eastAsia" w:ascii="宋体"/>
                <w:color w:val="auto"/>
                <w:sz w:val="22"/>
                <w:szCs w:val="22"/>
                <w:highlight w:val="none"/>
              </w:rPr>
            </w:pPr>
          </w:p>
        </w:tc>
        <w:tc>
          <w:tcPr>
            <w:tcW w:w="900" w:type="dxa"/>
            <w:noWrap/>
            <w:vAlign w:val="center"/>
          </w:tcPr>
          <w:p w14:paraId="4B295250">
            <w:pPr>
              <w:shd w:val="clear" w:color="auto" w:fill="auto"/>
              <w:jc w:val="center"/>
              <w:rPr>
                <w:rFonts w:hint="eastAsia" w:ascii="宋体"/>
                <w:color w:val="auto"/>
                <w:sz w:val="22"/>
                <w:szCs w:val="22"/>
                <w:highlight w:val="none"/>
              </w:rPr>
            </w:pPr>
          </w:p>
        </w:tc>
      </w:tr>
      <w:tr w14:paraId="124112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713" w:type="dxa"/>
            <w:noWrap/>
            <w:vAlign w:val="center"/>
          </w:tcPr>
          <w:p w14:paraId="4F9B18D6">
            <w:pPr>
              <w:shd w:val="clear" w:color="auto" w:fill="auto"/>
              <w:jc w:val="center"/>
              <w:rPr>
                <w:rFonts w:hint="eastAsia" w:ascii="宋体"/>
                <w:color w:val="auto"/>
                <w:sz w:val="22"/>
                <w:szCs w:val="22"/>
                <w:highlight w:val="none"/>
              </w:rPr>
            </w:pPr>
          </w:p>
        </w:tc>
        <w:tc>
          <w:tcPr>
            <w:tcW w:w="2094" w:type="dxa"/>
            <w:noWrap/>
            <w:vAlign w:val="center"/>
          </w:tcPr>
          <w:p w14:paraId="4DB4CC37">
            <w:pPr>
              <w:shd w:val="clear" w:color="auto" w:fill="auto"/>
              <w:jc w:val="center"/>
              <w:rPr>
                <w:rFonts w:hint="eastAsia" w:ascii="宋体"/>
                <w:color w:val="auto"/>
                <w:sz w:val="22"/>
                <w:szCs w:val="22"/>
                <w:highlight w:val="none"/>
              </w:rPr>
            </w:pPr>
          </w:p>
        </w:tc>
        <w:tc>
          <w:tcPr>
            <w:tcW w:w="1559" w:type="dxa"/>
            <w:noWrap/>
            <w:vAlign w:val="center"/>
          </w:tcPr>
          <w:p w14:paraId="539826B0">
            <w:pPr>
              <w:shd w:val="clear" w:color="auto" w:fill="auto"/>
              <w:jc w:val="center"/>
              <w:rPr>
                <w:rFonts w:hint="eastAsia" w:ascii="宋体"/>
                <w:color w:val="auto"/>
                <w:sz w:val="22"/>
                <w:szCs w:val="22"/>
                <w:highlight w:val="none"/>
              </w:rPr>
            </w:pPr>
          </w:p>
        </w:tc>
        <w:tc>
          <w:tcPr>
            <w:tcW w:w="980" w:type="dxa"/>
            <w:noWrap/>
            <w:vAlign w:val="center"/>
          </w:tcPr>
          <w:p w14:paraId="161E552E">
            <w:pPr>
              <w:shd w:val="clear" w:color="auto" w:fill="auto"/>
              <w:jc w:val="center"/>
              <w:rPr>
                <w:rFonts w:hint="eastAsia" w:ascii="宋体"/>
                <w:color w:val="auto"/>
                <w:sz w:val="22"/>
                <w:szCs w:val="22"/>
                <w:highlight w:val="none"/>
              </w:rPr>
            </w:pPr>
          </w:p>
        </w:tc>
        <w:tc>
          <w:tcPr>
            <w:tcW w:w="1314" w:type="dxa"/>
            <w:noWrap/>
            <w:vAlign w:val="center"/>
          </w:tcPr>
          <w:p w14:paraId="1EEC5675">
            <w:pPr>
              <w:shd w:val="clear" w:color="auto" w:fill="auto"/>
              <w:jc w:val="center"/>
              <w:rPr>
                <w:rFonts w:hint="eastAsia" w:ascii="宋体"/>
                <w:color w:val="auto"/>
                <w:sz w:val="22"/>
                <w:szCs w:val="22"/>
                <w:highlight w:val="none"/>
              </w:rPr>
            </w:pPr>
          </w:p>
        </w:tc>
        <w:tc>
          <w:tcPr>
            <w:tcW w:w="1440" w:type="dxa"/>
            <w:noWrap/>
            <w:vAlign w:val="center"/>
          </w:tcPr>
          <w:p w14:paraId="7AB03B55">
            <w:pPr>
              <w:shd w:val="clear" w:color="auto" w:fill="auto"/>
              <w:jc w:val="center"/>
              <w:rPr>
                <w:rFonts w:hint="eastAsia" w:ascii="宋体"/>
                <w:color w:val="auto"/>
                <w:sz w:val="22"/>
                <w:szCs w:val="22"/>
                <w:highlight w:val="none"/>
              </w:rPr>
            </w:pPr>
          </w:p>
        </w:tc>
        <w:tc>
          <w:tcPr>
            <w:tcW w:w="900" w:type="dxa"/>
            <w:noWrap/>
            <w:vAlign w:val="center"/>
          </w:tcPr>
          <w:p w14:paraId="6B4515BE">
            <w:pPr>
              <w:shd w:val="clear" w:color="auto" w:fill="auto"/>
              <w:jc w:val="center"/>
              <w:rPr>
                <w:rFonts w:hint="eastAsia" w:ascii="宋体"/>
                <w:color w:val="auto"/>
                <w:sz w:val="22"/>
                <w:szCs w:val="22"/>
                <w:highlight w:val="none"/>
              </w:rPr>
            </w:pPr>
          </w:p>
        </w:tc>
      </w:tr>
      <w:tr w14:paraId="4B1398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713" w:type="dxa"/>
            <w:noWrap/>
            <w:vAlign w:val="center"/>
          </w:tcPr>
          <w:p w14:paraId="01D7E99B">
            <w:pPr>
              <w:shd w:val="clear" w:color="auto" w:fill="auto"/>
              <w:jc w:val="center"/>
              <w:rPr>
                <w:rFonts w:hint="eastAsia" w:ascii="宋体"/>
                <w:color w:val="auto"/>
                <w:sz w:val="22"/>
                <w:szCs w:val="22"/>
                <w:highlight w:val="none"/>
              </w:rPr>
            </w:pPr>
          </w:p>
        </w:tc>
        <w:tc>
          <w:tcPr>
            <w:tcW w:w="2094" w:type="dxa"/>
            <w:noWrap/>
            <w:vAlign w:val="center"/>
          </w:tcPr>
          <w:p w14:paraId="003B8D67">
            <w:pPr>
              <w:shd w:val="clear" w:color="auto" w:fill="auto"/>
              <w:jc w:val="center"/>
              <w:rPr>
                <w:rFonts w:hint="eastAsia" w:ascii="宋体"/>
                <w:color w:val="auto"/>
                <w:sz w:val="22"/>
                <w:szCs w:val="22"/>
                <w:highlight w:val="none"/>
              </w:rPr>
            </w:pPr>
          </w:p>
        </w:tc>
        <w:tc>
          <w:tcPr>
            <w:tcW w:w="1559" w:type="dxa"/>
            <w:noWrap/>
            <w:vAlign w:val="center"/>
          </w:tcPr>
          <w:p w14:paraId="00B55824">
            <w:pPr>
              <w:shd w:val="clear" w:color="auto" w:fill="auto"/>
              <w:jc w:val="center"/>
              <w:rPr>
                <w:rFonts w:hint="eastAsia" w:ascii="宋体"/>
                <w:color w:val="auto"/>
                <w:sz w:val="22"/>
                <w:szCs w:val="22"/>
                <w:highlight w:val="none"/>
              </w:rPr>
            </w:pPr>
          </w:p>
        </w:tc>
        <w:tc>
          <w:tcPr>
            <w:tcW w:w="980" w:type="dxa"/>
            <w:noWrap/>
            <w:vAlign w:val="center"/>
          </w:tcPr>
          <w:p w14:paraId="50E7A15E">
            <w:pPr>
              <w:shd w:val="clear" w:color="auto" w:fill="auto"/>
              <w:jc w:val="center"/>
              <w:rPr>
                <w:rFonts w:hint="eastAsia" w:ascii="宋体"/>
                <w:color w:val="auto"/>
                <w:sz w:val="22"/>
                <w:szCs w:val="22"/>
                <w:highlight w:val="none"/>
              </w:rPr>
            </w:pPr>
          </w:p>
        </w:tc>
        <w:tc>
          <w:tcPr>
            <w:tcW w:w="1314" w:type="dxa"/>
            <w:noWrap/>
            <w:vAlign w:val="center"/>
          </w:tcPr>
          <w:p w14:paraId="2115B83A">
            <w:pPr>
              <w:shd w:val="clear" w:color="auto" w:fill="auto"/>
              <w:jc w:val="center"/>
              <w:rPr>
                <w:rFonts w:hint="eastAsia" w:ascii="宋体"/>
                <w:color w:val="auto"/>
                <w:sz w:val="22"/>
                <w:szCs w:val="22"/>
                <w:highlight w:val="none"/>
              </w:rPr>
            </w:pPr>
          </w:p>
        </w:tc>
        <w:tc>
          <w:tcPr>
            <w:tcW w:w="1440" w:type="dxa"/>
            <w:noWrap/>
            <w:vAlign w:val="center"/>
          </w:tcPr>
          <w:p w14:paraId="593A55D4">
            <w:pPr>
              <w:shd w:val="clear" w:color="auto" w:fill="auto"/>
              <w:jc w:val="center"/>
              <w:rPr>
                <w:rFonts w:hint="eastAsia" w:ascii="宋体"/>
                <w:color w:val="auto"/>
                <w:sz w:val="22"/>
                <w:szCs w:val="22"/>
                <w:highlight w:val="none"/>
              </w:rPr>
            </w:pPr>
          </w:p>
        </w:tc>
        <w:tc>
          <w:tcPr>
            <w:tcW w:w="900" w:type="dxa"/>
            <w:noWrap/>
            <w:vAlign w:val="center"/>
          </w:tcPr>
          <w:p w14:paraId="345D0F70">
            <w:pPr>
              <w:shd w:val="clear" w:color="auto" w:fill="auto"/>
              <w:jc w:val="center"/>
              <w:rPr>
                <w:rFonts w:hint="eastAsia" w:ascii="宋体"/>
                <w:color w:val="auto"/>
                <w:sz w:val="22"/>
                <w:szCs w:val="22"/>
                <w:highlight w:val="none"/>
              </w:rPr>
            </w:pPr>
          </w:p>
        </w:tc>
      </w:tr>
      <w:tr w14:paraId="63C915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713" w:type="dxa"/>
            <w:noWrap/>
            <w:vAlign w:val="center"/>
          </w:tcPr>
          <w:p w14:paraId="4D37E3DA">
            <w:pPr>
              <w:shd w:val="clear" w:color="auto" w:fill="auto"/>
              <w:jc w:val="center"/>
              <w:rPr>
                <w:rFonts w:hint="eastAsia" w:ascii="宋体"/>
                <w:color w:val="auto"/>
                <w:sz w:val="22"/>
                <w:szCs w:val="22"/>
                <w:highlight w:val="none"/>
              </w:rPr>
            </w:pPr>
          </w:p>
        </w:tc>
        <w:tc>
          <w:tcPr>
            <w:tcW w:w="2094" w:type="dxa"/>
            <w:noWrap/>
            <w:vAlign w:val="center"/>
          </w:tcPr>
          <w:p w14:paraId="7C760AE7">
            <w:pPr>
              <w:shd w:val="clear" w:color="auto" w:fill="auto"/>
              <w:jc w:val="center"/>
              <w:rPr>
                <w:rFonts w:hint="eastAsia" w:ascii="宋体"/>
                <w:color w:val="auto"/>
                <w:sz w:val="22"/>
                <w:szCs w:val="22"/>
                <w:highlight w:val="none"/>
              </w:rPr>
            </w:pPr>
          </w:p>
        </w:tc>
        <w:tc>
          <w:tcPr>
            <w:tcW w:w="1559" w:type="dxa"/>
            <w:noWrap/>
            <w:vAlign w:val="center"/>
          </w:tcPr>
          <w:p w14:paraId="097F38F5">
            <w:pPr>
              <w:shd w:val="clear" w:color="auto" w:fill="auto"/>
              <w:jc w:val="center"/>
              <w:rPr>
                <w:rFonts w:hint="eastAsia" w:ascii="宋体"/>
                <w:color w:val="auto"/>
                <w:sz w:val="22"/>
                <w:szCs w:val="22"/>
                <w:highlight w:val="none"/>
              </w:rPr>
            </w:pPr>
          </w:p>
        </w:tc>
        <w:tc>
          <w:tcPr>
            <w:tcW w:w="980" w:type="dxa"/>
            <w:noWrap/>
            <w:vAlign w:val="center"/>
          </w:tcPr>
          <w:p w14:paraId="067CDC8A">
            <w:pPr>
              <w:shd w:val="clear" w:color="auto" w:fill="auto"/>
              <w:jc w:val="center"/>
              <w:rPr>
                <w:rFonts w:hint="eastAsia" w:ascii="宋体"/>
                <w:color w:val="auto"/>
                <w:sz w:val="22"/>
                <w:szCs w:val="22"/>
                <w:highlight w:val="none"/>
              </w:rPr>
            </w:pPr>
          </w:p>
        </w:tc>
        <w:tc>
          <w:tcPr>
            <w:tcW w:w="1314" w:type="dxa"/>
            <w:noWrap/>
            <w:vAlign w:val="center"/>
          </w:tcPr>
          <w:p w14:paraId="20D73D45">
            <w:pPr>
              <w:shd w:val="clear" w:color="auto" w:fill="auto"/>
              <w:jc w:val="center"/>
              <w:rPr>
                <w:rFonts w:hint="eastAsia" w:ascii="宋体"/>
                <w:color w:val="auto"/>
                <w:sz w:val="22"/>
                <w:szCs w:val="22"/>
                <w:highlight w:val="none"/>
              </w:rPr>
            </w:pPr>
          </w:p>
        </w:tc>
        <w:tc>
          <w:tcPr>
            <w:tcW w:w="1440" w:type="dxa"/>
            <w:noWrap/>
            <w:vAlign w:val="center"/>
          </w:tcPr>
          <w:p w14:paraId="5BAF50EA">
            <w:pPr>
              <w:shd w:val="clear" w:color="auto" w:fill="auto"/>
              <w:jc w:val="center"/>
              <w:rPr>
                <w:rFonts w:hint="eastAsia" w:ascii="宋体"/>
                <w:color w:val="auto"/>
                <w:sz w:val="22"/>
                <w:szCs w:val="22"/>
                <w:highlight w:val="none"/>
              </w:rPr>
            </w:pPr>
          </w:p>
        </w:tc>
        <w:tc>
          <w:tcPr>
            <w:tcW w:w="900" w:type="dxa"/>
            <w:noWrap/>
            <w:vAlign w:val="center"/>
          </w:tcPr>
          <w:p w14:paraId="516869ED">
            <w:pPr>
              <w:shd w:val="clear" w:color="auto" w:fill="auto"/>
              <w:jc w:val="center"/>
              <w:rPr>
                <w:rFonts w:hint="eastAsia" w:ascii="宋体"/>
                <w:color w:val="auto"/>
                <w:sz w:val="22"/>
                <w:szCs w:val="22"/>
                <w:highlight w:val="none"/>
              </w:rPr>
            </w:pPr>
          </w:p>
        </w:tc>
      </w:tr>
      <w:tr w14:paraId="438044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713" w:type="dxa"/>
            <w:noWrap/>
            <w:vAlign w:val="center"/>
          </w:tcPr>
          <w:p w14:paraId="3FDBE939">
            <w:pPr>
              <w:shd w:val="clear" w:color="auto" w:fill="auto"/>
              <w:jc w:val="center"/>
              <w:rPr>
                <w:rFonts w:hint="eastAsia" w:ascii="宋体"/>
                <w:color w:val="auto"/>
                <w:sz w:val="22"/>
                <w:szCs w:val="22"/>
                <w:highlight w:val="none"/>
              </w:rPr>
            </w:pPr>
          </w:p>
        </w:tc>
        <w:tc>
          <w:tcPr>
            <w:tcW w:w="2094" w:type="dxa"/>
            <w:noWrap/>
            <w:vAlign w:val="center"/>
          </w:tcPr>
          <w:p w14:paraId="58D0E3DC">
            <w:pPr>
              <w:shd w:val="clear" w:color="auto" w:fill="auto"/>
              <w:jc w:val="center"/>
              <w:rPr>
                <w:rFonts w:hint="eastAsia" w:ascii="宋体"/>
                <w:color w:val="auto"/>
                <w:sz w:val="22"/>
                <w:szCs w:val="22"/>
                <w:highlight w:val="none"/>
              </w:rPr>
            </w:pPr>
          </w:p>
        </w:tc>
        <w:tc>
          <w:tcPr>
            <w:tcW w:w="1559" w:type="dxa"/>
            <w:noWrap/>
            <w:vAlign w:val="center"/>
          </w:tcPr>
          <w:p w14:paraId="3711171D">
            <w:pPr>
              <w:shd w:val="clear" w:color="auto" w:fill="auto"/>
              <w:jc w:val="center"/>
              <w:rPr>
                <w:rFonts w:hint="eastAsia" w:ascii="宋体"/>
                <w:color w:val="auto"/>
                <w:sz w:val="22"/>
                <w:szCs w:val="22"/>
                <w:highlight w:val="none"/>
              </w:rPr>
            </w:pPr>
          </w:p>
        </w:tc>
        <w:tc>
          <w:tcPr>
            <w:tcW w:w="980" w:type="dxa"/>
            <w:noWrap/>
            <w:vAlign w:val="center"/>
          </w:tcPr>
          <w:p w14:paraId="773F195A">
            <w:pPr>
              <w:shd w:val="clear" w:color="auto" w:fill="auto"/>
              <w:jc w:val="center"/>
              <w:rPr>
                <w:rFonts w:hint="eastAsia" w:ascii="宋体"/>
                <w:color w:val="auto"/>
                <w:sz w:val="22"/>
                <w:szCs w:val="22"/>
                <w:highlight w:val="none"/>
              </w:rPr>
            </w:pPr>
          </w:p>
        </w:tc>
        <w:tc>
          <w:tcPr>
            <w:tcW w:w="1314" w:type="dxa"/>
            <w:noWrap/>
            <w:vAlign w:val="center"/>
          </w:tcPr>
          <w:p w14:paraId="742F09CE">
            <w:pPr>
              <w:shd w:val="clear" w:color="auto" w:fill="auto"/>
              <w:jc w:val="center"/>
              <w:rPr>
                <w:rFonts w:hint="eastAsia" w:ascii="宋体"/>
                <w:color w:val="auto"/>
                <w:sz w:val="22"/>
                <w:szCs w:val="22"/>
                <w:highlight w:val="none"/>
              </w:rPr>
            </w:pPr>
          </w:p>
        </w:tc>
        <w:tc>
          <w:tcPr>
            <w:tcW w:w="1440" w:type="dxa"/>
            <w:noWrap/>
            <w:vAlign w:val="center"/>
          </w:tcPr>
          <w:p w14:paraId="27AAC70E">
            <w:pPr>
              <w:shd w:val="clear" w:color="auto" w:fill="auto"/>
              <w:jc w:val="center"/>
              <w:rPr>
                <w:rFonts w:hint="eastAsia" w:ascii="宋体"/>
                <w:color w:val="auto"/>
                <w:sz w:val="22"/>
                <w:szCs w:val="22"/>
                <w:highlight w:val="none"/>
              </w:rPr>
            </w:pPr>
          </w:p>
        </w:tc>
        <w:tc>
          <w:tcPr>
            <w:tcW w:w="900" w:type="dxa"/>
            <w:noWrap/>
            <w:vAlign w:val="center"/>
          </w:tcPr>
          <w:p w14:paraId="3CA05B32">
            <w:pPr>
              <w:shd w:val="clear" w:color="auto" w:fill="auto"/>
              <w:jc w:val="center"/>
              <w:rPr>
                <w:rFonts w:hint="eastAsia" w:ascii="宋体"/>
                <w:color w:val="auto"/>
                <w:sz w:val="22"/>
                <w:szCs w:val="22"/>
                <w:highlight w:val="none"/>
              </w:rPr>
            </w:pPr>
          </w:p>
        </w:tc>
      </w:tr>
      <w:tr w14:paraId="6ACDB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713" w:type="dxa"/>
            <w:noWrap/>
            <w:vAlign w:val="center"/>
          </w:tcPr>
          <w:p w14:paraId="77E54207">
            <w:pPr>
              <w:shd w:val="clear" w:color="auto" w:fill="auto"/>
              <w:jc w:val="center"/>
              <w:rPr>
                <w:rFonts w:hint="eastAsia" w:ascii="宋体"/>
                <w:color w:val="auto"/>
                <w:sz w:val="22"/>
                <w:szCs w:val="22"/>
                <w:highlight w:val="none"/>
              </w:rPr>
            </w:pPr>
          </w:p>
        </w:tc>
        <w:tc>
          <w:tcPr>
            <w:tcW w:w="2094" w:type="dxa"/>
            <w:noWrap/>
            <w:vAlign w:val="center"/>
          </w:tcPr>
          <w:p w14:paraId="62A35980">
            <w:pPr>
              <w:shd w:val="clear" w:color="auto" w:fill="auto"/>
              <w:jc w:val="center"/>
              <w:rPr>
                <w:rFonts w:hint="eastAsia" w:ascii="宋体"/>
                <w:color w:val="auto"/>
                <w:sz w:val="22"/>
                <w:szCs w:val="22"/>
                <w:highlight w:val="none"/>
              </w:rPr>
            </w:pPr>
          </w:p>
        </w:tc>
        <w:tc>
          <w:tcPr>
            <w:tcW w:w="1559" w:type="dxa"/>
            <w:noWrap/>
            <w:vAlign w:val="center"/>
          </w:tcPr>
          <w:p w14:paraId="058CC9FF">
            <w:pPr>
              <w:shd w:val="clear" w:color="auto" w:fill="auto"/>
              <w:jc w:val="center"/>
              <w:rPr>
                <w:rFonts w:hint="eastAsia" w:ascii="宋体"/>
                <w:color w:val="auto"/>
                <w:sz w:val="22"/>
                <w:szCs w:val="22"/>
                <w:highlight w:val="none"/>
              </w:rPr>
            </w:pPr>
          </w:p>
        </w:tc>
        <w:tc>
          <w:tcPr>
            <w:tcW w:w="980" w:type="dxa"/>
            <w:noWrap/>
            <w:vAlign w:val="center"/>
          </w:tcPr>
          <w:p w14:paraId="71A3D5B5">
            <w:pPr>
              <w:shd w:val="clear" w:color="auto" w:fill="auto"/>
              <w:jc w:val="center"/>
              <w:rPr>
                <w:rFonts w:hint="eastAsia" w:ascii="宋体"/>
                <w:color w:val="auto"/>
                <w:sz w:val="22"/>
                <w:szCs w:val="22"/>
                <w:highlight w:val="none"/>
              </w:rPr>
            </w:pPr>
          </w:p>
        </w:tc>
        <w:tc>
          <w:tcPr>
            <w:tcW w:w="1314" w:type="dxa"/>
            <w:noWrap/>
            <w:vAlign w:val="center"/>
          </w:tcPr>
          <w:p w14:paraId="54213898">
            <w:pPr>
              <w:shd w:val="clear" w:color="auto" w:fill="auto"/>
              <w:jc w:val="center"/>
              <w:rPr>
                <w:rFonts w:hint="eastAsia" w:ascii="宋体"/>
                <w:color w:val="auto"/>
                <w:sz w:val="22"/>
                <w:szCs w:val="22"/>
                <w:highlight w:val="none"/>
              </w:rPr>
            </w:pPr>
          </w:p>
        </w:tc>
        <w:tc>
          <w:tcPr>
            <w:tcW w:w="1440" w:type="dxa"/>
            <w:noWrap/>
            <w:vAlign w:val="center"/>
          </w:tcPr>
          <w:p w14:paraId="63B6334C">
            <w:pPr>
              <w:shd w:val="clear" w:color="auto" w:fill="auto"/>
              <w:jc w:val="center"/>
              <w:rPr>
                <w:rFonts w:hint="eastAsia" w:ascii="宋体"/>
                <w:color w:val="auto"/>
                <w:sz w:val="22"/>
                <w:szCs w:val="22"/>
                <w:highlight w:val="none"/>
              </w:rPr>
            </w:pPr>
          </w:p>
        </w:tc>
        <w:tc>
          <w:tcPr>
            <w:tcW w:w="900" w:type="dxa"/>
            <w:noWrap/>
            <w:vAlign w:val="center"/>
          </w:tcPr>
          <w:p w14:paraId="14F241B2">
            <w:pPr>
              <w:shd w:val="clear" w:color="auto" w:fill="auto"/>
              <w:jc w:val="center"/>
              <w:rPr>
                <w:rFonts w:hint="eastAsia" w:ascii="宋体"/>
                <w:color w:val="auto"/>
                <w:sz w:val="22"/>
                <w:szCs w:val="22"/>
                <w:highlight w:val="none"/>
              </w:rPr>
            </w:pPr>
          </w:p>
        </w:tc>
      </w:tr>
      <w:tr w14:paraId="7AD0C9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713" w:type="dxa"/>
            <w:noWrap/>
            <w:vAlign w:val="center"/>
          </w:tcPr>
          <w:p w14:paraId="583ADDBB">
            <w:pPr>
              <w:shd w:val="clear" w:color="auto" w:fill="auto"/>
              <w:jc w:val="center"/>
              <w:rPr>
                <w:rFonts w:hint="eastAsia" w:ascii="宋体"/>
                <w:color w:val="auto"/>
                <w:sz w:val="22"/>
                <w:szCs w:val="22"/>
                <w:highlight w:val="none"/>
              </w:rPr>
            </w:pPr>
          </w:p>
        </w:tc>
        <w:tc>
          <w:tcPr>
            <w:tcW w:w="2094" w:type="dxa"/>
            <w:noWrap/>
            <w:vAlign w:val="center"/>
          </w:tcPr>
          <w:p w14:paraId="642259A6">
            <w:pPr>
              <w:shd w:val="clear" w:color="auto" w:fill="auto"/>
              <w:jc w:val="center"/>
              <w:rPr>
                <w:rFonts w:hint="eastAsia" w:ascii="宋体"/>
                <w:color w:val="auto"/>
                <w:sz w:val="22"/>
                <w:szCs w:val="22"/>
                <w:highlight w:val="none"/>
              </w:rPr>
            </w:pPr>
          </w:p>
        </w:tc>
        <w:tc>
          <w:tcPr>
            <w:tcW w:w="1559" w:type="dxa"/>
            <w:noWrap/>
            <w:vAlign w:val="center"/>
          </w:tcPr>
          <w:p w14:paraId="23A48241">
            <w:pPr>
              <w:shd w:val="clear" w:color="auto" w:fill="auto"/>
              <w:jc w:val="center"/>
              <w:rPr>
                <w:rFonts w:hint="eastAsia" w:ascii="宋体"/>
                <w:color w:val="auto"/>
                <w:sz w:val="22"/>
                <w:szCs w:val="22"/>
                <w:highlight w:val="none"/>
              </w:rPr>
            </w:pPr>
          </w:p>
        </w:tc>
        <w:tc>
          <w:tcPr>
            <w:tcW w:w="980" w:type="dxa"/>
            <w:noWrap/>
            <w:vAlign w:val="center"/>
          </w:tcPr>
          <w:p w14:paraId="1CDF0342">
            <w:pPr>
              <w:shd w:val="clear" w:color="auto" w:fill="auto"/>
              <w:jc w:val="center"/>
              <w:rPr>
                <w:rFonts w:hint="eastAsia" w:ascii="宋体"/>
                <w:color w:val="auto"/>
                <w:sz w:val="22"/>
                <w:szCs w:val="22"/>
                <w:highlight w:val="none"/>
              </w:rPr>
            </w:pPr>
          </w:p>
        </w:tc>
        <w:tc>
          <w:tcPr>
            <w:tcW w:w="1314" w:type="dxa"/>
            <w:noWrap/>
            <w:vAlign w:val="center"/>
          </w:tcPr>
          <w:p w14:paraId="343572F1">
            <w:pPr>
              <w:shd w:val="clear" w:color="auto" w:fill="auto"/>
              <w:jc w:val="center"/>
              <w:rPr>
                <w:rFonts w:hint="eastAsia" w:ascii="宋体"/>
                <w:color w:val="auto"/>
                <w:sz w:val="22"/>
                <w:szCs w:val="22"/>
                <w:highlight w:val="none"/>
              </w:rPr>
            </w:pPr>
          </w:p>
        </w:tc>
        <w:tc>
          <w:tcPr>
            <w:tcW w:w="1440" w:type="dxa"/>
            <w:noWrap/>
            <w:vAlign w:val="center"/>
          </w:tcPr>
          <w:p w14:paraId="062DBF6E">
            <w:pPr>
              <w:shd w:val="clear" w:color="auto" w:fill="auto"/>
              <w:jc w:val="center"/>
              <w:rPr>
                <w:rFonts w:hint="eastAsia" w:ascii="宋体"/>
                <w:color w:val="auto"/>
                <w:sz w:val="22"/>
                <w:szCs w:val="22"/>
                <w:highlight w:val="none"/>
              </w:rPr>
            </w:pPr>
          </w:p>
        </w:tc>
        <w:tc>
          <w:tcPr>
            <w:tcW w:w="900" w:type="dxa"/>
            <w:noWrap/>
            <w:vAlign w:val="center"/>
          </w:tcPr>
          <w:p w14:paraId="60DC25A9">
            <w:pPr>
              <w:shd w:val="clear" w:color="auto" w:fill="auto"/>
              <w:jc w:val="center"/>
              <w:rPr>
                <w:rFonts w:hint="eastAsia" w:ascii="宋体"/>
                <w:color w:val="auto"/>
                <w:sz w:val="22"/>
                <w:szCs w:val="22"/>
                <w:highlight w:val="none"/>
              </w:rPr>
            </w:pPr>
          </w:p>
        </w:tc>
      </w:tr>
      <w:tr w14:paraId="502A6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713" w:type="dxa"/>
            <w:noWrap/>
            <w:vAlign w:val="center"/>
          </w:tcPr>
          <w:p w14:paraId="3874C797">
            <w:pPr>
              <w:shd w:val="clear" w:color="auto" w:fill="auto"/>
              <w:jc w:val="center"/>
              <w:rPr>
                <w:rFonts w:hint="eastAsia" w:ascii="宋体"/>
                <w:color w:val="auto"/>
                <w:sz w:val="22"/>
                <w:szCs w:val="22"/>
                <w:highlight w:val="none"/>
              </w:rPr>
            </w:pPr>
          </w:p>
        </w:tc>
        <w:tc>
          <w:tcPr>
            <w:tcW w:w="2094" w:type="dxa"/>
            <w:noWrap/>
            <w:vAlign w:val="center"/>
          </w:tcPr>
          <w:p w14:paraId="65EFB0D4">
            <w:pPr>
              <w:shd w:val="clear" w:color="auto" w:fill="auto"/>
              <w:jc w:val="center"/>
              <w:rPr>
                <w:rFonts w:hint="eastAsia" w:ascii="宋体"/>
                <w:color w:val="auto"/>
                <w:sz w:val="22"/>
                <w:szCs w:val="22"/>
                <w:highlight w:val="none"/>
              </w:rPr>
            </w:pPr>
          </w:p>
        </w:tc>
        <w:tc>
          <w:tcPr>
            <w:tcW w:w="1559" w:type="dxa"/>
            <w:noWrap/>
            <w:vAlign w:val="center"/>
          </w:tcPr>
          <w:p w14:paraId="5C695B28">
            <w:pPr>
              <w:shd w:val="clear" w:color="auto" w:fill="auto"/>
              <w:jc w:val="center"/>
              <w:rPr>
                <w:rFonts w:hint="eastAsia" w:ascii="宋体"/>
                <w:color w:val="auto"/>
                <w:sz w:val="22"/>
                <w:szCs w:val="22"/>
                <w:highlight w:val="none"/>
              </w:rPr>
            </w:pPr>
          </w:p>
        </w:tc>
        <w:tc>
          <w:tcPr>
            <w:tcW w:w="980" w:type="dxa"/>
            <w:noWrap/>
            <w:vAlign w:val="center"/>
          </w:tcPr>
          <w:p w14:paraId="2DC5D9FF">
            <w:pPr>
              <w:shd w:val="clear" w:color="auto" w:fill="auto"/>
              <w:jc w:val="center"/>
              <w:rPr>
                <w:rFonts w:hint="eastAsia" w:ascii="宋体"/>
                <w:color w:val="auto"/>
                <w:sz w:val="22"/>
                <w:szCs w:val="22"/>
                <w:highlight w:val="none"/>
              </w:rPr>
            </w:pPr>
          </w:p>
        </w:tc>
        <w:tc>
          <w:tcPr>
            <w:tcW w:w="1314" w:type="dxa"/>
            <w:noWrap/>
            <w:vAlign w:val="center"/>
          </w:tcPr>
          <w:p w14:paraId="2EF5EDF4">
            <w:pPr>
              <w:shd w:val="clear" w:color="auto" w:fill="auto"/>
              <w:jc w:val="center"/>
              <w:rPr>
                <w:rFonts w:hint="eastAsia" w:ascii="宋体"/>
                <w:color w:val="auto"/>
                <w:sz w:val="22"/>
                <w:szCs w:val="22"/>
                <w:highlight w:val="none"/>
              </w:rPr>
            </w:pPr>
          </w:p>
        </w:tc>
        <w:tc>
          <w:tcPr>
            <w:tcW w:w="1440" w:type="dxa"/>
            <w:noWrap/>
            <w:vAlign w:val="center"/>
          </w:tcPr>
          <w:p w14:paraId="476828B1">
            <w:pPr>
              <w:shd w:val="clear" w:color="auto" w:fill="auto"/>
              <w:jc w:val="center"/>
              <w:rPr>
                <w:rFonts w:hint="eastAsia" w:ascii="宋体"/>
                <w:color w:val="auto"/>
                <w:sz w:val="22"/>
                <w:szCs w:val="22"/>
                <w:highlight w:val="none"/>
              </w:rPr>
            </w:pPr>
          </w:p>
        </w:tc>
        <w:tc>
          <w:tcPr>
            <w:tcW w:w="900" w:type="dxa"/>
            <w:noWrap/>
            <w:vAlign w:val="center"/>
          </w:tcPr>
          <w:p w14:paraId="5D49011A">
            <w:pPr>
              <w:shd w:val="clear" w:color="auto" w:fill="auto"/>
              <w:jc w:val="center"/>
              <w:rPr>
                <w:rFonts w:hint="eastAsia" w:ascii="宋体"/>
                <w:color w:val="auto"/>
                <w:sz w:val="22"/>
                <w:szCs w:val="22"/>
                <w:highlight w:val="none"/>
              </w:rPr>
            </w:pPr>
          </w:p>
        </w:tc>
      </w:tr>
      <w:tr w14:paraId="0C9C8C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713" w:type="dxa"/>
            <w:noWrap/>
            <w:vAlign w:val="center"/>
          </w:tcPr>
          <w:p w14:paraId="78F9B6DF">
            <w:pPr>
              <w:shd w:val="clear" w:color="auto" w:fill="auto"/>
              <w:jc w:val="center"/>
              <w:rPr>
                <w:rFonts w:hint="eastAsia" w:ascii="宋体"/>
                <w:color w:val="auto"/>
                <w:sz w:val="22"/>
                <w:szCs w:val="22"/>
                <w:highlight w:val="none"/>
              </w:rPr>
            </w:pPr>
          </w:p>
        </w:tc>
        <w:tc>
          <w:tcPr>
            <w:tcW w:w="2094" w:type="dxa"/>
            <w:noWrap/>
            <w:vAlign w:val="center"/>
          </w:tcPr>
          <w:p w14:paraId="01F88A49">
            <w:pPr>
              <w:shd w:val="clear" w:color="auto" w:fill="auto"/>
              <w:jc w:val="center"/>
              <w:rPr>
                <w:rFonts w:hint="eastAsia" w:ascii="宋体"/>
                <w:color w:val="auto"/>
                <w:sz w:val="22"/>
                <w:szCs w:val="22"/>
                <w:highlight w:val="none"/>
              </w:rPr>
            </w:pPr>
          </w:p>
        </w:tc>
        <w:tc>
          <w:tcPr>
            <w:tcW w:w="1559" w:type="dxa"/>
            <w:noWrap/>
            <w:vAlign w:val="center"/>
          </w:tcPr>
          <w:p w14:paraId="3F92E49C">
            <w:pPr>
              <w:shd w:val="clear" w:color="auto" w:fill="auto"/>
              <w:jc w:val="center"/>
              <w:rPr>
                <w:rFonts w:hint="eastAsia" w:ascii="宋体"/>
                <w:color w:val="auto"/>
                <w:sz w:val="22"/>
                <w:szCs w:val="22"/>
                <w:highlight w:val="none"/>
              </w:rPr>
            </w:pPr>
          </w:p>
        </w:tc>
        <w:tc>
          <w:tcPr>
            <w:tcW w:w="980" w:type="dxa"/>
            <w:noWrap/>
            <w:vAlign w:val="center"/>
          </w:tcPr>
          <w:p w14:paraId="79944A4C">
            <w:pPr>
              <w:shd w:val="clear" w:color="auto" w:fill="auto"/>
              <w:jc w:val="center"/>
              <w:rPr>
                <w:rFonts w:hint="eastAsia" w:ascii="宋体"/>
                <w:color w:val="auto"/>
                <w:sz w:val="22"/>
                <w:szCs w:val="22"/>
                <w:highlight w:val="none"/>
              </w:rPr>
            </w:pPr>
          </w:p>
        </w:tc>
        <w:tc>
          <w:tcPr>
            <w:tcW w:w="1314" w:type="dxa"/>
            <w:noWrap/>
            <w:vAlign w:val="center"/>
          </w:tcPr>
          <w:p w14:paraId="41CEFA2E">
            <w:pPr>
              <w:shd w:val="clear" w:color="auto" w:fill="auto"/>
              <w:jc w:val="center"/>
              <w:rPr>
                <w:rFonts w:hint="eastAsia" w:ascii="宋体"/>
                <w:color w:val="auto"/>
                <w:sz w:val="22"/>
                <w:szCs w:val="22"/>
                <w:highlight w:val="none"/>
              </w:rPr>
            </w:pPr>
          </w:p>
        </w:tc>
        <w:tc>
          <w:tcPr>
            <w:tcW w:w="1440" w:type="dxa"/>
            <w:noWrap/>
            <w:vAlign w:val="center"/>
          </w:tcPr>
          <w:p w14:paraId="2295822D">
            <w:pPr>
              <w:shd w:val="clear" w:color="auto" w:fill="auto"/>
              <w:jc w:val="center"/>
              <w:rPr>
                <w:rFonts w:hint="eastAsia" w:ascii="宋体"/>
                <w:color w:val="auto"/>
                <w:sz w:val="22"/>
                <w:szCs w:val="22"/>
                <w:highlight w:val="none"/>
              </w:rPr>
            </w:pPr>
          </w:p>
        </w:tc>
        <w:tc>
          <w:tcPr>
            <w:tcW w:w="900" w:type="dxa"/>
            <w:noWrap/>
            <w:vAlign w:val="center"/>
          </w:tcPr>
          <w:p w14:paraId="7257638A">
            <w:pPr>
              <w:shd w:val="clear" w:color="auto" w:fill="auto"/>
              <w:jc w:val="center"/>
              <w:rPr>
                <w:rFonts w:hint="eastAsia" w:ascii="宋体"/>
                <w:color w:val="auto"/>
                <w:sz w:val="22"/>
                <w:szCs w:val="22"/>
                <w:highlight w:val="none"/>
              </w:rPr>
            </w:pPr>
          </w:p>
        </w:tc>
      </w:tr>
      <w:tr w14:paraId="74720F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7" w:hRule="atLeast"/>
        </w:trPr>
        <w:tc>
          <w:tcPr>
            <w:tcW w:w="713" w:type="dxa"/>
            <w:noWrap/>
            <w:vAlign w:val="center"/>
          </w:tcPr>
          <w:p w14:paraId="666F1542">
            <w:pPr>
              <w:shd w:val="clear" w:color="auto" w:fill="auto"/>
              <w:jc w:val="center"/>
              <w:rPr>
                <w:rFonts w:hint="eastAsia" w:ascii="宋体"/>
                <w:color w:val="auto"/>
                <w:sz w:val="22"/>
                <w:szCs w:val="22"/>
                <w:highlight w:val="none"/>
              </w:rPr>
            </w:pPr>
          </w:p>
        </w:tc>
        <w:tc>
          <w:tcPr>
            <w:tcW w:w="2094" w:type="dxa"/>
            <w:noWrap/>
            <w:vAlign w:val="center"/>
          </w:tcPr>
          <w:p w14:paraId="6A68BF0B">
            <w:pPr>
              <w:shd w:val="clear" w:color="auto" w:fill="auto"/>
              <w:jc w:val="center"/>
              <w:rPr>
                <w:rFonts w:hint="eastAsia" w:ascii="宋体"/>
                <w:color w:val="auto"/>
                <w:sz w:val="22"/>
                <w:szCs w:val="22"/>
                <w:highlight w:val="none"/>
              </w:rPr>
            </w:pPr>
          </w:p>
        </w:tc>
        <w:tc>
          <w:tcPr>
            <w:tcW w:w="1559" w:type="dxa"/>
            <w:noWrap/>
            <w:vAlign w:val="center"/>
          </w:tcPr>
          <w:p w14:paraId="46D766B8">
            <w:pPr>
              <w:shd w:val="clear" w:color="auto" w:fill="auto"/>
              <w:jc w:val="center"/>
              <w:rPr>
                <w:rFonts w:hint="eastAsia" w:ascii="宋体"/>
                <w:color w:val="auto"/>
                <w:sz w:val="22"/>
                <w:szCs w:val="22"/>
                <w:highlight w:val="none"/>
              </w:rPr>
            </w:pPr>
          </w:p>
        </w:tc>
        <w:tc>
          <w:tcPr>
            <w:tcW w:w="980" w:type="dxa"/>
            <w:noWrap/>
            <w:vAlign w:val="center"/>
          </w:tcPr>
          <w:p w14:paraId="489463CE">
            <w:pPr>
              <w:shd w:val="clear" w:color="auto" w:fill="auto"/>
              <w:jc w:val="center"/>
              <w:rPr>
                <w:rFonts w:hint="eastAsia" w:ascii="宋体"/>
                <w:color w:val="auto"/>
                <w:sz w:val="22"/>
                <w:szCs w:val="22"/>
                <w:highlight w:val="none"/>
              </w:rPr>
            </w:pPr>
          </w:p>
        </w:tc>
        <w:tc>
          <w:tcPr>
            <w:tcW w:w="1314" w:type="dxa"/>
            <w:noWrap/>
            <w:vAlign w:val="center"/>
          </w:tcPr>
          <w:p w14:paraId="29A93EED">
            <w:pPr>
              <w:shd w:val="clear" w:color="auto" w:fill="auto"/>
              <w:jc w:val="center"/>
              <w:rPr>
                <w:rFonts w:hint="eastAsia" w:ascii="宋体"/>
                <w:color w:val="auto"/>
                <w:sz w:val="22"/>
                <w:szCs w:val="22"/>
                <w:highlight w:val="none"/>
              </w:rPr>
            </w:pPr>
          </w:p>
        </w:tc>
        <w:tc>
          <w:tcPr>
            <w:tcW w:w="1440" w:type="dxa"/>
            <w:noWrap/>
            <w:vAlign w:val="center"/>
          </w:tcPr>
          <w:p w14:paraId="3E86EBDC">
            <w:pPr>
              <w:shd w:val="clear" w:color="auto" w:fill="auto"/>
              <w:jc w:val="center"/>
              <w:rPr>
                <w:rFonts w:hint="eastAsia" w:ascii="宋体"/>
                <w:color w:val="auto"/>
                <w:sz w:val="22"/>
                <w:szCs w:val="22"/>
                <w:highlight w:val="none"/>
              </w:rPr>
            </w:pPr>
          </w:p>
        </w:tc>
        <w:tc>
          <w:tcPr>
            <w:tcW w:w="900" w:type="dxa"/>
            <w:noWrap/>
            <w:vAlign w:val="center"/>
          </w:tcPr>
          <w:p w14:paraId="3DAB04E1">
            <w:pPr>
              <w:shd w:val="clear" w:color="auto" w:fill="auto"/>
              <w:jc w:val="center"/>
              <w:rPr>
                <w:rFonts w:hint="eastAsia" w:ascii="宋体"/>
                <w:color w:val="auto"/>
                <w:sz w:val="22"/>
                <w:szCs w:val="22"/>
                <w:highlight w:val="none"/>
              </w:rPr>
            </w:pPr>
          </w:p>
        </w:tc>
      </w:tr>
    </w:tbl>
    <w:p w14:paraId="74C5FC49">
      <w:pPr>
        <w:pStyle w:val="19"/>
        <w:shd w:val="clear" w:color="auto" w:fill="auto"/>
        <w:rPr>
          <w:rFonts w:hint="eastAsia" w:ascii="宋体"/>
          <w:color w:val="auto"/>
          <w:sz w:val="22"/>
          <w:szCs w:val="22"/>
          <w:highlight w:val="none"/>
        </w:rPr>
      </w:pPr>
      <w:r>
        <w:rPr>
          <w:rFonts w:hint="eastAsia" w:ascii="宋体"/>
          <w:b/>
          <w:color w:val="auto"/>
          <w:sz w:val="22"/>
          <w:szCs w:val="22"/>
          <w:highlight w:val="none"/>
        </w:rPr>
        <w:t>我方承诺上述材料真实有效且具备履行合同所必需的设备。</w:t>
      </w:r>
    </w:p>
    <w:p w14:paraId="1A214B72">
      <w:pPr>
        <w:pStyle w:val="19"/>
        <w:shd w:val="clear" w:color="auto" w:fill="auto"/>
        <w:rPr>
          <w:rFonts w:hint="eastAsia" w:ascii="宋体"/>
          <w:color w:val="auto"/>
          <w:sz w:val="22"/>
          <w:szCs w:val="22"/>
          <w:highlight w:val="none"/>
        </w:rPr>
      </w:pPr>
    </w:p>
    <w:p w14:paraId="3ACD6E43">
      <w:pPr>
        <w:pStyle w:val="19"/>
        <w:shd w:val="clear" w:color="auto" w:fill="auto"/>
        <w:spacing w:after="0" w:line="360" w:lineRule="auto"/>
        <w:rPr>
          <w:rFonts w:hint="eastAsia" w:ascii="宋体"/>
          <w:color w:val="auto"/>
          <w:sz w:val="22"/>
          <w:szCs w:val="22"/>
          <w:highlight w:val="none"/>
        </w:rPr>
      </w:pPr>
      <w:r>
        <w:rPr>
          <w:rFonts w:hint="eastAsia" w:ascii="宋体"/>
          <w:color w:val="auto"/>
          <w:sz w:val="22"/>
          <w:szCs w:val="22"/>
          <w:highlight w:val="none"/>
        </w:rPr>
        <w:t>供应商（加盖公章）：</w:t>
      </w:r>
    </w:p>
    <w:p w14:paraId="79AB5060">
      <w:pPr>
        <w:pStyle w:val="19"/>
        <w:shd w:val="clear" w:color="auto" w:fill="auto"/>
        <w:spacing w:after="0" w:line="360" w:lineRule="auto"/>
        <w:rPr>
          <w:rFonts w:hint="eastAsia" w:ascii="宋体"/>
          <w:color w:val="auto"/>
          <w:sz w:val="22"/>
          <w:szCs w:val="22"/>
          <w:highlight w:val="none"/>
        </w:rPr>
      </w:pPr>
      <w:r>
        <w:rPr>
          <w:rFonts w:hint="eastAsia" w:ascii="宋体"/>
          <w:color w:val="auto"/>
          <w:sz w:val="22"/>
          <w:szCs w:val="22"/>
          <w:highlight w:val="none"/>
        </w:rPr>
        <w:t>供应商法定代表人或被授权人（签名或盖私章）：</w:t>
      </w:r>
    </w:p>
    <w:p w14:paraId="1A17AE20">
      <w:pPr>
        <w:shd w:val="clear" w:color="auto" w:fill="auto"/>
        <w:spacing w:line="480" w:lineRule="auto"/>
        <w:rPr>
          <w:rFonts w:hint="eastAsia" w:ascii="宋体" w:cs="宋体"/>
          <w:b/>
          <w:color w:val="auto"/>
          <w:sz w:val="24"/>
          <w:highlight w:val="none"/>
          <w:lang w:bidi="ar-SA"/>
        </w:rPr>
      </w:pPr>
      <w:r>
        <w:rPr>
          <w:rFonts w:hint="eastAsia" w:ascii="宋体" w:cs="宋体"/>
          <w:color w:val="auto"/>
          <w:sz w:val="22"/>
          <w:szCs w:val="22"/>
          <w:highlight w:val="none"/>
          <w:lang w:bidi="ar-SA"/>
        </w:rPr>
        <w:t xml:space="preserve">日       期：  </w:t>
      </w:r>
    </w:p>
    <w:p w14:paraId="0419199B">
      <w:pPr>
        <w:pStyle w:val="73"/>
        <w:shd w:val="clear" w:color="auto" w:fill="auto"/>
        <w:spacing w:line="460" w:lineRule="exact"/>
        <w:ind w:firstLine="0" w:firstLineChars="0"/>
        <w:jc w:val="left"/>
        <w:rPr>
          <w:rFonts w:hint="eastAsia" w:ascii="宋体" w:eastAsia="宋体" w:cs="宋体"/>
          <w:b/>
          <w:color w:val="auto"/>
          <w:sz w:val="24"/>
          <w:szCs w:val="24"/>
          <w:highlight w:val="none"/>
          <w:lang w:bidi="ar-SA"/>
        </w:rPr>
      </w:pPr>
      <w:r>
        <w:rPr>
          <w:rFonts w:hint="eastAsia" w:ascii="宋体" w:eastAsia="宋体" w:cs="宋体"/>
          <w:b/>
          <w:color w:val="auto"/>
          <w:sz w:val="22"/>
          <w:szCs w:val="22"/>
          <w:highlight w:val="none"/>
          <w:lang w:bidi="ar-SA"/>
        </w:rPr>
        <w:t>注：上述表格如与相关评分标准要求共用，还须提供磋商文件评分标准相对应的证明资料。</w:t>
      </w:r>
    </w:p>
    <w:p w14:paraId="46389AF7">
      <w:pPr>
        <w:pStyle w:val="19"/>
        <w:shd w:val="clear" w:color="auto" w:fill="auto"/>
        <w:rPr>
          <w:rFonts w:hint="eastAsia"/>
          <w:color w:val="auto"/>
          <w:highlight w:val="none"/>
        </w:rPr>
        <w:sectPr>
          <w:type w:val="nextColumn"/>
          <w:pgSz w:w="11907" w:h="16840"/>
          <w:pgMar w:top="1559" w:right="1531" w:bottom="1712" w:left="1531" w:header="1089" w:footer="1474" w:gutter="0"/>
          <w:cols w:space="720" w:num="1"/>
          <w:docGrid w:linePitch="523" w:charSpace="0"/>
        </w:sectPr>
      </w:pPr>
      <w:bookmarkStart w:id="165" w:name="_Toc5165"/>
      <w:bookmarkStart w:id="166" w:name="_Toc487489527"/>
      <w:bookmarkStart w:id="167" w:name="_Toc19018515"/>
    </w:p>
    <w:bookmarkEnd w:id="161"/>
    <w:bookmarkEnd w:id="162"/>
    <w:bookmarkEnd w:id="165"/>
    <w:bookmarkEnd w:id="166"/>
    <w:bookmarkEnd w:id="167"/>
    <w:p w14:paraId="11F8BF79">
      <w:pPr>
        <w:pStyle w:val="73"/>
        <w:shd w:val="clear" w:color="auto" w:fill="auto"/>
        <w:spacing w:line="460" w:lineRule="exact"/>
        <w:ind w:firstLine="0" w:firstLineChars="0"/>
        <w:jc w:val="left"/>
        <w:rPr>
          <w:rFonts w:hint="eastAsia" w:ascii="宋体" w:eastAsia="宋体"/>
          <w:b/>
          <w:color w:val="auto"/>
          <w:sz w:val="24"/>
          <w:highlight w:val="none"/>
          <w:lang w:val="en-US" w:eastAsia="zh-CN"/>
        </w:rPr>
      </w:pPr>
      <w:bookmarkStart w:id="168" w:name="_Toc378249750"/>
      <w:bookmarkStart w:id="169" w:name="_Toc192324975"/>
      <w:bookmarkStart w:id="170" w:name="_Toc487489528"/>
      <w:bookmarkStart w:id="171" w:name="_Toc470029004"/>
      <w:bookmarkStart w:id="172" w:name="_Toc9580"/>
      <w:bookmarkStart w:id="173" w:name="_Toc193096998"/>
      <w:r>
        <w:rPr>
          <w:rFonts w:hint="eastAsia" w:ascii="宋体" w:eastAsia="宋体" w:cs="Times New Roman"/>
          <w:b/>
          <w:color w:val="auto"/>
          <w:kern w:val="2"/>
          <w:sz w:val="24"/>
          <w:szCs w:val="24"/>
          <w:highlight w:val="none"/>
          <w:lang w:val="en-US" w:eastAsia="zh-CN" w:bidi="ar-SA"/>
        </w:rPr>
        <w:t>附件14. 中小企业声明函格式（可选）</w:t>
      </w:r>
    </w:p>
    <w:p w14:paraId="71ADC56B">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（以下格式文件由供应商根据需要选用）</w:t>
      </w:r>
    </w:p>
    <w:p w14:paraId="71CE8D18">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中小企业声明函（所投产品制造商为中小企业时提交本函，所属行业应符合磋商文件中明确的本项目所属行业）</w:t>
      </w:r>
    </w:p>
    <w:p w14:paraId="6BE805BB">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eastAsia="宋体" w:cs="宋体"/>
          <w:color w:val="auto"/>
          <w:sz w:val="22"/>
          <w:szCs w:val="22"/>
          <w:highlight w:val="none"/>
          <w:lang w:bidi="ar-SA"/>
        </w:rPr>
      </w:pPr>
      <w:r>
        <w:rPr>
          <w:rFonts w:hint="eastAsia" w:ascii="宋体" w:eastAsia="宋体" w:cs="宋体"/>
          <w:b/>
          <w:color w:val="auto"/>
          <w:sz w:val="22"/>
          <w:szCs w:val="22"/>
          <w:highlight w:val="none"/>
          <w:lang w:bidi="ar-SA"/>
        </w:rPr>
        <w:t>中小企业声明函（货物）</w:t>
      </w:r>
    </w:p>
    <w:p w14:paraId="33C51997">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本公司（联合体）郑重声明，根据《政府采购促进中小企业发展管理办法》（财库﹝2020﹞46 号）的规定，本公司（联合体）参加</w:t>
      </w:r>
      <w:r>
        <w:rPr>
          <w:rFonts w:hint="eastAsia" w:ascii="宋体" w:eastAsia="宋体" w:cs="宋体"/>
          <w:color w:val="auto"/>
          <w:sz w:val="22"/>
          <w:szCs w:val="22"/>
          <w:highlight w:val="none"/>
          <w:u w:val="single"/>
          <w:lang w:bidi="ar-SA"/>
        </w:rPr>
        <w:t>（单位名称）</w:t>
      </w:r>
      <w:r>
        <w:rPr>
          <w:rFonts w:hint="eastAsia" w:ascii="宋体" w:eastAsia="宋体" w:cs="宋体"/>
          <w:color w:val="auto"/>
          <w:sz w:val="22"/>
          <w:szCs w:val="22"/>
          <w:highlight w:val="none"/>
          <w:lang w:bidi="ar-SA"/>
        </w:rPr>
        <w:t>的</w:t>
      </w:r>
      <w:r>
        <w:rPr>
          <w:rFonts w:hint="eastAsia" w:ascii="宋体" w:eastAsia="宋体" w:cs="宋体"/>
          <w:color w:val="auto"/>
          <w:sz w:val="22"/>
          <w:szCs w:val="22"/>
          <w:highlight w:val="none"/>
          <w:u w:val="single"/>
          <w:lang w:bidi="ar-SA"/>
        </w:rPr>
        <w:t>（项目名称）</w:t>
      </w:r>
      <w:r>
        <w:rPr>
          <w:rFonts w:hint="eastAsia" w:ascii="宋体" w:eastAsia="宋体" w:cs="宋体"/>
          <w:color w:val="auto"/>
          <w:sz w:val="22"/>
          <w:szCs w:val="22"/>
          <w:highlight w:val="none"/>
          <w:lang w:bidi="ar-SA"/>
        </w:rPr>
        <w:t>采购活动，提供的货物全部由符合政策要求的中小企业制造。相关企业（含联合体中的中小企业、签订分包意向协议的中小企业）的具体情况如下：</w:t>
      </w:r>
    </w:p>
    <w:p w14:paraId="29B91B23">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1.（标的名称），属于（磋商文件中明确的所属行业）行业；制造商为（企业名称），从业人员__________________人，营业收入为__________________万元，资产总额为__________________万元1，属于（中型企业、小型企业、微型企业）；</w:t>
      </w:r>
    </w:p>
    <w:p w14:paraId="001B705F">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2.（标的名称），属于（磋商文件中明确的所属行业）行业；制造商为（企业名称），从业人员__________________人，营业收入为__________________万元，资产总额为__________________万元1，属于（中型企业、小型企业、微型企业）；</w:t>
      </w:r>
    </w:p>
    <w:p w14:paraId="2D8E6F4E">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w:t>
      </w:r>
    </w:p>
    <w:p w14:paraId="7B618324">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以上企业，不属于大企业的分支机构，不存在控股股东为大企业的情形，也不存在与大企业的负责人为同一人的情形。</w:t>
      </w:r>
    </w:p>
    <w:p w14:paraId="1B1F5EA3">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本企业对上述声明内容的真实性负责。如有虚假，将依法承担相应责任。</w:t>
      </w:r>
    </w:p>
    <w:p w14:paraId="2DD191FC">
      <w:pPr>
        <w:keepNext w:val="0"/>
        <w:keepLines w:val="0"/>
        <w:pageBreakBefore w:val="0"/>
        <w:widowControl w:val="0"/>
        <w:shd w:val="clear" w:color="auto" w:fill="auto"/>
        <w:kinsoku/>
        <w:wordWrap/>
        <w:overflowPunct/>
        <w:topLinePunct w:val="0"/>
        <w:autoSpaceDE/>
        <w:autoSpaceDN/>
        <w:bidi w:val="0"/>
        <w:adjustRightInd/>
        <w:snapToGrid/>
        <w:spacing w:line="360" w:lineRule="exact"/>
        <w:jc w:val="righ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 xml:space="preserve"> 企业名称（盖章）：__________________</w:t>
      </w:r>
    </w:p>
    <w:p w14:paraId="34860253">
      <w:pPr>
        <w:keepNext w:val="0"/>
        <w:keepLines w:val="0"/>
        <w:pageBreakBefore w:val="0"/>
        <w:widowControl w:val="0"/>
        <w:shd w:val="clear" w:color="auto" w:fill="auto"/>
        <w:kinsoku/>
        <w:wordWrap/>
        <w:overflowPunct/>
        <w:topLinePunct w:val="0"/>
        <w:autoSpaceDE/>
        <w:autoSpaceDN/>
        <w:bidi w:val="0"/>
        <w:adjustRightInd/>
        <w:snapToGrid/>
        <w:spacing w:line="360" w:lineRule="exact"/>
        <w:jc w:val="righ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 xml:space="preserve"> 日  期：__________________</w:t>
      </w:r>
    </w:p>
    <w:p w14:paraId="0816AE91">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p>
    <w:p w14:paraId="19850A9B">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p>
    <w:p w14:paraId="2FBBCD58">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1：从业人员、营业收入、资产总额填报上一年度数据，无上一年度数据的新成立企业可不填报。</w:t>
      </w:r>
    </w:p>
    <w:p w14:paraId="70A2CFED">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14:paraId="0FC82BCA">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p>
    <w:p w14:paraId="0ED59E0E">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 xml:space="preserve"> </w:t>
      </w:r>
    </w:p>
    <w:p w14:paraId="72EE7F6D">
      <w:pPr>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eastAsia="宋体" w:cs="宋体"/>
          <w:color w:val="auto"/>
          <w:sz w:val="22"/>
          <w:szCs w:val="22"/>
          <w:highlight w:val="none"/>
          <w:lang w:bidi="ar-SA"/>
        </w:rPr>
      </w:pPr>
    </w:p>
    <w:p w14:paraId="0EDF44DC">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br w:type="page"/>
      </w:r>
      <w:r>
        <w:rPr>
          <w:rFonts w:hint="eastAsia" w:ascii="宋体" w:eastAsia="宋体" w:cs="宋体"/>
          <w:color w:val="auto"/>
          <w:sz w:val="22"/>
          <w:szCs w:val="22"/>
          <w:highlight w:val="none"/>
          <w:lang w:bidi="ar-SA"/>
        </w:rPr>
        <w:t>中小企业声明函（承建本项目工程为中小企业或者承接本项目服务为中小企业时提交本函，所属行业应符合磋商文件中明确的本项目所属行业）</w:t>
      </w:r>
    </w:p>
    <w:p w14:paraId="7109C7ED">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eastAsia="宋体" w:cs="宋体"/>
          <w:b/>
          <w:color w:val="auto"/>
          <w:sz w:val="22"/>
          <w:szCs w:val="22"/>
          <w:highlight w:val="none"/>
          <w:lang w:bidi="ar-SA"/>
        </w:rPr>
      </w:pPr>
    </w:p>
    <w:p w14:paraId="495B4F1A">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eastAsia="宋体" w:cs="宋体"/>
          <w:color w:val="auto"/>
          <w:sz w:val="22"/>
          <w:szCs w:val="22"/>
          <w:highlight w:val="none"/>
          <w:lang w:bidi="ar-SA"/>
        </w:rPr>
      </w:pPr>
      <w:r>
        <w:rPr>
          <w:rFonts w:hint="eastAsia" w:ascii="宋体" w:eastAsia="宋体" w:cs="宋体"/>
          <w:b/>
          <w:color w:val="auto"/>
          <w:sz w:val="22"/>
          <w:szCs w:val="22"/>
          <w:highlight w:val="none"/>
          <w:lang w:bidi="ar-SA"/>
        </w:rPr>
        <w:t>中小企业声明函（工程、服务）</w:t>
      </w:r>
    </w:p>
    <w:p w14:paraId="39F271F1">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本公司（联合体）郑重声明，根据《政府采购促进中小企业发展管理办法》（财库﹝2020﹞46 号）的规定，本公司（联合体）参加</w:t>
      </w:r>
      <w:r>
        <w:rPr>
          <w:rFonts w:hint="eastAsia" w:ascii="宋体" w:eastAsia="宋体" w:cs="宋体"/>
          <w:color w:val="auto"/>
          <w:sz w:val="22"/>
          <w:szCs w:val="22"/>
          <w:highlight w:val="none"/>
          <w:u w:val="single"/>
          <w:lang w:bidi="ar-SA"/>
        </w:rPr>
        <w:t>（单位名称）</w:t>
      </w:r>
      <w:r>
        <w:rPr>
          <w:rFonts w:hint="eastAsia" w:ascii="宋体" w:eastAsia="宋体" w:cs="宋体"/>
          <w:color w:val="auto"/>
          <w:sz w:val="22"/>
          <w:szCs w:val="22"/>
          <w:highlight w:val="none"/>
          <w:lang w:bidi="ar-SA"/>
        </w:rPr>
        <w:t>的</w:t>
      </w:r>
      <w:r>
        <w:rPr>
          <w:rFonts w:hint="eastAsia" w:ascii="宋体" w:eastAsia="宋体" w:cs="宋体"/>
          <w:color w:val="auto"/>
          <w:sz w:val="22"/>
          <w:szCs w:val="22"/>
          <w:highlight w:val="none"/>
          <w:u w:val="single"/>
          <w:lang w:bidi="ar-SA"/>
        </w:rPr>
        <w:t>（项目名称）</w:t>
      </w:r>
      <w:r>
        <w:rPr>
          <w:rFonts w:hint="eastAsia" w:ascii="宋体" w:eastAsia="宋体" w:cs="宋体"/>
          <w:color w:val="auto"/>
          <w:sz w:val="22"/>
          <w:szCs w:val="22"/>
          <w:highlight w:val="none"/>
          <w:lang w:bidi="ar-SA"/>
        </w:rPr>
        <w:t>采购活动，工程的施工单位全部为符合政策要求的中小企业（或者：服务全部由符合政策要求的中小企业承接）。相关企业（含联合体中的中小企业、签订分包意向协议的中小企业）的具体情况如下：</w:t>
      </w:r>
    </w:p>
    <w:p w14:paraId="3BCA5AFC">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1.（标的名称），属于（磋商文件中明确的所属行业）行业；承建（承接）企业为（企业名称），从业人员__________________人，营业收入为__________________万元，资产总额为__________________万元1，属于（中型企业、小型企业、微型企业）；</w:t>
      </w:r>
    </w:p>
    <w:p w14:paraId="5347293F">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2.（标的名称），属于（磋商文件中明确的所属行业）行业；承建（承接）企业为（企业名称），从业人员__________________人，营业收入为__________________万元，资产总额为__________________万元1，属于（中型企业、小型企业、微型企业）；</w:t>
      </w:r>
    </w:p>
    <w:p w14:paraId="05207C50">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w:t>
      </w:r>
    </w:p>
    <w:p w14:paraId="6D5D5B4B">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以上企业，不属于大企业的分支机构，不存在控股股东为大企业的情形，也不存在与大企业的负责人为同一人的情形。</w:t>
      </w:r>
    </w:p>
    <w:p w14:paraId="01DE3F7A">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本企业对上述声明内容的真实性负责。如有虚假，将依法承担相应责任。</w:t>
      </w:r>
    </w:p>
    <w:p w14:paraId="45402C5B">
      <w:pPr>
        <w:keepNext w:val="0"/>
        <w:keepLines w:val="0"/>
        <w:pageBreakBefore w:val="0"/>
        <w:widowControl w:val="0"/>
        <w:shd w:val="clear" w:color="auto" w:fill="auto"/>
        <w:kinsoku/>
        <w:wordWrap/>
        <w:overflowPunct/>
        <w:topLinePunct w:val="0"/>
        <w:autoSpaceDE/>
        <w:autoSpaceDN/>
        <w:bidi w:val="0"/>
        <w:adjustRightInd/>
        <w:snapToGrid/>
        <w:spacing w:line="360" w:lineRule="exact"/>
        <w:jc w:val="righ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 xml:space="preserve"> 企业名称（盖章）：__________________</w:t>
      </w:r>
    </w:p>
    <w:p w14:paraId="424C9CD6">
      <w:pPr>
        <w:keepNext w:val="0"/>
        <w:keepLines w:val="0"/>
        <w:pageBreakBefore w:val="0"/>
        <w:widowControl w:val="0"/>
        <w:shd w:val="clear" w:color="auto" w:fill="auto"/>
        <w:kinsoku/>
        <w:wordWrap/>
        <w:overflowPunct/>
        <w:topLinePunct w:val="0"/>
        <w:autoSpaceDE/>
        <w:autoSpaceDN/>
        <w:bidi w:val="0"/>
        <w:adjustRightInd/>
        <w:snapToGrid/>
        <w:spacing w:line="360" w:lineRule="exact"/>
        <w:jc w:val="righ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 xml:space="preserve"> 日  期：__________________</w:t>
      </w:r>
    </w:p>
    <w:p w14:paraId="0A38AD7F">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1：从业人员、营业收入、资产总额填报上一年度数据，无上一年度数据的新成立企业可不填报。</w:t>
      </w:r>
    </w:p>
    <w:p w14:paraId="12946885">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b/>
          <w:color w:val="auto"/>
          <w:sz w:val="22"/>
          <w:szCs w:val="22"/>
          <w:highlight w:val="none"/>
          <w:lang w:eastAsia="zh-CN" w:bidi="ar-SA"/>
        </w:rPr>
      </w:pPr>
      <w:r>
        <w:rPr>
          <w:rFonts w:hint="eastAsia" w:ascii="宋体" w:eastAsia="宋体" w:cs="宋体"/>
          <w:color w:val="auto"/>
          <w:sz w:val="22"/>
          <w:szCs w:val="22"/>
          <w:highlight w:val="none"/>
          <w:lang w:bidi="ar-SA"/>
        </w:rPr>
        <w:t>2：供应商应当自行核实是否属于小微企业，并认真填写声明函，若有虚假将追究其责任</w:t>
      </w:r>
      <w:r>
        <w:rPr>
          <w:rFonts w:hint="eastAsia" w:ascii="宋体" w:eastAsia="宋体" w:cs="宋体"/>
          <w:color w:val="auto"/>
          <w:sz w:val="22"/>
          <w:szCs w:val="22"/>
          <w:highlight w:val="none"/>
          <w:lang w:eastAsia="zh-CN" w:bidi="ar-SA"/>
        </w:rPr>
        <w:t>。</w:t>
      </w:r>
    </w:p>
    <w:p w14:paraId="054D22A4">
      <w:pPr>
        <w:shd w:val="clear" w:color="auto" w:fill="auto"/>
        <w:spacing w:line="480" w:lineRule="auto"/>
        <w:rPr>
          <w:rFonts w:hint="eastAsia" w:ascii="宋体" w:eastAsia="宋体" w:cs="Times New Roman"/>
          <w:b/>
          <w:color w:val="auto"/>
          <w:sz w:val="24"/>
          <w:highlight w:val="none"/>
          <w:lang w:val="en-US" w:eastAsia="zh-CN" w:bidi="ar-SA"/>
        </w:rPr>
      </w:pPr>
      <w:r>
        <w:rPr>
          <w:rFonts w:hint="eastAsia" w:ascii="宋体" w:eastAsia="宋体"/>
          <w:b/>
          <w:color w:val="auto"/>
          <w:sz w:val="24"/>
          <w:szCs w:val="24"/>
          <w:highlight w:val="none"/>
        </w:rPr>
        <w:br w:type="page"/>
      </w:r>
      <w:r>
        <w:rPr>
          <w:rFonts w:hint="eastAsia" w:ascii="宋体" w:eastAsia="宋体" w:cs="Times New Roman"/>
          <w:b/>
          <w:color w:val="auto"/>
          <w:sz w:val="24"/>
          <w:highlight w:val="none"/>
          <w:lang w:bidi="ar-SA"/>
        </w:rPr>
        <w:t>附件</w:t>
      </w:r>
      <w:r>
        <w:rPr>
          <w:rFonts w:hint="eastAsia" w:ascii="宋体" w:eastAsia="宋体" w:cs="Times New Roman"/>
          <w:b/>
          <w:color w:val="auto"/>
          <w:sz w:val="24"/>
          <w:highlight w:val="none"/>
          <w:lang w:val="en-US" w:eastAsia="zh-CN" w:bidi="ar-SA"/>
        </w:rPr>
        <w:t>15</w:t>
      </w:r>
      <w:r>
        <w:rPr>
          <w:rFonts w:hint="eastAsia" w:ascii="宋体" w:eastAsia="宋体" w:cs="Times New Roman"/>
          <w:b/>
          <w:color w:val="auto"/>
          <w:sz w:val="24"/>
          <w:highlight w:val="none"/>
          <w:lang w:bidi="ar-SA"/>
        </w:rPr>
        <w:t>. 监狱企业</w:t>
      </w:r>
      <w:r>
        <w:rPr>
          <w:rFonts w:hint="eastAsia" w:ascii="宋体" w:eastAsia="宋体" w:cs="Times New Roman"/>
          <w:b/>
          <w:color w:val="auto"/>
          <w:sz w:val="24"/>
          <w:highlight w:val="none"/>
          <w:lang w:val="en-US" w:eastAsia="zh-CN" w:bidi="ar-SA"/>
        </w:rPr>
        <w:t>格式</w:t>
      </w:r>
      <w:r>
        <w:rPr>
          <w:rFonts w:hint="eastAsia" w:ascii="宋体"/>
          <w:b/>
          <w:color w:val="auto"/>
          <w:sz w:val="24"/>
          <w:highlight w:val="none"/>
          <w:lang w:val="en-US" w:eastAsia="zh-CN"/>
        </w:rPr>
        <w:t>（可选）</w:t>
      </w:r>
    </w:p>
    <w:p w14:paraId="6B79FC10">
      <w:pPr>
        <w:pStyle w:val="114"/>
        <w:keepNext w:val="0"/>
        <w:keepLines w:val="0"/>
        <w:pageBreakBefore w:val="0"/>
        <w:widowControl w:val="0"/>
        <w:shd w:val="clear" w:color="auto" w:fill="auto"/>
        <w:kinsoku/>
        <w:wordWrap/>
        <w:overflowPunct/>
        <w:topLinePunct w:val="0"/>
        <w:autoSpaceDE/>
        <w:autoSpaceDN/>
        <w:bidi w:val="0"/>
        <w:adjustRightInd/>
        <w:snapToGrid/>
        <w:spacing w:line="360" w:lineRule="exact"/>
        <w:textAlignment w:val="auto"/>
        <w:rPr>
          <w:rFonts w:hint="eastAsia" w:ascii="宋体" w:eastAsia="宋体" w:cs="宋体"/>
          <w:color w:val="auto"/>
          <w:sz w:val="22"/>
          <w:szCs w:val="22"/>
          <w:highlight w:val="none"/>
          <w:lang w:bidi="ar-SA"/>
        </w:rPr>
      </w:pPr>
    </w:p>
    <w:p w14:paraId="3827A46F">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（以下格式文件由供应商根据需要选用）</w:t>
      </w:r>
    </w:p>
    <w:p w14:paraId="0DD6EA8F">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eastAsia="宋体" w:cs="宋体"/>
          <w:color w:val="auto"/>
          <w:sz w:val="22"/>
          <w:szCs w:val="22"/>
          <w:highlight w:val="none"/>
          <w:lang w:bidi="ar-SA"/>
        </w:rPr>
      </w:pPr>
      <w:r>
        <w:rPr>
          <w:rFonts w:hint="eastAsia" w:ascii="宋体" w:eastAsia="宋体" w:cs="宋体"/>
          <w:b/>
          <w:color w:val="auto"/>
          <w:sz w:val="22"/>
          <w:szCs w:val="22"/>
          <w:highlight w:val="none"/>
          <w:lang w:bidi="ar-SA"/>
        </w:rPr>
        <w:t>监狱企业</w:t>
      </w:r>
    </w:p>
    <w:p w14:paraId="78FCCE86">
      <w:pPr>
        <w:pStyle w:val="73"/>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0" w:firstLineChars="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提供由监狱管理局、戒毒管理局（含新疆生产建设兵团）出具的属于监狱企业的证明文件。</w:t>
      </w:r>
    </w:p>
    <w:p w14:paraId="21F3540B">
      <w:pPr>
        <w:shd w:val="clear" w:color="auto" w:fill="auto"/>
        <w:spacing w:line="480" w:lineRule="auto"/>
        <w:rPr>
          <w:rFonts w:hint="eastAsia" w:ascii="宋体"/>
          <w:b/>
          <w:color w:val="auto"/>
          <w:sz w:val="24"/>
          <w:highlight w:val="none"/>
          <w:lang w:val="en-US" w:eastAsia="zh-CN"/>
        </w:rPr>
      </w:pPr>
      <w:r>
        <w:rPr>
          <w:color w:val="auto"/>
          <w:highlight w:val="none"/>
        </w:rPr>
        <w:br w:type="page"/>
      </w:r>
      <w:r>
        <w:rPr>
          <w:rFonts w:hint="eastAsia" w:ascii="宋体"/>
          <w:b/>
          <w:color w:val="auto"/>
          <w:sz w:val="24"/>
          <w:highlight w:val="none"/>
        </w:rPr>
        <w:t>附件</w:t>
      </w:r>
      <w:r>
        <w:rPr>
          <w:rFonts w:hint="eastAsia" w:ascii="宋体"/>
          <w:b/>
          <w:color w:val="auto"/>
          <w:sz w:val="24"/>
          <w:highlight w:val="none"/>
          <w:lang w:val="en-US" w:eastAsia="zh-CN"/>
        </w:rPr>
        <w:t>16</w:t>
      </w:r>
      <w:r>
        <w:rPr>
          <w:rFonts w:hint="eastAsia" w:ascii="宋体"/>
          <w:b/>
          <w:color w:val="auto"/>
          <w:sz w:val="24"/>
          <w:highlight w:val="none"/>
        </w:rPr>
        <w:t xml:space="preserve">. </w:t>
      </w:r>
      <w:r>
        <w:rPr>
          <w:rFonts w:hint="eastAsia" w:ascii="宋体" w:eastAsia="宋体" w:cs="Times New Roman"/>
          <w:b/>
          <w:color w:val="auto"/>
          <w:sz w:val="24"/>
          <w:highlight w:val="none"/>
          <w:lang w:bidi="ar-SA"/>
        </w:rPr>
        <w:t>残疾人</w:t>
      </w:r>
      <w:r>
        <w:rPr>
          <w:b/>
          <w:color w:val="auto"/>
          <w:sz w:val="24"/>
          <w:highlight w:val="none"/>
        </w:rPr>
        <w:t>福利性单位声明函</w:t>
      </w:r>
      <w:r>
        <w:rPr>
          <w:rFonts w:hint="eastAsia" w:ascii="宋体"/>
          <w:b/>
          <w:color w:val="auto"/>
          <w:sz w:val="24"/>
          <w:highlight w:val="none"/>
          <w:lang w:val="en-US" w:eastAsia="zh-CN"/>
        </w:rPr>
        <w:t>格式（可选）</w:t>
      </w:r>
    </w:p>
    <w:p w14:paraId="0B4ED032">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jc w:val="center"/>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（以下格式文件由供应商根据需要选用）</w:t>
      </w:r>
    </w:p>
    <w:p w14:paraId="59276A55">
      <w:pPr>
        <w:keepNext w:val="0"/>
        <w:keepLines w:val="0"/>
        <w:pageBreakBefore w:val="0"/>
        <w:widowControl w:val="0"/>
        <w:shd w:val="clear" w:color="auto" w:fill="auto"/>
        <w:kinsoku/>
        <w:wordWrap/>
        <w:overflowPunct/>
        <w:topLinePunct w:val="0"/>
        <w:autoSpaceDE/>
        <w:autoSpaceDN/>
        <w:bidi w:val="0"/>
        <w:adjustRightInd/>
        <w:snapToGrid/>
        <w:spacing w:line="360" w:lineRule="exact"/>
        <w:jc w:val="center"/>
        <w:textAlignment w:val="auto"/>
        <w:rPr>
          <w:rFonts w:hint="eastAsia" w:ascii="宋体" w:eastAsia="宋体" w:cs="宋体"/>
          <w:color w:val="auto"/>
          <w:sz w:val="22"/>
          <w:szCs w:val="22"/>
          <w:highlight w:val="none"/>
          <w:lang w:bidi="ar-SA"/>
        </w:rPr>
      </w:pPr>
      <w:r>
        <w:rPr>
          <w:rFonts w:hint="eastAsia" w:ascii="宋体" w:eastAsia="宋体" w:cs="宋体"/>
          <w:b/>
          <w:color w:val="auto"/>
          <w:sz w:val="22"/>
          <w:szCs w:val="22"/>
          <w:highlight w:val="none"/>
          <w:lang w:bidi="ar-SA"/>
        </w:rPr>
        <w:t>残疾人福利性单位声明函</w:t>
      </w:r>
    </w:p>
    <w:p w14:paraId="6B282482">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A4E3EF9">
      <w:pPr>
        <w:keepNext w:val="0"/>
        <w:keepLines w:val="0"/>
        <w:pageBreakBefore w:val="0"/>
        <w:widowControl w:val="0"/>
        <w:shd w:val="clear" w:color="auto" w:fill="auto"/>
        <w:kinsoku/>
        <w:wordWrap/>
        <w:overflowPunct/>
        <w:topLinePunct w:val="0"/>
        <w:autoSpaceDE/>
        <w:autoSpaceDN/>
        <w:bidi w:val="0"/>
        <w:adjustRightInd/>
        <w:snapToGrid/>
        <w:spacing w:line="360" w:lineRule="exact"/>
        <w:ind w:firstLine="480"/>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本单位对上述声明的真实性负责。如有虚假，将依法承担相应责任。</w:t>
      </w:r>
    </w:p>
    <w:p w14:paraId="33237EAD">
      <w:pPr>
        <w:keepNext w:val="0"/>
        <w:keepLines w:val="0"/>
        <w:pageBreakBefore w:val="0"/>
        <w:widowControl w:val="0"/>
        <w:shd w:val="clear" w:color="auto" w:fill="auto"/>
        <w:kinsoku/>
        <w:wordWrap/>
        <w:overflowPunct/>
        <w:topLinePunct w:val="0"/>
        <w:autoSpaceDE/>
        <w:autoSpaceDN/>
        <w:bidi w:val="0"/>
        <w:adjustRightInd/>
        <w:snapToGrid/>
        <w:spacing w:line="360" w:lineRule="exact"/>
        <w:jc w:val="righ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单位名称（盖章）：__________________</w:t>
      </w:r>
    </w:p>
    <w:p w14:paraId="2D50C07B">
      <w:pPr>
        <w:keepNext w:val="0"/>
        <w:keepLines w:val="0"/>
        <w:pageBreakBefore w:val="0"/>
        <w:widowControl w:val="0"/>
        <w:shd w:val="clear" w:color="auto" w:fill="auto"/>
        <w:kinsoku/>
        <w:wordWrap/>
        <w:overflowPunct/>
        <w:topLinePunct w:val="0"/>
        <w:autoSpaceDE/>
        <w:autoSpaceDN/>
        <w:bidi w:val="0"/>
        <w:adjustRightInd/>
        <w:snapToGrid/>
        <w:spacing w:line="360" w:lineRule="exact"/>
        <w:jc w:val="right"/>
        <w:textAlignment w:val="auto"/>
        <w:rPr>
          <w:rFonts w:hint="eastAsia" w:ascii="宋体" w:eastAsia="宋体" w:cs="宋体"/>
          <w:color w:val="auto"/>
          <w:sz w:val="22"/>
          <w:szCs w:val="22"/>
          <w:highlight w:val="none"/>
          <w:lang w:bidi="ar-SA"/>
        </w:rPr>
      </w:pPr>
      <w:r>
        <w:rPr>
          <w:rFonts w:hint="eastAsia" w:ascii="宋体" w:eastAsia="宋体" w:cs="宋体"/>
          <w:color w:val="auto"/>
          <w:sz w:val="22"/>
          <w:szCs w:val="22"/>
          <w:highlight w:val="none"/>
          <w:lang w:bidi="ar-SA"/>
        </w:rPr>
        <w:t xml:space="preserve"> 日  期：__________________</w:t>
      </w:r>
    </w:p>
    <w:p w14:paraId="6B1C4387">
      <w:pPr>
        <w:shd w:val="clear" w:color="auto" w:fill="auto"/>
        <w:rPr>
          <w:color w:val="auto"/>
          <w:highlight w:val="none"/>
        </w:rPr>
      </w:pPr>
      <w:r>
        <w:rPr>
          <w:rFonts w:hint="eastAsia" w:ascii="宋体" w:eastAsia="宋体" w:cs="宋体"/>
          <w:color w:val="auto"/>
          <w:sz w:val="22"/>
          <w:szCs w:val="22"/>
          <w:highlight w:val="none"/>
          <w:lang w:bidi="ar-SA"/>
        </w:rPr>
        <w:t>注：本函未填写或未勾选视作未做声明。</w:t>
      </w:r>
      <w:bookmarkEnd w:id="168"/>
      <w:bookmarkEnd w:id="169"/>
      <w:bookmarkEnd w:id="170"/>
      <w:bookmarkEnd w:id="171"/>
      <w:bookmarkEnd w:id="172"/>
      <w:bookmarkEnd w:id="173"/>
    </w:p>
    <w:p w14:paraId="4DF25F88">
      <w:pPr>
        <w:shd w:val="clear" w:color="auto" w:fill="auto"/>
        <w:spacing w:line="480" w:lineRule="auto"/>
        <w:jc w:val="center"/>
        <w:rPr>
          <w:rFonts w:hint="eastAsia" w:ascii="宋体" w:eastAsia="宋体" w:cs="Times New Roman"/>
          <w:b/>
          <w:color w:val="auto"/>
          <w:sz w:val="24"/>
          <w:highlight w:val="none"/>
          <w:lang w:bidi="ar-SA"/>
        </w:rPr>
      </w:pPr>
      <w:r>
        <w:rPr>
          <w:color w:val="auto"/>
          <w:highlight w:val="none"/>
        </w:rPr>
        <w:br w:type="page"/>
      </w:r>
      <w:r>
        <w:rPr>
          <w:rFonts w:hint="eastAsia" w:ascii="宋体" w:eastAsia="宋体" w:cs="Times New Roman"/>
          <w:b/>
          <w:color w:val="auto"/>
          <w:sz w:val="24"/>
          <w:highlight w:val="none"/>
          <w:lang w:bidi="ar-SA"/>
        </w:rPr>
        <w:t>整体项目方案（</w:t>
      </w:r>
      <w:r>
        <w:rPr>
          <w:rFonts w:hint="eastAsia" w:ascii="宋体"/>
          <w:b/>
          <w:color w:val="auto"/>
          <w:sz w:val="24"/>
          <w:highlight w:val="none"/>
          <w:lang w:val="en-US" w:eastAsia="zh-CN"/>
        </w:rPr>
        <w:t>格式及内容由供应商自行拟定</w:t>
      </w:r>
      <w:r>
        <w:rPr>
          <w:rFonts w:hint="eastAsia" w:ascii="宋体" w:eastAsia="宋体" w:cs="Times New Roman"/>
          <w:b/>
          <w:color w:val="auto"/>
          <w:sz w:val="24"/>
          <w:highlight w:val="none"/>
          <w:lang w:bidi="ar-SA"/>
        </w:rPr>
        <w:t>）</w:t>
      </w:r>
    </w:p>
    <w:p w14:paraId="2265C826">
      <w:pPr>
        <w:shd w:val="clear" w:color="auto" w:fill="auto"/>
        <w:spacing w:line="480" w:lineRule="auto"/>
        <w:jc w:val="center"/>
        <w:rPr>
          <w:rFonts w:hint="eastAsia" w:ascii="宋体" w:eastAsia="宋体" w:cs="Times New Roman"/>
          <w:b/>
          <w:color w:val="auto"/>
          <w:sz w:val="24"/>
          <w:highlight w:val="none"/>
          <w:lang w:bidi="ar-SA"/>
        </w:rPr>
      </w:pPr>
      <w:r>
        <w:rPr>
          <w:rFonts w:hint="eastAsia" w:ascii="宋体" w:eastAsia="宋体" w:cs="Times New Roman"/>
          <w:b/>
          <w:color w:val="auto"/>
          <w:sz w:val="24"/>
          <w:highlight w:val="none"/>
          <w:lang w:bidi="ar-SA"/>
        </w:rPr>
        <w:t>供货方案（</w:t>
      </w:r>
      <w:r>
        <w:rPr>
          <w:rFonts w:hint="eastAsia" w:ascii="宋体"/>
          <w:b/>
          <w:color w:val="auto"/>
          <w:sz w:val="24"/>
          <w:highlight w:val="none"/>
          <w:lang w:val="en-US" w:eastAsia="zh-CN"/>
        </w:rPr>
        <w:t>格式及内容由供应商自行拟定</w:t>
      </w:r>
      <w:r>
        <w:rPr>
          <w:rFonts w:hint="eastAsia" w:ascii="宋体" w:eastAsia="宋体" w:cs="Times New Roman"/>
          <w:b/>
          <w:color w:val="auto"/>
          <w:sz w:val="24"/>
          <w:highlight w:val="none"/>
          <w:lang w:bidi="ar-SA"/>
        </w:rPr>
        <w:t>）</w:t>
      </w:r>
    </w:p>
    <w:p w14:paraId="0012B3CD">
      <w:pPr>
        <w:shd w:val="clear" w:color="auto" w:fill="auto"/>
        <w:spacing w:line="480" w:lineRule="auto"/>
        <w:jc w:val="center"/>
        <w:rPr>
          <w:rFonts w:hint="eastAsia" w:ascii="宋体" w:eastAsia="宋体" w:cs="Times New Roman"/>
          <w:b/>
          <w:color w:val="auto"/>
          <w:sz w:val="24"/>
          <w:highlight w:val="none"/>
          <w:lang w:bidi="ar-SA"/>
        </w:rPr>
      </w:pPr>
      <w:r>
        <w:rPr>
          <w:rFonts w:hint="eastAsia" w:ascii="宋体" w:eastAsia="宋体" w:cs="Times New Roman"/>
          <w:b/>
          <w:color w:val="auto"/>
          <w:sz w:val="24"/>
          <w:highlight w:val="none"/>
          <w:lang w:bidi="ar-SA"/>
        </w:rPr>
        <w:t>技术支持及售后服务方案（</w:t>
      </w:r>
      <w:r>
        <w:rPr>
          <w:rFonts w:hint="eastAsia" w:ascii="宋体"/>
          <w:b/>
          <w:color w:val="auto"/>
          <w:sz w:val="24"/>
          <w:highlight w:val="none"/>
          <w:lang w:val="en-US" w:eastAsia="zh-CN"/>
        </w:rPr>
        <w:t>格式及内容由供应商自行拟定</w:t>
      </w:r>
      <w:r>
        <w:rPr>
          <w:rFonts w:hint="eastAsia" w:ascii="宋体" w:eastAsia="宋体" w:cs="Times New Roman"/>
          <w:b/>
          <w:color w:val="auto"/>
          <w:sz w:val="24"/>
          <w:highlight w:val="none"/>
          <w:lang w:bidi="ar-SA"/>
        </w:rPr>
        <w:t>）</w:t>
      </w:r>
    </w:p>
    <w:p w14:paraId="453CF65F">
      <w:pPr>
        <w:shd w:val="clear" w:color="auto" w:fill="auto"/>
        <w:spacing w:line="480" w:lineRule="auto"/>
        <w:jc w:val="center"/>
        <w:rPr>
          <w:rFonts w:hint="eastAsia" w:ascii="宋体" w:eastAsia="宋体" w:cs="Times New Roman"/>
          <w:b/>
          <w:color w:val="auto"/>
          <w:sz w:val="24"/>
          <w:highlight w:val="none"/>
          <w:lang w:bidi="ar-SA"/>
        </w:rPr>
      </w:pPr>
      <w:r>
        <w:rPr>
          <w:rFonts w:hint="eastAsia" w:ascii="宋体" w:eastAsia="宋体" w:cs="Times New Roman"/>
          <w:b/>
          <w:color w:val="auto"/>
          <w:sz w:val="24"/>
          <w:highlight w:val="none"/>
          <w:lang w:bidi="ar-SA"/>
        </w:rPr>
        <w:t>质量保证措施（</w:t>
      </w:r>
      <w:r>
        <w:rPr>
          <w:rFonts w:hint="eastAsia" w:ascii="宋体"/>
          <w:b/>
          <w:color w:val="auto"/>
          <w:sz w:val="24"/>
          <w:highlight w:val="none"/>
          <w:lang w:val="en-US" w:eastAsia="zh-CN"/>
        </w:rPr>
        <w:t>格式及内容由供应商自行拟定</w:t>
      </w:r>
      <w:r>
        <w:rPr>
          <w:rFonts w:hint="eastAsia" w:ascii="宋体" w:eastAsia="宋体" w:cs="Times New Roman"/>
          <w:b/>
          <w:color w:val="auto"/>
          <w:sz w:val="24"/>
          <w:highlight w:val="none"/>
          <w:lang w:bidi="ar-SA"/>
        </w:rPr>
        <w:t>）</w:t>
      </w:r>
    </w:p>
    <w:p w14:paraId="0E36FC7D">
      <w:pPr>
        <w:shd w:val="clear" w:color="auto" w:fill="auto"/>
        <w:spacing w:line="480" w:lineRule="auto"/>
        <w:jc w:val="center"/>
        <w:rPr>
          <w:rFonts w:hint="eastAsia" w:ascii="宋体" w:eastAsia="宋体" w:cs="Times New Roman"/>
          <w:b/>
          <w:color w:val="auto"/>
          <w:sz w:val="24"/>
          <w:highlight w:val="none"/>
          <w:lang w:bidi="ar-SA"/>
        </w:rPr>
      </w:pPr>
      <w:r>
        <w:rPr>
          <w:rFonts w:hint="eastAsia" w:ascii="宋体" w:eastAsia="宋体" w:cs="Times New Roman"/>
          <w:b/>
          <w:color w:val="auto"/>
          <w:sz w:val="24"/>
          <w:highlight w:val="none"/>
          <w:lang w:bidi="ar-SA"/>
        </w:rPr>
        <w:t>供应商认为需要提供的其他资料（</w:t>
      </w:r>
      <w:r>
        <w:rPr>
          <w:rFonts w:hint="eastAsia" w:ascii="宋体"/>
          <w:b/>
          <w:color w:val="auto"/>
          <w:sz w:val="24"/>
          <w:highlight w:val="none"/>
          <w:lang w:val="en-US" w:eastAsia="zh-CN"/>
        </w:rPr>
        <w:t>格式及内容由供应商自行拟定</w:t>
      </w:r>
      <w:r>
        <w:rPr>
          <w:rFonts w:hint="eastAsia" w:ascii="宋体" w:eastAsia="宋体" w:cs="Times New Roman"/>
          <w:b/>
          <w:color w:val="auto"/>
          <w:sz w:val="24"/>
          <w:highlight w:val="none"/>
          <w:lang w:bidi="ar-SA"/>
        </w:rPr>
        <w:t>）</w:t>
      </w:r>
    </w:p>
    <w:sectPr>
      <w:pgSz w:w="11907" w:h="16840"/>
      <w:pgMar w:top="1559" w:right="1531" w:bottom="1712" w:left="1531" w:header="1089" w:footer="1474" w:gutter="0"/>
      <w:cols w:space="720" w:num="1"/>
      <w:docGrid w:linePitch="5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方正仿宋_GBK">
    <w:panose1 w:val="02000000000000000000"/>
    <w:charset w:val="86"/>
    <w:family w:val="script"/>
    <w:pitch w:val="default"/>
    <w:sig w:usb0="A00002BF" w:usb1="38CF7CFA"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UI"/>
    <w:panose1 w:val="00000000000000000000"/>
    <w:charset w:val="00"/>
    <w:family w:val="swiss"/>
    <w:pitch w:val="default"/>
    <w:sig w:usb0="00000000" w:usb1="00000000" w:usb2="00000000" w:usb3="00000000" w:csb0="0000009F" w:csb1="0000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32546">
    <w:pPr>
      <w:pStyle w:val="29"/>
      <w:framePr w:wrap="around" w:vAnchor="text" w:hAnchor="margin" w:xAlign="center" w:y="1"/>
      <w:rPr>
        <w:rStyle w:val="46"/>
      </w:rPr>
    </w:pPr>
    <w:r>
      <w:rPr>
        <w:rStyle w:val="46"/>
      </w:rPr>
      <w:fldChar w:fldCharType="begin"/>
    </w:r>
    <w:r>
      <w:rPr>
        <w:rStyle w:val="46"/>
      </w:rPr>
      <w:instrText xml:space="preserve">PAGE  </w:instrText>
    </w:r>
    <w:r>
      <w:fldChar w:fldCharType="separate"/>
    </w:r>
    <w:r>
      <w:rPr>
        <w:rStyle w:val="46"/>
      </w:rPr>
      <w:t>1</w:t>
    </w:r>
    <w:r>
      <w:fldChar w:fldCharType="end"/>
    </w:r>
  </w:p>
  <w:p w14:paraId="612A0A3F">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FAFEC">
    <w:pPr>
      <w:pStyle w:val="29"/>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3BEF4">
    <w:pPr>
      <w:pStyle w:val="29"/>
    </w:pPr>
    <w:r>
      <mc:AlternateContent>
        <mc:Choice Requires="wps">
          <w:drawing>
            <wp:anchor distT="0" distB="0" distL="90805" distR="90805" simplePos="0" relativeHeight="251659264" behindDoc="0" locked="0" layoutInCell="1" allowOverlap="1">
              <wp:simplePos x="0" y="0"/>
              <wp:positionH relativeFrom="margin">
                <wp:align>center</wp:align>
              </wp:positionH>
              <wp:positionV relativeFrom="paragraph">
                <wp:posOffset>0</wp:posOffset>
              </wp:positionV>
              <wp:extent cx="971550" cy="147955"/>
              <wp:effectExtent l="0" t="0" r="0" b="0"/>
              <wp:wrapNone/>
              <wp:docPr id="6" name="文本框 3"/>
              <wp:cNvGraphicFramePr/>
              <a:graphic xmlns:a="http://schemas.openxmlformats.org/drawingml/2006/main">
                <a:graphicData uri="http://schemas.microsoft.com/office/word/2010/wordprocessingShape">
                  <wps:wsp>
                    <wps:cNvSpPr/>
                    <wps:spPr>
                      <a:xfrm>
                        <a:off x="0" y="0"/>
                        <a:ext cx="971546" cy="148018"/>
                      </a:xfrm>
                      <a:prstGeom prst="rect">
                        <a:avLst/>
                      </a:prstGeom>
                      <a:noFill/>
                      <a:ln w="9525" cap="flat" cmpd="sng">
                        <a:noFill/>
                        <a:prstDash val="solid"/>
                        <a:round/>
                      </a:ln>
                    </wps:spPr>
                    <wps:txbx>
                      <w:txbxContent>
                        <w:p w14:paraId="562F6AA2">
                          <w:pPr>
                            <w:pStyle w:val="29"/>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61</w:t>
                          </w:r>
                          <w:r>
                            <w:rPr>
                              <w:rFonts w:hint="eastAsia"/>
                            </w:rPr>
                            <w:fldChar w:fldCharType="end"/>
                          </w:r>
                          <w:r>
                            <w:rPr>
                              <w:rFonts w:hint="eastAsia"/>
                            </w:rPr>
                            <w:t xml:space="preserve"> 页</w:t>
                          </w:r>
                        </w:p>
                      </w:txbxContent>
                    </wps:txbx>
                    <wps:bodyPr vert="horz" wrap="none" lIns="0" tIns="0" rIns="0" bIns="0" anchor="t" anchorCtr="0" upright="1">
                      <a:spAutoFit/>
                    </wps:bodyPr>
                  </wps:wsp>
                </a:graphicData>
              </a:graphic>
            </wp:anchor>
          </w:drawing>
        </mc:Choice>
        <mc:Fallback>
          <w:pict>
            <v:rect id="文本框 3" o:spid="_x0000_s1026" o:spt="1" style="position:absolute;left:0pt;margin-top:0pt;height:11.65pt;width:76.5pt;mso-position-horizontal:center;mso-position-horizontal-relative:margin;mso-wrap-style:none;z-index:251659264;mso-width-relative:page;mso-height-relative:page;" filled="f" stroked="f" coordsize="21600,21600" o:gfxdata="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DOwnDRAAAABAEAAA8AAAAAAAAAAQAgAAAAIgAAAGRycy9kb3ducmV2&#10;LnhtbFBLAQIUABQAAAAIAIdO4kBdg7ouAwIAAPQDAAAOAAAAAAAAAAEAIAAAACABAABkcnMvZTJv&#10;RG9jLnhtbFBLBQYAAAAABgAGAFkBAACVBQAAAAA=&#10;">
              <v:fill on="f" focussize="0,0"/>
              <v:stroke on="f" joinstyle="round"/>
              <v:imagedata o:title=""/>
              <o:lock v:ext="edit" aspectratio="f"/>
              <v:textbox inset="0mm,0mm,0mm,0mm" style="mso-fit-shape-to-text:t;">
                <w:txbxContent>
                  <w:p w14:paraId="562F6AA2">
                    <w:pPr>
                      <w:pStyle w:val="29"/>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61</w:t>
                    </w:r>
                    <w:r>
                      <w:rPr>
                        <w:rFonts w:hint="eastAsia"/>
                      </w:rPr>
                      <w:fldChar w:fldCharType="end"/>
                    </w:r>
                    <w:r>
                      <w:rPr>
                        <w:rFonts w:hint="eastAsia"/>
                      </w:rPr>
                      <w:t xml:space="preserve"> 页</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02CD5">
    <w:pPr>
      <w:pStyle w:val="29"/>
      <w:jc w:val="center"/>
      <w:rPr>
        <w:rFonts w:hint="eastAsia"/>
      </w:rPr>
    </w:pPr>
    <w:r>
      <mc:AlternateContent>
        <mc:Choice Requires="wps">
          <w:drawing>
            <wp:anchor distT="0" distB="0" distL="90805" distR="90805" simplePos="0" relativeHeight="251659264" behindDoc="0" locked="0" layoutInCell="1" allowOverlap="1">
              <wp:simplePos x="0" y="0"/>
              <wp:positionH relativeFrom="margin">
                <wp:align>center</wp:align>
              </wp:positionH>
              <wp:positionV relativeFrom="paragraph">
                <wp:posOffset>0</wp:posOffset>
              </wp:positionV>
              <wp:extent cx="914400" cy="147955"/>
              <wp:effectExtent l="0" t="0" r="0" b="0"/>
              <wp:wrapNone/>
              <wp:docPr id="9" name="文本框 4"/>
              <wp:cNvGraphicFramePr/>
              <a:graphic xmlns:a="http://schemas.openxmlformats.org/drawingml/2006/main">
                <a:graphicData uri="http://schemas.microsoft.com/office/word/2010/wordprocessingShape">
                  <wps:wsp>
                    <wps:cNvSpPr/>
                    <wps:spPr>
                      <a:xfrm>
                        <a:off x="0" y="0"/>
                        <a:ext cx="914400" cy="147955"/>
                      </a:xfrm>
                      <a:prstGeom prst="rect">
                        <a:avLst/>
                      </a:prstGeom>
                      <a:noFill/>
                      <a:ln w="9525" cap="flat" cmpd="sng">
                        <a:noFill/>
                        <a:prstDash val="solid"/>
                        <a:round/>
                      </a:ln>
                    </wps:spPr>
                    <wps:txbx>
                      <w:txbxContent>
                        <w:p w14:paraId="7B61B1E6">
                          <w:pPr>
                            <w:pStyle w:val="29"/>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54</w:t>
                          </w:r>
                          <w:r>
                            <w:rPr>
                              <w:rFonts w:hint="eastAsia"/>
                            </w:rPr>
                            <w:fldChar w:fldCharType="end"/>
                          </w:r>
                          <w:r>
                            <w:rPr>
                              <w:rFonts w:hint="eastAsia"/>
                            </w:rPr>
                            <w:t xml:space="preserve"> 页</w:t>
                          </w:r>
                        </w:p>
                      </w:txbxContent>
                    </wps:txbx>
                    <wps:bodyPr vert="horz" wrap="none" lIns="0" tIns="0" rIns="0" bIns="0" anchor="t" anchorCtr="0" upright="1">
                      <a:spAutoFit/>
                    </wps:bodyPr>
                  </wps:wsp>
                </a:graphicData>
              </a:graphic>
            </wp:anchor>
          </w:drawing>
        </mc:Choice>
        <mc:Fallback>
          <w:pict>
            <v:rect id="文本框 4" o:spid="_x0000_s1026" o:spt="1" style="position:absolute;left:0pt;margin-top:0pt;height:11.65pt;width:72pt;mso-position-horizontal:center;mso-position-horizontal-relative:margin;mso-wrap-style:none;z-index:251659264;mso-width-relative:page;mso-height-relative:page;" filled="f" stroked="f" coordsize="21600,21600" o:gfxdata="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H5MwX0gAAAAQBAAAPAAAAAAAAAAEAIAAAACIAAABkcnMvZG93bnJl&#10;di54bWxQSwECFAAUAAAACACHTuJAKw790QMCAAD0AwAADgAAAAAAAAABACAAAAAhAQAAZHJzL2Uy&#10;b0RvYy54bWxQSwUGAAAAAAYABgBZAQAAlgUAAAAA&#10;">
              <v:fill on="f" focussize="0,0"/>
              <v:stroke on="f" joinstyle="round"/>
              <v:imagedata o:title=""/>
              <o:lock v:ext="edit" aspectratio="f"/>
              <v:textbox inset="0mm,0mm,0mm,0mm" style="mso-fit-shape-to-text:t;">
                <w:txbxContent>
                  <w:p w14:paraId="7B61B1E6">
                    <w:pPr>
                      <w:pStyle w:val="29"/>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54</w:t>
                    </w:r>
                    <w:r>
                      <w:rPr>
                        <w:rFonts w:hint="eastAsia"/>
                      </w:rPr>
                      <w:fldChar w:fldCharType="end"/>
                    </w:r>
                    <w:r>
                      <w:rPr>
                        <w:rFonts w:hint="eastAsia"/>
                      </w:rPr>
                      <w:t xml:space="preserve"> 页</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D5130">
    <w:pPr>
      <w:pStyle w:val="31"/>
      <w:jc w:val="both"/>
      <w:rPr>
        <w:rFonts w:hint="eastAsia" w:ascii="宋体" w:eastAsia="宋体"/>
        <w:lang w:eastAsia="zh-CN"/>
      </w:rPr>
    </w:pPr>
    <w:r>
      <w:rPr>
        <w:rFonts w:hint="eastAsia" w:ascii="宋体"/>
        <w:lang w:eastAsia="zh-CN"/>
      </w:rPr>
      <w:t>黄埔海关技术中心2025年海关仪器设备购置及能力保障专项节约资金增购设备采购项目</w:t>
    </w:r>
    <w:r>
      <w:rPr>
        <w:rFonts w:hint="eastAsia" w:ascii="宋体"/>
      </w:rPr>
      <w:t xml:space="preserve"> </w:t>
    </w:r>
    <w:r>
      <w:rPr>
        <w:rFonts w:hint="eastAsia" w:ascii="宋体"/>
        <w:lang w:val="en-US" w:eastAsia="zh-CN"/>
      </w:rPr>
      <w:t xml:space="preserve">     </w:t>
    </w:r>
    <w:r>
      <w:rPr>
        <w:rFonts w:hint="eastAsia" w:ascii="宋体"/>
      </w:rPr>
      <w:t xml:space="preserve">  </w:t>
    </w:r>
    <w:r>
      <w:rPr>
        <w:rFonts w:hint="eastAsia" w:ascii="宋体"/>
        <w:lang w:eastAsia="zh-CN"/>
      </w:rPr>
      <w:t>HSGD2025232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E3175">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26AAF0"/>
    <w:multiLevelType w:val="singleLevel"/>
    <w:tmpl w:val="C526AAF0"/>
    <w:lvl w:ilvl="0" w:tentative="0">
      <w:start w:val="1"/>
      <w:numFmt w:val="decimal"/>
      <w:lvlText w:val="%1)"/>
      <w:lvlJc w:val="left"/>
      <w:pPr>
        <w:ind w:left="425" w:hanging="425"/>
      </w:pPr>
      <w:rPr>
        <w:rFonts w:hint="default"/>
      </w:rPr>
    </w:lvl>
  </w:abstractNum>
  <w:abstractNum w:abstractNumId="1">
    <w:nsid w:val="00000001"/>
    <w:multiLevelType w:val="multilevel"/>
    <w:tmpl w:val="00000001"/>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11"/>
      <w:lvlText w:val="%1.%2.%3.%4.%5.%6.%7.%8"/>
      <w:lvlJc w:val="left"/>
      <w:pPr>
        <w:ind w:left="1440" w:hanging="1440"/>
      </w:pPr>
    </w:lvl>
    <w:lvl w:ilvl="8" w:tentative="0">
      <w:start w:val="1"/>
      <w:numFmt w:val="decimal"/>
      <w:pStyle w:val="12"/>
      <w:lvlText w:val="%1.%2.%3.%4.%5.%6.%7.%8.%9"/>
      <w:lvlJc w:val="left"/>
      <w:pPr>
        <w:ind w:left="1584" w:hanging="1584"/>
      </w:pPr>
    </w:lvl>
  </w:abstractNum>
  <w:abstractNum w:abstractNumId="2">
    <w:nsid w:val="00000002"/>
    <w:multiLevelType w:val="singleLevel"/>
    <w:tmpl w:val="00000002"/>
    <w:lvl w:ilvl="0" w:tentative="0">
      <w:start w:val="1"/>
      <w:numFmt w:val="bullet"/>
      <w:pStyle w:val="15"/>
      <w:lvlText w:val=""/>
      <w:lvlJc w:val="left"/>
      <w:pPr>
        <w:ind w:left="360" w:hanging="360"/>
      </w:pPr>
      <w:rPr>
        <w:rFonts w:hint="default" w:ascii="Wingdings" w:hAnsi="Wingdings"/>
      </w:rPr>
    </w:lvl>
  </w:abstractNum>
  <w:abstractNum w:abstractNumId="3">
    <w:nsid w:val="00000003"/>
    <w:multiLevelType w:val="multilevel"/>
    <w:tmpl w:val="00000003"/>
    <w:lvl w:ilvl="0" w:tentative="0">
      <w:start w:val="6"/>
      <w:numFmt w:val="japaneseCounting"/>
      <w:pStyle w:val="136"/>
      <w:lvlText w:val="%1、"/>
      <w:lvlJc w:val="left"/>
      <w:pPr>
        <w:ind w:left="900" w:hanging="900"/>
      </w:pPr>
      <w:rPr>
        <w:rFonts w:hint="default"/>
      </w:rPr>
    </w:lvl>
    <w:lvl w:ilvl="1" w:tentative="0">
      <w:start w:val="1"/>
      <w:numFmt w:val="none"/>
      <w:lvlText w:val="1.1."/>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00000005"/>
    <w:multiLevelType w:val="multilevel"/>
    <w:tmpl w:val="00000005"/>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8"/>
    <w:multiLevelType w:val="multilevel"/>
    <w:tmpl w:val="00000008"/>
    <w:lvl w:ilvl="0" w:tentative="0">
      <w:start w:val="1"/>
      <w:numFmt w:val="decimal"/>
      <w:lvlText w:val="%1、"/>
      <w:lvlJc w:val="left"/>
      <w:pPr>
        <w:ind w:left="360" w:hanging="360"/>
      </w:pPr>
      <w:rPr>
        <w:rFonts w:hint="eastAsia" w:ascii="宋体" w:hAnsi="宋体" w:eastAsia="宋体"/>
        <w:b/>
      </w:rPr>
    </w:lvl>
    <w:lvl w:ilvl="1" w:tentative="0">
      <w:start w:val="1"/>
      <w:numFmt w:val="japaneseCounting"/>
      <w:lvlText w:val="%2、"/>
      <w:lvlJc w:val="left"/>
      <w:pPr>
        <w:ind w:left="870" w:hanging="450"/>
      </w:pPr>
      <w:rPr>
        <w:rFonts w:hint="default"/>
      </w:rPr>
    </w:lvl>
    <w:lvl w:ilvl="2" w:tentative="0">
      <w:start w:val="1"/>
      <w:numFmt w:val="decimalEnclosedCircle"/>
      <w:lvlText w:val="%3"/>
      <w:lvlJc w:val="left"/>
      <w:pPr>
        <w:ind w:left="360" w:hanging="360"/>
      </w:pPr>
      <w:rPr>
        <w:rFonts w:hint="default" w:ascii="宋体" w:hAnsi="宋体" w:eastAsia="宋体"/>
      </w:rPr>
    </w:lvl>
    <w:lvl w:ilvl="3" w:tentative="0">
      <w:start w:val="1"/>
      <w:numFmt w:val="decimal"/>
      <w:lvlText w:val="（%4）"/>
      <w:lvlJc w:val="left"/>
      <w:pPr>
        <w:ind w:left="1980" w:hanging="720"/>
      </w:pPr>
      <w:rPr>
        <w:rFonts w:hint="default"/>
        <w:b/>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B4A51E2"/>
    <w:multiLevelType w:val="multilevel"/>
    <w:tmpl w:val="0B4A51E2"/>
    <w:lvl w:ilvl="0" w:tentative="0">
      <w:start w:val="1"/>
      <w:numFmt w:val="decimal"/>
      <w:lvlText w:val="%1、"/>
      <w:lvlJc w:val="left"/>
      <w:pPr>
        <w:ind w:left="360" w:hanging="360"/>
      </w:pPr>
      <w:rPr>
        <w:rFonts w:hint="eastAsia" w:ascii="宋体" w:hAnsi="宋体" w:eastAsia="宋体"/>
        <w:b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CA24C96"/>
    <w:multiLevelType w:val="multilevel"/>
    <w:tmpl w:val="0CA24C96"/>
    <w:lvl w:ilvl="0" w:tentative="0">
      <w:start w:val="1"/>
      <w:numFmt w:val="decimal"/>
      <w:lvlText w:val="%1、"/>
      <w:lvlJc w:val="left"/>
      <w:pPr>
        <w:ind w:left="360" w:hanging="360"/>
      </w:pPr>
      <w:rPr>
        <w:rFonts w:hint="eastAsia" w:ascii="宋体" w:hAnsi="宋体" w:eastAsia="宋体"/>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5C840B8"/>
    <w:multiLevelType w:val="multilevel"/>
    <w:tmpl w:val="15C840B8"/>
    <w:lvl w:ilvl="0" w:tentative="0">
      <w:start w:val="1"/>
      <w:numFmt w:val="decimal"/>
      <w:lvlText w:val="%1、"/>
      <w:lvlJc w:val="left"/>
      <w:pPr>
        <w:ind w:left="425" w:hanging="425"/>
      </w:pPr>
      <w:rPr>
        <w:rFonts w:hint="default"/>
      </w:rPr>
    </w:lvl>
    <w:lvl w:ilvl="1" w:tentative="0">
      <w:start w:val="1"/>
      <w:numFmt w:val="decimal"/>
      <w:lvlText w:val="(%2)"/>
      <w:lvlJc w:val="left"/>
      <w:pPr>
        <w:ind w:left="840" w:hanging="420"/>
      </w:pPr>
      <w:rPr>
        <w:rFonts w:hint="default"/>
      </w:rPr>
    </w:lvl>
    <w:lvl w:ilvl="2" w:tentative="0">
      <w:start w:val="1"/>
      <w:numFmt w:val="decimalEnclosedCircleChinese"/>
      <w:lvlText w:val="%3"/>
      <w:lvlJc w:val="left"/>
      <w:pPr>
        <w:ind w:left="1260" w:hanging="420"/>
      </w:pPr>
      <w:rPr>
        <w:rFonts w:hint="default"/>
      </w:rPr>
    </w:lvl>
    <w:lvl w:ilvl="3" w:tentative="0">
      <w:start w:val="1"/>
      <w:numFmt w:val="decimal"/>
      <w:lvlText w:val="%4)"/>
      <w:lvlJc w:val="left"/>
      <w:pPr>
        <w:ind w:left="1680" w:hanging="420"/>
      </w:pPr>
      <w:rPr>
        <w:rFonts w:hint="default"/>
      </w:rPr>
    </w:lvl>
    <w:lvl w:ilvl="4" w:tentative="0">
      <w:start w:val="1"/>
      <w:numFmt w:val="lowerLetter"/>
      <w:lvlText w:val="%5."/>
      <w:lvlJc w:val="left"/>
      <w:pPr>
        <w:ind w:left="2100" w:hanging="420"/>
      </w:pPr>
      <w:rPr>
        <w:rFonts w:hint="default"/>
      </w:rPr>
    </w:lvl>
    <w:lvl w:ilvl="5" w:tentative="0">
      <w:start w:val="1"/>
      <w:numFmt w:val="lowerLetter"/>
      <w:lvlText w:val="%6)"/>
      <w:lvlJc w:val="left"/>
      <w:pPr>
        <w:ind w:left="2520" w:hanging="420"/>
      </w:pPr>
      <w:rPr>
        <w:rFonts w:hint="default"/>
      </w:rPr>
    </w:lvl>
    <w:lvl w:ilvl="6" w:tentative="0">
      <w:start w:val="1"/>
      <w:numFmt w:val="lowerRoman"/>
      <w:lvlText w:val="%7."/>
      <w:lvlJc w:val="left"/>
      <w:pPr>
        <w:ind w:left="2940" w:hanging="420"/>
      </w:pPr>
      <w:rPr>
        <w:rFonts w:hint="default"/>
      </w:rPr>
    </w:lvl>
    <w:lvl w:ilvl="7" w:tentative="0">
      <w:start w:val="1"/>
      <w:numFmt w:val="lowerRoman"/>
      <w:lvlText w:val="%8)"/>
      <w:lvlJc w:val="left"/>
      <w:pPr>
        <w:ind w:left="3360" w:hanging="420"/>
      </w:pPr>
      <w:rPr>
        <w:rFonts w:hint="default"/>
      </w:rPr>
    </w:lvl>
    <w:lvl w:ilvl="8" w:tentative="0">
      <w:start w:val="1"/>
      <w:numFmt w:val="lowerLetter"/>
      <w:lvlText w:val="%9."/>
      <w:lvlJc w:val="left"/>
      <w:pPr>
        <w:ind w:left="3780" w:hanging="420"/>
      </w:pPr>
      <w:rPr>
        <w:rFonts w:hint="default"/>
      </w:rPr>
    </w:lvl>
  </w:abstractNum>
  <w:abstractNum w:abstractNumId="9">
    <w:nsid w:val="2C713F1D"/>
    <w:multiLevelType w:val="singleLevel"/>
    <w:tmpl w:val="2C713F1D"/>
    <w:lvl w:ilvl="0" w:tentative="0">
      <w:start w:val="2"/>
      <w:numFmt w:val="chineseCounting"/>
      <w:suff w:val="space"/>
      <w:lvlText w:val="第%1部分"/>
      <w:lvlJc w:val="left"/>
      <w:pPr>
        <w:ind w:left="0" w:firstLine="0"/>
      </w:pPr>
      <w:rPr>
        <w:rFonts w:hint="eastAsia"/>
      </w:rPr>
    </w:lvl>
  </w:abstractNum>
  <w:abstractNum w:abstractNumId="10">
    <w:nsid w:val="380A21FF"/>
    <w:multiLevelType w:val="multilevel"/>
    <w:tmpl w:val="380A21FF"/>
    <w:lvl w:ilvl="0" w:tentative="0">
      <w:start w:val="1"/>
      <w:numFmt w:val="decimal"/>
      <w:lvlText w:val="%1、"/>
      <w:lvlJc w:val="left"/>
      <w:pPr>
        <w:ind w:left="360" w:hanging="360"/>
      </w:pPr>
      <w:rPr>
        <w:rFonts w:hint="eastAsia" w:ascii="宋体" w:hAnsi="宋体" w:eastAsia="宋体"/>
        <w:b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D5348AC"/>
    <w:multiLevelType w:val="multilevel"/>
    <w:tmpl w:val="3D5348AC"/>
    <w:lvl w:ilvl="0" w:tentative="0">
      <w:start w:val="1"/>
      <w:numFmt w:val="decimal"/>
      <w:lvlText w:val="%1、"/>
      <w:lvlJc w:val="left"/>
      <w:pPr>
        <w:ind w:left="360" w:hanging="360"/>
      </w:pPr>
      <w:rPr>
        <w:rFonts w:hint="eastAsia" w:ascii="宋体" w:hAnsi="宋体" w:eastAsia="宋体"/>
        <w:b/>
      </w:rPr>
    </w:lvl>
    <w:lvl w:ilvl="1" w:tentative="0">
      <w:start w:val="1"/>
      <w:numFmt w:val="japaneseCounting"/>
      <w:lvlText w:val="%2、"/>
      <w:lvlJc w:val="left"/>
      <w:pPr>
        <w:ind w:left="870" w:hanging="450"/>
      </w:pPr>
      <w:rPr>
        <w:rFonts w:hint="default"/>
      </w:rPr>
    </w:lvl>
    <w:lvl w:ilvl="2" w:tentative="0">
      <w:start w:val="1"/>
      <w:numFmt w:val="decimalEnclosedCircle"/>
      <w:lvlText w:val="%3"/>
      <w:lvlJc w:val="left"/>
      <w:pPr>
        <w:ind w:left="360" w:hanging="360"/>
      </w:pPr>
      <w:rPr>
        <w:rFonts w:hint="default" w:ascii="宋体" w:hAnsi="宋体" w:eastAsia="宋体"/>
      </w:rPr>
    </w:lvl>
    <w:lvl w:ilvl="3" w:tentative="0">
      <w:start w:val="1"/>
      <w:numFmt w:val="decimal"/>
      <w:lvlText w:val="（%4）"/>
      <w:lvlJc w:val="left"/>
      <w:pPr>
        <w:ind w:left="1980" w:hanging="720"/>
      </w:pPr>
      <w:rPr>
        <w:rFonts w:hint="default"/>
        <w:b/>
      </w:r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57944AA"/>
    <w:multiLevelType w:val="multilevel"/>
    <w:tmpl w:val="557944AA"/>
    <w:lvl w:ilvl="0" w:tentative="0">
      <w:start w:val="1"/>
      <w:numFmt w:val="decimal"/>
      <w:lvlText w:val="%1、"/>
      <w:lvlJc w:val="left"/>
      <w:pPr>
        <w:ind w:left="360" w:hanging="360"/>
      </w:pPr>
      <w:rPr>
        <w:rFonts w:hint="eastAsia" w:ascii="宋体" w:hAnsi="宋体" w:eastAsia="宋体"/>
        <w:b w:val="0"/>
      </w:rPr>
    </w:lvl>
    <w:lvl w:ilvl="1" w:tentative="0">
      <w:start w:val="1"/>
      <w:numFmt w:val="decimal"/>
      <w:lvlText w:val="%1.%2."/>
      <w:lvlJc w:val="left"/>
      <w:pPr>
        <w:ind w:left="567" w:hanging="567"/>
      </w:pPr>
      <w:rPr>
        <w:rFonts w:hint="eastAsia" w:eastAsia="宋体"/>
        <w:b w:val="0"/>
      </w:rPr>
    </w:lvl>
    <w:lvl w:ilvl="2" w:tentative="0">
      <w:start w:val="1"/>
      <w:numFmt w:val="decimal"/>
      <w:lvlText w:val="%1.%2.%3."/>
      <w:lvlJc w:val="left"/>
      <w:pPr>
        <w:ind w:left="709"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3">
    <w:nsid w:val="5689B367"/>
    <w:multiLevelType w:val="singleLevel"/>
    <w:tmpl w:val="5689B367"/>
    <w:lvl w:ilvl="0" w:tentative="0">
      <w:start w:val="1"/>
      <w:numFmt w:val="decimal"/>
      <w:lvlText w:val="%1)"/>
      <w:lvlJc w:val="left"/>
      <w:pPr>
        <w:ind w:left="425" w:hanging="425"/>
      </w:pPr>
      <w:rPr>
        <w:rFonts w:hint="default"/>
      </w:rPr>
    </w:lvl>
  </w:abstractNum>
  <w:abstractNum w:abstractNumId="14">
    <w:nsid w:val="578C4BF9"/>
    <w:multiLevelType w:val="multilevel"/>
    <w:tmpl w:val="578C4BF9"/>
    <w:lvl w:ilvl="0" w:tentative="0">
      <w:start w:val="1"/>
      <w:numFmt w:val="decimal"/>
      <w:lvlText w:val="%1、"/>
      <w:lvlJc w:val="left"/>
      <w:pPr>
        <w:ind w:left="360" w:hanging="360"/>
      </w:pPr>
      <w:rPr>
        <w:rFonts w:hint="eastAsia" w:ascii="宋体" w:hAnsi="宋体" w:eastAsia="宋体"/>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A642382"/>
    <w:multiLevelType w:val="multilevel"/>
    <w:tmpl w:val="5A642382"/>
    <w:lvl w:ilvl="0" w:tentative="0">
      <w:start w:val="1"/>
      <w:numFmt w:val="decimal"/>
      <w:pStyle w:val="3"/>
      <w:lvlText w:val="%1."/>
      <w:lvlJc w:val="left"/>
      <w:pPr>
        <w:ind w:left="425" w:hanging="425"/>
      </w:pPr>
      <w:rPr>
        <w:rFonts w:hint="eastAsia" w:ascii="宋体" w:hAnsi="宋体" w:eastAsia="宋体"/>
      </w:rPr>
    </w:lvl>
    <w:lvl w:ilvl="1" w:tentative="0">
      <w:start w:val="1"/>
      <w:numFmt w:val="decimal"/>
      <w:lvlText w:val="%1.%2."/>
      <w:lvlJc w:val="left"/>
      <w:pPr>
        <w:ind w:left="567" w:hanging="567"/>
      </w:pPr>
      <w:rPr>
        <w:rFonts w:hint="eastAsia" w:ascii="宋体" w:hAnsi="宋体" w:eastAsia="宋体"/>
        <w:b w:val="0"/>
      </w:rPr>
    </w:lvl>
    <w:lvl w:ilvl="2" w:tentative="0">
      <w:start w:val="1"/>
      <w:numFmt w:val="decimal"/>
      <w:lvlText w:val="%1.%2.%3."/>
      <w:lvlJc w:val="left"/>
      <w:pPr>
        <w:ind w:left="794" w:hanging="794"/>
      </w:pPr>
      <w:rPr>
        <w:rFonts w:hint="eastAsia" w:ascii="宋体" w:hAnsi="宋体" w:eastAsia="宋体"/>
        <w:b w:val="0"/>
      </w:rPr>
    </w:lvl>
    <w:lvl w:ilvl="3" w:tentative="0">
      <w:start w:val="1"/>
      <w:numFmt w:val="decimal"/>
      <w:lvlText w:val="%1.%2.%3.%4."/>
      <w:lvlJc w:val="left"/>
      <w:pPr>
        <w:ind w:left="1021" w:hanging="1021"/>
      </w:pPr>
      <w:rPr>
        <w:rFonts w:hint="eastAsia" w:ascii="宋体" w:hAnsi="宋体" w:eastAsia="宋体"/>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6">
    <w:nsid w:val="62D9BFFA"/>
    <w:multiLevelType w:val="singleLevel"/>
    <w:tmpl w:val="62D9BFFA"/>
    <w:lvl w:ilvl="0" w:tentative="0">
      <w:start w:val="1"/>
      <w:numFmt w:val="decimal"/>
      <w:lvlText w:val="%1)"/>
      <w:lvlJc w:val="left"/>
      <w:pPr>
        <w:ind w:left="425" w:hanging="425"/>
      </w:pPr>
      <w:rPr>
        <w:rFonts w:hint="default"/>
      </w:rPr>
    </w:lvl>
  </w:abstractNum>
  <w:num w:numId="1">
    <w:abstractNumId w:val="15"/>
  </w:num>
  <w:num w:numId="2">
    <w:abstractNumId w:val="1"/>
  </w:num>
  <w:num w:numId="3">
    <w:abstractNumId w:val="2"/>
  </w:num>
  <w:num w:numId="4">
    <w:abstractNumId w:val="3"/>
  </w:num>
  <w:num w:numId="5">
    <w:abstractNumId w:val="4"/>
  </w:num>
  <w:num w:numId="6">
    <w:abstractNumId w:val="6"/>
  </w:num>
  <w:num w:numId="7">
    <w:abstractNumId w:val="10"/>
  </w:num>
  <w:num w:numId="8">
    <w:abstractNumId w:val="0"/>
  </w:num>
  <w:num w:numId="9">
    <w:abstractNumId w:val="14"/>
  </w:num>
  <w:num w:numId="10">
    <w:abstractNumId w:val="12"/>
  </w:num>
  <w:num w:numId="11">
    <w:abstractNumId w:val="5"/>
  </w:num>
  <w:num w:numId="12">
    <w:abstractNumId w:val="11"/>
  </w:num>
  <w:num w:numId="13">
    <w:abstractNumId w:val="7"/>
  </w:num>
  <w:num w:numId="14">
    <w:abstractNumId w:val="16"/>
  </w:num>
  <w:num w:numId="15">
    <w:abstractNumId w:val="13"/>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compat>
    <w:spaceForUL/>
    <w:balanceSingleByteDoubleByteWidth/>
    <w:doNotExpandShiftReturn/>
    <w:adjustLineHeightInTable/>
    <w:useFELayout/>
    <w:compatSetting w:name="compatibilityMode" w:uri="http://schemas.microsoft.com/office/word" w:val="14"/>
  </w:compat>
  <w:docVars>
    <w:docVar w:name="commondata" w:val="eyJoZGlkIjoiMTRhZmQ4YWRiMTg4MWU0ZTZiZTg0NjEzNTY4MDliZTIifQ=="/>
  </w:docVars>
  <w:rsids>
    <w:rsidRoot w:val="00000000"/>
    <w:rsid w:val="100C1E71"/>
    <w:rsid w:val="19BB0935"/>
    <w:rsid w:val="484464F6"/>
    <w:rsid w:val="68746187"/>
    <w:rsid w:val="6A5024C3"/>
    <w:rsid w:val="762A03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uiPriority w:val="0"/>
    <w:pPr>
      <w:keepNext/>
      <w:keepLines/>
      <w:widowControl w:val="0"/>
      <w:tabs>
        <w:tab w:val="left" w:pos="425"/>
      </w:tabs>
      <w:spacing w:before="340" w:after="330" w:line="1400" w:lineRule="exact"/>
      <w:jc w:val="center"/>
      <w:outlineLvl w:val="0"/>
    </w:pPr>
    <w:rPr>
      <w:rFonts w:ascii="宋体" w:eastAsia="宋体" w:cs="Times New Roman"/>
      <w:kern w:val="44"/>
      <w:sz w:val="52"/>
      <w:szCs w:val="44"/>
      <w:lang w:bidi="ar-SA"/>
    </w:rPr>
  </w:style>
  <w:style w:type="paragraph" w:styleId="4">
    <w:name w:val="heading 2"/>
    <w:basedOn w:val="1"/>
    <w:next w:val="1"/>
    <w:uiPriority w:val="0"/>
    <w:pPr>
      <w:keepNext/>
      <w:keepLines/>
      <w:widowControl w:val="0"/>
      <w:spacing w:before="260" w:after="260" w:line="1200" w:lineRule="exact"/>
      <w:jc w:val="center"/>
      <w:outlineLvl w:val="1"/>
    </w:pPr>
    <w:rPr>
      <w:rFonts w:ascii="Arial" w:hAnsi="Arial"/>
      <w:b/>
      <w:bCs/>
      <w:sz w:val="44"/>
      <w:szCs w:val="32"/>
    </w:rPr>
  </w:style>
  <w:style w:type="paragraph" w:styleId="3">
    <w:name w:val="heading 3"/>
    <w:basedOn w:val="1"/>
    <w:next w:val="1"/>
    <w:qFormat/>
    <w:uiPriority w:val="0"/>
    <w:pPr>
      <w:keepNext/>
      <w:keepLines/>
      <w:widowControl w:val="0"/>
      <w:numPr>
        <w:ilvl w:val="0"/>
        <w:numId w:val="1"/>
      </w:numPr>
      <w:spacing w:before="260" w:after="260" w:line="600" w:lineRule="exact"/>
      <w:jc w:val="center"/>
      <w:outlineLvl w:val="2"/>
    </w:pPr>
    <w:rPr>
      <w:rFonts w:eastAsia="仿宋_GB2312"/>
      <w:b/>
      <w:bCs/>
      <w:sz w:val="32"/>
      <w:szCs w:val="32"/>
    </w:rPr>
  </w:style>
  <w:style w:type="paragraph" w:styleId="5">
    <w:name w:val="heading 4"/>
    <w:basedOn w:val="1"/>
    <w:next w:val="1"/>
    <w:uiPriority w:val="0"/>
    <w:pPr>
      <w:ind w:firstLine="680"/>
      <w:outlineLvl w:val="3"/>
    </w:pPr>
    <w:rPr>
      <w:rFonts w:ascii="宋体" w:eastAsia="宋体" w:cs="宋体"/>
      <w:sz w:val="28"/>
      <w:szCs w:val="20"/>
      <w:lang w:bidi="ar-SA"/>
    </w:rPr>
  </w:style>
  <w:style w:type="paragraph" w:styleId="6">
    <w:name w:val="heading 5"/>
    <w:basedOn w:val="1"/>
    <w:next w:val="1"/>
    <w:uiPriority w:val="0"/>
    <w:pPr>
      <w:ind w:firstLine="567"/>
      <w:outlineLvl w:val="4"/>
    </w:pPr>
    <w:rPr>
      <w:rFonts w:ascii="Times New Roman" w:hAnsi="Times New Roman" w:eastAsia="宋体" w:cs="Times New Roman"/>
      <w:sz w:val="28"/>
      <w:szCs w:val="20"/>
      <w:lang w:bidi="ar-SA"/>
    </w:rPr>
  </w:style>
  <w:style w:type="paragraph" w:styleId="7">
    <w:name w:val="heading 6"/>
    <w:basedOn w:val="1"/>
    <w:next w:val="1"/>
    <w:uiPriority w:val="0"/>
    <w:pPr>
      <w:ind w:firstLine="680"/>
      <w:outlineLvl w:val="5"/>
    </w:pPr>
    <w:rPr>
      <w:rFonts w:ascii="Times New Roman" w:hAnsi="Times New Roman" w:eastAsia="宋体" w:cs="Times New Roman"/>
      <w:sz w:val="28"/>
      <w:szCs w:val="20"/>
      <w:lang w:bidi="ar-SA"/>
    </w:rPr>
  </w:style>
  <w:style w:type="paragraph" w:styleId="8">
    <w:name w:val="heading 7"/>
    <w:basedOn w:val="1"/>
    <w:next w:val="9"/>
    <w:qFormat/>
    <w:uiPriority w:val="0"/>
    <w:pPr>
      <w:keepNext/>
      <w:widowControl w:val="0"/>
      <w:numPr>
        <w:ilvl w:val="6"/>
        <w:numId w:val="2"/>
      </w:numPr>
      <w:tabs>
        <w:tab w:val="left" w:pos="360"/>
      </w:tabs>
      <w:autoSpaceDE w:val="0"/>
      <w:autoSpaceDN w:val="0"/>
      <w:adjustRightInd w:val="0"/>
      <w:spacing w:before="240" w:after="64" w:line="319" w:lineRule="auto"/>
      <w:ind w:left="0" w:firstLine="0"/>
      <w:outlineLvl w:val="6"/>
    </w:pPr>
    <w:rPr>
      <w:rFonts w:ascii="宋体" w:eastAsia="宋体" w:cs="Times New Roman"/>
      <w:b/>
      <w:color w:val="000000"/>
      <w:sz w:val="24"/>
      <w:szCs w:val="20"/>
      <w:lang w:bidi="ar-SA"/>
    </w:rPr>
  </w:style>
  <w:style w:type="paragraph" w:styleId="11">
    <w:name w:val="heading 8"/>
    <w:basedOn w:val="1"/>
    <w:next w:val="9"/>
    <w:qFormat/>
    <w:uiPriority w:val="0"/>
    <w:pPr>
      <w:keepNext/>
      <w:widowControl w:val="0"/>
      <w:numPr>
        <w:ilvl w:val="7"/>
        <w:numId w:val="2"/>
      </w:numPr>
      <w:tabs>
        <w:tab w:val="left" w:pos="360"/>
      </w:tabs>
      <w:autoSpaceDE w:val="0"/>
      <w:autoSpaceDN w:val="0"/>
      <w:adjustRightInd w:val="0"/>
      <w:spacing w:before="240" w:after="64" w:line="319" w:lineRule="auto"/>
      <w:ind w:left="0" w:firstLine="0"/>
      <w:outlineLvl w:val="7"/>
    </w:pPr>
    <w:rPr>
      <w:rFonts w:ascii="Arial" w:hAnsi="Arial" w:eastAsia="黑体" w:cs="Times New Roman"/>
      <w:color w:val="000000"/>
      <w:sz w:val="24"/>
      <w:szCs w:val="20"/>
      <w:lang w:bidi="ar-SA"/>
    </w:rPr>
  </w:style>
  <w:style w:type="paragraph" w:styleId="12">
    <w:name w:val="heading 9"/>
    <w:basedOn w:val="1"/>
    <w:next w:val="9"/>
    <w:qFormat/>
    <w:uiPriority w:val="0"/>
    <w:pPr>
      <w:keepNext/>
      <w:widowControl w:val="0"/>
      <w:numPr>
        <w:ilvl w:val="8"/>
        <w:numId w:val="2"/>
      </w:numPr>
      <w:tabs>
        <w:tab w:val="left" w:pos="360"/>
      </w:tabs>
      <w:autoSpaceDE w:val="0"/>
      <w:autoSpaceDN w:val="0"/>
      <w:adjustRightInd w:val="0"/>
      <w:spacing w:before="240" w:after="64" w:line="319" w:lineRule="auto"/>
      <w:ind w:left="0" w:firstLine="0"/>
      <w:outlineLvl w:val="8"/>
    </w:pPr>
    <w:rPr>
      <w:rFonts w:ascii="Arial" w:hAnsi="Arial" w:eastAsia="黑体" w:cs="Times New Roman"/>
      <w:color w:val="000000"/>
      <w:sz w:val="24"/>
      <w:szCs w:val="20"/>
      <w:lang w:bidi="ar-SA"/>
    </w:rPr>
  </w:style>
  <w:style w:type="character" w:default="1" w:styleId="44">
    <w:name w:val="Default Paragraph Font"/>
    <w:qFormat/>
    <w:uiPriority w:val="0"/>
    <w:rPr>
      <w:rFonts w:ascii="Times New Roman" w:hAnsi="Times New Roman" w:eastAsia="宋体" w:cs="Times New Roman"/>
      <w:lang w:bidi="ar-SA"/>
    </w:rPr>
  </w:style>
  <w:style w:type="table" w:default="1" w:styleId="43">
    <w:name w:val="Normal Table"/>
    <w:semiHidden/>
    <w:qFormat/>
    <w:uiPriority w:val="0"/>
    <w:tblPr>
      <w:tblCellMar>
        <w:top w:w="0" w:type="dxa"/>
        <w:left w:w="108" w:type="dxa"/>
        <w:bottom w:w="0" w:type="dxa"/>
        <w:right w:w="108" w:type="dxa"/>
      </w:tblCellMar>
    </w:tblPr>
  </w:style>
  <w:style w:type="paragraph" w:styleId="9">
    <w:name w:val="Normal Indent"/>
    <w:basedOn w:val="1"/>
    <w:next w:val="10"/>
    <w:qFormat/>
    <w:uiPriority w:val="0"/>
    <w:pPr>
      <w:spacing w:line="360" w:lineRule="auto"/>
      <w:ind w:firstLine="420"/>
    </w:pPr>
    <w:rPr>
      <w:rFonts w:ascii="Times" w:hAnsi="Times" w:eastAsia="宋体" w:cs="Times New Roman"/>
      <w:sz w:val="24"/>
      <w:szCs w:val="20"/>
      <w:lang w:bidi="ar-SA"/>
    </w:rPr>
  </w:style>
  <w:style w:type="paragraph" w:styleId="10">
    <w:name w:val="index 8"/>
    <w:next w:val="1"/>
    <w:qFormat/>
    <w:uiPriority w:val="0"/>
    <w:pPr>
      <w:widowControl w:val="0"/>
      <w:ind w:left="2940"/>
      <w:jc w:val="both"/>
    </w:pPr>
    <w:rPr>
      <w:rFonts w:ascii="方正仿宋_GBK" w:hAnsi="Times New Roman" w:eastAsia="方正仿宋_GBK" w:cs="宋体"/>
      <w:kern w:val="2"/>
      <w:sz w:val="32"/>
      <w:szCs w:val="28"/>
      <w:lang w:val="en-US" w:eastAsia="zh-CN" w:bidi="ar-SA"/>
    </w:rPr>
  </w:style>
  <w:style w:type="paragraph" w:styleId="13">
    <w:name w:val="toc 7"/>
    <w:basedOn w:val="1"/>
    <w:next w:val="1"/>
    <w:qFormat/>
    <w:uiPriority w:val="0"/>
    <w:pPr>
      <w:ind w:left="1260"/>
      <w:jc w:val="left"/>
    </w:pPr>
    <w:rPr>
      <w:rFonts w:ascii="Times New Roman" w:hAnsi="Times New Roman" w:eastAsia="宋体" w:cs="Times New Roman"/>
      <w:sz w:val="18"/>
      <w:szCs w:val="18"/>
      <w:lang w:bidi="ar-SA"/>
    </w:rPr>
  </w:style>
  <w:style w:type="paragraph" w:styleId="14">
    <w:name w:val="caption"/>
    <w:basedOn w:val="1"/>
    <w:next w:val="1"/>
    <w:qFormat/>
    <w:uiPriority w:val="0"/>
    <w:rPr>
      <w:rFonts w:ascii="Arial" w:hAnsi="Arial" w:eastAsia="黑体" w:cs="Arial"/>
      <w:sz w:val="20"/>
      <w:szCs w:val="20"/>
      <w:lang w:bidi="ar-SA"/>
    </w:rPr>
  </w:style>
  <w:style w:type="paragraph" w:styleId="15">
    <w:name w:val="List Bullet"/>
    <w:basedOn w:val="1"/>
    <w:qFormat/>
    <w:uiPriority w:val="0"/>
    <w:pPr>
      <w:numPr>
        <w:ilvl w:val="0"/>
        <w:numId w:val="3"/>
      </w:numPr>
    </w:pPr>
    <w:rPr>
      <w:rFonts w:ascii="Times New Roman" w:hAnsi="Times New Roman" w:eastAsia="宋体" w:cs="Times New Roman"/>
      <w:lang w:bidi="ar-SA"/>
    </w:rPr>
  </w:style>
  <w:style w:type="paragraph" w:styleId="16">
    <w:name w:val="Document Map"/>
    <w:basedOn w:val="1"/>
    <w:qFormat/>
    <w:uiPriority w:val="0"/>
    <w:pPr>
      <w:shd w:val="clear" w:color="auto" w:fill="000080"/>
    </w:pPr>
    <w:rPr>
      <w:rFonts w:ascii="Times New Roman" w:hAnsi="Times New Roman" w:eastAsia="宋体" w:cs="Times New Roman"/>
      <w:lang w:bidi="ar-SA"/>
    </w:rPr>
  </w:style>
  <w:style w:type="paragraph" w:styleId="17">
    <w:name w:val="annotation text"/>
    <w:basedOn w:val="1"/>
    <w:qFormat/>
    <w:uiPriority w:val="0"/>
    <w:pPr>
      <w:jc w:val="left"/>
    </w:pPr>
  </w:style>
  <w:style w:type="paragraph" w:styleId="18">
    <w:name w:val="Body Text 3"/>
    <w:basedOn w:val="1"/>
    <w:qFormat/>
    <w:uiPriority w:val="0"/>
    <w:pPr>
      <w:spacing w:after="120"/>
    </w:pPr>
    <w:rPr>
      <w:rFonts w:ascii="Times New Roman" w:hAnsi="Times New Roman" w:eastAsia="宋体" w:cs="Times New Roman"/>
      <w:sz w:val="16"/>
      <w:szCs w:val="16"/>
      <w:lang w:bidi="ar-SA"/>
    </w:rPr>
  </w:style>
  <w:style w:type="paragraph" w:styleId="19">
    <w:name w:val="Body Text"/>
    <w:basedOn w:val="1"/>
    <w:qFormat/>
    <w:uiPriority w:val="0"/>
    <w:pPr>
      <w:spacing w:after="120"/>
    </w:pPr>
  </w:style>
  <w:style w:type="paragraph" w:styleId="20">
    <w:name w:val="Body Text Indent"/>
    <w:basedOn w:val="1"/>
    <w:qFormat/>
    <w:uiPriority w:val="0"/>
    <w:pPr>
      <w:spacing w:after="120"/>
      <w:ind w:left="200" w:leftChars="200"/>
    </w:pPr>
  </w:style>
  <w:style w:type="paragraph" w:styleId="21">
    <w:name w:val="toc 5"/>
    <w:basedOn w:val="1"/>
    <w:next w:val="1"/>
    <w:qFormat/>
    <w:uiPriority w:val="0"/>
    <w:pPr>
      <w:ind w:left="840"/>
      <w:jc w:val="left"/>
    </w:pPr>
    <w:rPr>
      <w:rFonts w:ascii="Times New Roman" w:hAnsi="Times New Roman" w:eastAsia="宋体" w:cs="Times New Roman"/>
      <w:sz w:val="18"/>
      <w:szCs w:val="18"/>
      <w:lang w:bidi="ar-SA"/>
    </w:rPr>
  </w:style>
  <w:style w:type="paragraph" w:styleId="22">
    <w:name w:val="toc 3"/>
    <w:basedOn w:val="1"/>
    <w:next w:val="1"/>
    <w:qFormat/>
    <w:uiPriority w:val="0"/>
    <w:pPr>
      <w:tabs>
        <w:tab w:val="right" w:leader="dot" w:pos="8715"/>
      </w:tabs>
      <w:spacing w:line="340" w:lineRule="exact"/>
      <w:ind w:left="420"/>
      <w:jc w:val="left"/>
    </w:pPr>
    <w:rPr>
      <w:rFonts w:ascii="Times New Roman" w:hAnsi="Times New Roman" w:eastAsia="宋体" w:cs="Times New Roman"/>
      <w:iCs/>
      <w:sz w:val="20"/>
      <w:szCs w:val="20"/>
      <w:lang w:bidi="ar-SA"/>
    </w:rPr>
  </w:style>
  <w:style w:type="paragraph" w:styleId="23">
    <w:name w:val="Plain Text"/>
    <w:basedOn w:val="1"/>
    <w:qFormat/>
    <w:uiPriority w:val="0"/>
    <w:rPr>
      <w:rFonts w:ascii="宋体"/>
      <w:szCs w:val="20"/>
    </w:rPr>
  </w:style>
  <w:style w:type="paragraph" w:styleId="24">
    <w:name w:val="toc 8"/>
    <w:basedOn w:val="1"/>
    <w:next w:val="1"/>
    <w:qFormat/>
    <w:uiPriority w:val="0"/>
    <w:pPr>
      <w:ind w:left="1470"/>
      <w:jc w:val="left"/>
    </w:pPr>
    <w:rPr>
      <w:rFonts w:ascii="Times New Roman" w:hAnsi="Times New Roman" w:eastAsia="宋体" w:cs="Times New Roman"/>
      <w:sz w:val="18"/>
      <w:szCs w:val="18"/>
      <w:lang w:bidi="ar-SA"/>
    </w:rPr>
  </w:style>
  <w:style w:type="paragraph" w:styleId="25">
    <w:name w:val="Date"/>
    <w:basedOn w:val="1"/>
    <w:next w:val="1"/>
    <w:qFormat/>
    <w:uiPriority w:val="0"/>
    <w:pPr>
      <w:spacing w:line="600" w:lineRule="exact"/>
      <w:jc w:val="right"/>
    </w:pPr>
    <w:rPr>
      <w:rFonts w:ascii="Times New Roman" w:hAnsi="Times New Roman" w:eastAsia="仿宋_GB2312" w:cs="Times New Roman"/>
      <w:sz w:val="31"/>
      <w:lang w:bidi="ar-SA"/>
    </w:rPr>
  </w:style>
  <w:style w:type="paragraph" w:styleId="26">
    <w:name w:val="Body Text Indent 2"/>
    <w:basedOn w:val="1"/>
    <w:qFormat/>
    <w:uiPriority w:val="0"/>
    <w:pPr>
      <w:ind w:firstLine="174" w:firstLineChars="174"/>
    </w:pPr>
    <w:rPr>
      <w:rFonts w:ascii="仿宋_GB2312" w:eastAsia="仿宋_GB2312" w:cs="Times New Roman"/>
      <w:sz w:val="31"/>
      <w:lang w:bidi="ar-SA"/>
    </w:rPr>
  </w:style>
  <w:style w:type="paragraph" w:styleId="27">
    <w:name w:val="endnote text"/>
    <w:qFormat/>
    <w:uiPriority w:val="0"/>
    <w:pPr>
      <w:widowControl w:val="0"/>
      <w:snapToGrid w:val="0"/>
    </w:pPr>
    <w:rPr>
      <w:rFonts w:ascii="Times New Roman" w:hAnsi="Times New Roman" w:eastAsia="Times New Roman" w:cs="Times New Roman"/>
      <w:color w:val="000000"/>
      <w:sz w:val="24"/>
      <w:szCs w:val="24"/>
      <w:lang w:val="en-US" w:eastAsia="en-US" w:bidi="en-US"/>
    </w:r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envelope return"/>
    <w:basedOn w:val="1"/>
    <w:qFormat/>
    <w:uiPriority w:val="0"/>
    <w:pPr>
      <w:snapToGrid w:val="0"/>
    </w:pPr>
    <w:rPr>
      <w:rFonts w:ascii="Arial" w:hAnsi="Arial"/>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tabs>
        <w:tab w:val="right" w:leader="dot" w:pos="8715"/>
      </w:tabs>
      <w:spacing w:line="340" w:lineRule="exact"/>
      <w:jc w:val="center"/>
    </w:pPr>
    <w:rPr>
      <w:rFonts w:ascii="Times New Roman" w:hAnsi="Times New Roman" w:eastAsia="宋体" w:cs="Times New Roman"/>
      <w:b/>
      <w:bCs/>
      <w:caps/>
      <w:sz w:val="20"/>
      <w:szCs w:val="20"/>
      <w:lang w:bidi="ar-SA"/>
    </w:rPr>
  </w:style>
  <w:style w:type="paragraph" w:styleId="33">
    <w:name w:val="toc 4"/>
    <w:basedOn w:val="1"/>
    <w:next w:val="1"/>
    <w:qFormat/>
    <w:uiPriority w:val="0"/>
    <w:pPr>
      <w:ind w:left="630"/>
      <w:jc w:val="left"/>
    </w:pPr>
    <w:rPr>
      <w:rFonts w:ascii="Times New Roman" w:hAnsi="Times New Roman" w:eastAsia="宋体" w:cs="Times New Roman"/>
      <w:sz w:val="18"/>
      <w:szCs w:val="18"/>
      <w:lang w:bidi="ar-SA"/>
    </w:rPr>
  </w:style>
  <w:style w:type="paragraph" w:styleId="34">
    <w:name w:val="toc 6"/>
    <w:basedOn w:val="1"/>
    <w:next w:val="1"/>
    <w:uiPriority w:val="0"/>
    <w:pPr>
      <w:ind w:left="1050"/>
      <w:jc w:val="left"/>
    </w:pPr>
    <w:rPr>
      <w:rFonts w:ascii="Times New Roman" w:hAnsi="Times New Roman" w:eastAsia="宋体" w:cs="Times New Roman"/>
      <w:sz w:val="18"/>
      <w:szCs w:val="18"/>
      <w:lang w:bidi="ar-SA"/>
    </w:rPr>
  </w:style>
  <w:style w:type="paragraph" w:styleId="35">
    <w:name w:val="Body Text Indent 3"/>
    <w:basedOn w:val="1"/>
    <w:uiPriority w:val="0"/>
    <w:pPr>
      <w:spacing w:after="120"/>
      <w:ind w:left="200" w:leftChars="200"/>
    </w:pPr>
    <w:rPr>
      <w:sz w:val="16"/>
      <w:szCs w:val="16"/>
    </w:rPr>
  </w:style>
  <w:style w:type="paragraph" w:styleId="36">
    <w:name w:val="table of figures"/>
    <w:basedOn w:val="1"/>
    <w:next w:val="1"/>
    <w:uiPriority w:val="0"/>
    <w:pPr>
      <w:ind w:left="400" w:leftChars="200" w:hanging="200" w:hangingChars="200"/>
    </w:pPr>
    <w:rPr>
      <w:rFonts w:ascii="Times New Roman" w:hAnsi="Times New Roman" w:eastAsia="宋体" w:cs="Times New Roman"/>
      <w:sz w:val="24"/>
      <w:lang w:bidi="ar-SA"/>
    </w:rPr>
  </w:style>
  <w:style w:type="paragraph" w:styleId="37">
    <w:name w:val="toc 2"/>
    <w:basedOn w:val="1"/>
    <w:next w:val="1"/>
    <w:uiPriority w:val="0"/>
    <w:pPr>
      <w:tabs>
        <w:tab w:val="right" w:leader="dot" w:pos="8715"/>
      </w:tabs>
      <w:spacing w:line="340" w:lineRule="exact"/>
      <w:ind w:left="210"/>
      <w:jc w:val="left"/>
    </w:pPr>
    <w:rPr>
      <w:rFonts w:ascii="Times New Roman" w:hAnsi="Times New Roman" w:eastAsia="宋体" w:cs="Times New Roman"/>
      <w:smallCaps/>
      <w:sz w:val="20"/>
      <w:szCs w:val="20"/>
      <w:lang w:bidi="ar-SA"/>
    </w:rPr>
  </w:style>
  <w:style w:type="paragraph" w:styleId="38">
    <w:name w:val="toc 9"/>
    <w:basedOn w:val="1"/>
    <w:next w:val="1"/>
    <w:uiPriority w:val="0"/>
    <w:pPr>
      <w:ind w:left="1680"/>
      <w:jc w:val="left"/>
    </w:pPr>
    <w:rPr>
      <w:rFonts w:ascii="Times New Roman" w:hAnsi="Times New Roman" w:eastAsia="宋体" w:cs="Times New Roman"/>
      <w:sz w:val="18"/>
      <w:szCs w:val="18"/>
      <w:lang w:bidi="ar-SA"/>
    </w:rPr>
  </w:style>
  <w:style w:type="paragraph" w:styleId="39">
    <w:name w:val="Normal (Web)"/>
    <w:basedOn w:val="1"/>
    <w:uiPriority w:val="0"/>
    <w:pPr>
      <w:spacing w:before="100" w:beforeAutospacing="1" w:after="100" w:afterAutospacing="1"/>
      <w:ind w:left="0" w:right="0"/>
      <w:jc w:val="left"/>
    </w:pPr>
    <w:rPr>
      <w:sz w:val="24"/>
    </w:rPr>
  </w:style>
  <w:style w:type="paragraph" w:styleId="40">
    <w:name w:val="annotation subject"/>
    <w:basedOn w:val="17"/>
    <w:next w:val="17"/>
    <w:uiPriority w:val="0"/>
    <w:rPr>
      <w:rFonts w:ascii="Times New Roman" w:hAnsi="Times New Roman" w:eastAsia="宋体" w:cs="Times New Roman"/>
      <w:b/>
      <w:bCs/>
      <w:lang w:bidi="ar-SA"/>
    </w:rPr>
  </w:style>
  <w:style w:type="paragraph" w:styleId="41">
    <w:name w:val="Body Text First Indent"/>
    <w:basedOn w:val="19"/>
    <w:uiPriority w:val="0"/>
    <w:pPr>
      <w:ind w:firstLine="100" w:firstLineChars="100"/>
    </w:pPr>
  </w:style>
  <w:style w:type="paragraph" w:styleId="42">
    <w:name w:val="Body Text First Indent 2"/>
    <w:basedOn w:val="20"/>
    <w:uiPriority w:val="0"/>
    <w:pPr>
      <w:ind w:firstLine="200" w:firstLineChars="200"/>
    </w:pPr>
  </w:style>
  <w:style w:type="character" w:styleId="45">
    <w:name w:val="Strong"/>
    <w:basedOn w:val="44"/>
    <w:uiPriority w:val="0"/>
    <w:rPr>
      <w:rFonts w:ascii="Times New Roman" w:hAnsi="Times New Roman" w:eastAsia="宋体" w:cs="Times New Roman"/>
      <w:b/>
      <w:bCs/>
      <w:lang w:bidi="ar-SA"/>
    </w:rPr>
  </w:style>
  <w:style w:type="character" w:styleId="46">
    <w:name w:val="page number"/>
    <w:uiPriority w:val="0"/>
    <w:rPr>
      <w:rFonts w:ascii="Times New Roman" w:hAnsi="Times New Roman" w:eastAsia="宋体" w:cs="Times New Roman"/>
      <w:lang w:bidi="ar-SA"/>
    </w:rPr>
  </w:style>
  <w:style w:type="character" w:styleId="47">
    <w:name w:val="FollowedHyperlink"/>
    <w:uiPriority w:val="0"/>
    <w:rPr>
      <w:rFonts w:ascii="宋体" w:eastAsia="宋体" w:cs="宋体"/>
      <w:color w:val="0031C1"/>
      <w:sz w:val="18"/>
      <w:szCs w:val="18"/>
      <w:u w:val="none"/>
      <w:lang w:bidi="ar-SA"/>
    </w:rPr>
  </w:style>
  <w:style w:type="character" w:styleId="48">
    <w:name w:val="Emphasis"/>
    <w:uiPriority w:val="0"/>
    <w:rPr>
      <w:rFonts w:ascii="Times New Roman" w:hAnsi="Times New Roman" w:eastAsia="宋体" w:cs="Times New Roman"/>
      <w:lang w:bidi="ar-SA"/>
    </w:rPr>
  </w:style>
  <w:style w:type="character" w:styleId="49">
    <w:name w:val="Hyperlink"/>
    <w:uiPriority w:val="0"/>
    <w:rPr>
      <w:rFonts w:ascii="宋体" w:eastAsia="宋体" w:cs="宋体"/>
      <w:color w:val="0031C1"/>
      <w:sz w:val="18"/>
      <w:szCs w:val="18"/>
      <w:u w:val="none"/>
      <w:lang w:bidi="ar-SA"/>
    </w:rPr>
  </w:style>
  <w:style w:type="character" w:styleId="50">
    <w:name w:val="annotation reference"/>
    <w:uiPriority w:val="0"/>
    <w:rPr>
      <w:rFonts w:ascii="Times New Roman" w:hAnsi="Times New Roman" w:eastAsia="宋体" w:cs="Times New Roman"/>
      <w:sz w:val="21"/>
      <w:szCs w:val="21"/>
      <w:lang w:bidi="ar-SA"/>
    </w:rPr>
  </w:style>
  <w:style w:type="paragraph" w:customStyle="1" w:styleId="51">
    <w:name w:val="样式 正文首行缩进 + 首行缩进:  1 字符"/>
    <w:basedOn w:val="1"/>
    <w:next w:val="1"/>
    <w:uiPriority w:val="0"/>
    <w:pPr>
      <w:ind w:firstLine="200"/>
    </w:pPr>
    <w:rPr>
      <w:rFonts w:cs="宋体"/>
      <w:szCs w:val="20"/>
      <w:lang w:bidi="ar-SA"/>
    </w:rPr>
  </w:style>
  <w:style w:type="character" w:customStyle="1" w:styleId="52">
    <w:name w:val="highlight1"/>
    <w:uiPriority w:val="0"/>
    <w:rPr>
      <w:rFonts w:ascii="Times New Roman" w:hAnsi="Times New Roman" w:eastAsia="宋体" w:cs="Times New Roman"/>
      <w:shd w:val="clear" w:color="auto" w:fill="FFFF00"/>
      <w:lang w:bidi="ar-SA"/>
    </w:rPr>
  </w:style>
  <w:style w:type="character" w:customStyle="1" w:styleId="53">
    <w:name w:val=" Char Char1"/>
    <w:uiPriority w:val="0"/>
    <w:rPr>
      <w:rFonts w:eastAsia="宋体"/>
      <w:kern w:val="2"/>
      <w:sz w:val="24"/>
      <w:szCs w:val="24"/>
      <w:lang w:val="en-US" w:eastAsia="zh-CN" w:bidi="ar-SA"/>
    </w:rPr>
  </w:style>
  <w:style w:type="character" w:customStyle="1" w:styleId="54">
    <w:name w:val="font131"/>
    <w:uiPriority w:val="0"/>
    <w:rPr>
      <w:rFonts w:ascii="宋体" w:eastAsia="宋体" w:cs="宋体"/>
      <w:b/>
      <w:color w:val="000000"/>
      <w:sz w:val="22"/>
      <w:szCs w:val="22"/>
      <w:u w:val="none"/>
      <w:lang w:bidi="ar-SA"/>
    </w:rPr>
  </w:style>
  <w:style w:type="character" w:customStyle="1" w:styleId="55">
    <w:name w:val="font51"/>
    <w:basedOn w:val="44"/>
    <w:uiPriority w:val="0"/>
    <w:rPr>
      <w:rFonts w:ascii="Arial" w:hAnsi="Arial" w:cs="Arial"/>
      <w:color w:val="000000"/>
      <w:sz w:val="18"/>
      <w:szCs w:val="18"/>
      <w:u w:val="none"/>
      <w:lang w:bidi="ar-SA"/>
    </w:rPr>
  </w:style>
  <w:style w:type="character" w:customStyle="1" w:styleId="56">
    <w:name w:val="font221"/>
    <w:uiPriority w:val="0"/>
    <w:rPr>
      <w:rFonts w:ascii="Tahoma" w:hAnsi="Tahoma" w:eastAsia="Tahoma" w:cs="Tahoma"/>
      <w:color w:val="0000FF"/>
      <w:sz w:val="22"/>
      <w:szCs w:val="22"/>
      <w:u w:val="none"/>
      <w:lang w:bidi="ar-SA"/>
    </w:rPr>
  </w:style>
  <w:style w:type="paragraph" w:customStyle="1" w:styleId="57">
    <w:name w:val="段落"/>
    <w:uiPriority w:val="0"/>
    <w:pPr>
      <w:adjustRightInd w:val="0"/>
      <w:snapToGrid w:val="0"/>
      <w:spacing w:before="120" w:after="120" w:line="360" w:lineRule="auto"/>
      <w:ind w:firstLine="200" w:firstLineChars="200"/>
      <w:jc w:val="both"/>
    </w:pPr>
    <w:rPr>
      <w:rFonts w:ascii="Times New Roman" w:hAnsi="Times New Roman" w:eastAsia="仿宋_GB2312" w:cs="Times New Roman"/>
      <w:color w:val="000000"/>
      <w:sz w:val="24"/>
      <w:szCs w:val="24"/>
      <w:lang w:val="en-US" w:eastAsia="zh-CN" w:bidi="ar-SA"/>
    </w:rPr>
  </w:style>
  <w:style w:type="character" w:customStyle="1" w:styleId="58">
    <w:name w:val="font21"/>
    <w:basedOn w:val="44"/>
    <w:uiPriority w:val="0"/>
    <w:rPr>
      <w:rFonts w:ascii="宋体" w:eastAsia="宋体" w:cs="宋体"/>
      <w:color w:val="000000"/>
      <w:sz w:val="22"/>
      <w:szCs w:val="22"/>
      <w:u w:val="none"/>
      <w:lang w:bidi="ar-SA"/>
    </w:rPr>
  </w:style>
  <w:style w:type="character" w:customStyle="1" w:styleId="59">
    <w:name w:val="font61"/>
    <w:basedOn w:val="44"/>
    <w:qFormat/>
    <w:uiPriority w:val="0"/>
    <w:rPr>
      <w:rFonts w:ascii="Times New Roman" w:hAnsi="Times New Roman" w:eastAsia="宋体" w:cs="Times New Roman"/>
      <w:color w:val="000000"/>
      <w:sz w:val="20"/>
      <w:szCs w:val="20"/>
      <w:u w:val="none"/>
      <w:lang w:bidi="ar-SA"/>
    </w:rPr>
  </w:style>
  <w:style w:type="character" w:customStyle="1" w:styleId="60">
    <w:name w:val="font01"/>
    <w:basedOn w:val="44"/>
    <w:qFormat/>
    <w:uiPriority w:val="0"/>
    <w:rPr>
      <w:rFonts w:ascii="宋体" w:eastAsia="宋体" w:cs="宋体"/>
      <w:color w:val="000000"/>
      <w:sz w:val="20"/>
      <w:szCs w:val="20"/>
      <w:u w:val="none"/>
      <w:lang w:bidi="ar-SA"/>
    </w:rPr>
  </w:style>
  <w:style w:type="paragraph" w:customStyle="1" w:styleId="61">
    <w:name w:val="List Paragraph"/>
    <w:basedOn w:val="1"/>
    <w:qFormat/>
    <w:uiPriority w:val="0"/>
    <w:pPr>
      <w:ind w:firstLine="200" w:firstLineChars="200"/>
    </w:pPr>
    <w:rPr>
      <w:szCs w:val="20"/>
    </w:rPr>
  </w:style>
  <w:style w:type="character" w:customStyle="1" w:styleId="62">
    <w:name w:val=" Char Char6"/>
    <w:qFormat/>
    <w:uiPriority w:val="0"/>
    <w:rPr>
      <w:rFonts w:ascii="Times New Roman" w:hAnsi="Times New Roman" w:eastAsia="宋体" w:cs="Times New Roman"/>
      <w:kern w:val="2"/>
      <w:sz w:val="18"/>
      <w:lang w:val="en-US" w:eastAsia="zh-CN" w:bidi="ar-SA"/>
    </w:rPr>
  </w:style>
  <w:style w:type="character" w:customStyle="1" w:styleId="63">
    <w:name w:val="正文缩进2格 Char"/>
    <w:qFormat/>
    <w:uiPriority w:val="0"/>
    <w:rPr>
      <w:rFonts w:ascii="仿宋_GB2312" w:eastAsia="仿宋_GB2312" w:cs="Times New Roman"/>
      <w:kern w:val="2"/>
      <w:sz w:val="31"/>
      <w:szCs w:val="28"/>
      <w:lang w:val="en-US" w:eastAsia="zh-CN" w:bidi="ar-SA"/>
    </w:rPr>
  </w:style>
  <w:style w:type="character" w:customStyle="1" w:styleId="64">
    <w:name w:val=" Char Char4"/>
    <w:qFormat/>
    <w:uiPriority w:val="0"/>
    <w:rPr>
      <w:rFonts w:ascii="Times New Roman" w:hAnsi="Times New Roman" w:eastAsia="宋体" w:cs="Times New Roman"/>
      <w:kern w:val="2"/>
      <w:sz w:val="18"/>
      <w:szCs w:val="18"/>
      <w:lang w:bidi="ar-SA"/>
    </w:rPr>
  </w:style>
  <w:style w:type="paragraph" w:customStyle="1" w:styleId="65">
    <w:name w:val="表格样式居中"/>
    <w:qFormat/>
    <w:uiPriority w:val="0"/>
    <w:pPr>
      <w:tabs>
        <w:tab w:val="left" w:pos="425"/>
      </w:tabs>
      <w:snapToGrid w:val="0"/>
      <w:jc w:val="center"/>
    </w:pPr>
    <w:rPr>
      <w:rFonts w:ascii="宋体" w:hAnsi="Times New Roman" w:eastAsia="宋体" w:cs="Times New Roman"/>
      <w:sz w:val="20"/>
      <w:szCs w:val="24"/>
      <w:lang w:val="en-US" w:eastAsia="zh-CN" w:bidi="ar-SA"/>
    </w:rPr>
  </w:style>
  <w:style w:type="character" w:customStyle="1" w:styleId="66">
    <w:name w:val="fielderror"/>
    <w:qFormat/>
    <w:uiPriority w:val="0"/>
    <w:rPr>
      <w:rFonts w:ascii="Times New Roman" w:hAnsi="Times New Roman" w:eastAsia="宋体" w:cs="Times New Roman"/>
      <w:color w:val="800000"/>
      <w:lang w:bidi="ar-SA"/>
    </w:rPr>
  </w:style>
  <w:style w:type="character" w:customStyle="1" w:styleId="67">
    <w:name w:val="editmail"/>
    <w:qFormat/>
    <w:uiPriority w:val="0"/>
    <w:rPr>
      <w:rFonts w:ascii="Times New Roman" w:hAnsi="Times New Roman" w:eastAsia="宋体" w:cs="Times New Roman"/>
      <w:lang w:bidi="ar-SA"/>
    </w:rPr>
  </w:style>
  <w:style w:type="character" w:customStyle="1" w:styleId="68">
    <w:name w:val="标题 3.1 Char"/>
    <w:qFormat/>
    <w:uiPriority w:val="0"/>
    <w:rPr>
      <w:rFonts w:ascii="宋体" w:eastAsia="宋体" w:cs="Times New Roman"/>
      <w:b/>
      <w:bCs/>
      <w:kern w:val="2"/>
      <w:sz w:val="24"/>
      <w:szCs w:val="28"/>
      <w:lang w:val="en-US" w:eastAsia="zh-CN" w:bidi="ar-SA"/>
    </w:rPr>
  </w:style>
  <w:style w:type="character" w:customStyle="1" w:styleId="69">
    <w:name w:val="active4"/>
    <w:qFormat/>
    <w:uiPriority w:val="0"/>
    <w:rPr>
      <w:rFonts w:ascii="Times New Roman" w:hAnsi="Times New Roman" w:eastAsia="宋体" w:cs="Times New Roman"/>
      <w:color w:val="FFFFFF"/>
      <w:lang w:bidi="ar-SA"/>
    </w:rPr>
  </w:style>
  <w:style w:type="character" w:customStyle="1" w:styleId="70">
    <w:name w:val="tab1"/>
    <w:qFormat/>
    <w:uiPriority w:val="0"/>
    <w:rPr>
      <w:rFonts w:ascii="Times New Roman" w:hAnsi="Times New Roman" w:eastAsia="宋体" w:cs="Times New Roman"/>
      <w:lang w:bidi="ar-SA"/>
    </w:rPr>
  </w:style>
  <w:style w:type="character" w:customStyle="1" w:styleId="71">
    <w:name w:val="普通文字1 Char"/>
    <w:qFormat/>
    <w:uiPriority w:val="0"/>
    <w:rPr>
      <w:rFonts w:ascii="宋体" w:eastAsia="宋体" w:cs="Times New Roman"/>
      <w:kern w:val="2"/>
      <w:sz w:val="21"/>
      <w:lang w:val="en-US" w:eastAsia="zh-CN" w:bidi="ar-SA"/>
    </w:rPr>
  </w:style>
  <w:style w:type="paragraph" w:customStyle="1" w:styleId="72">
    <w:name w:val="正文1"/>
    <w:basedOn w:val="1"/>
    <w:qFormat/>
    <w:uiPriority w:val="0"/>
    <w:pPr>
      <w:spacing w:before="60" w:after="60" w:line="360" w:lineRule="auto"/>
      <w:outlineLvl w:val="6"/>
    </w:pPr>
    <w:rPr>
      <w:sz w:val="24"/>
      <w:szCs w:val="24"/>
    </w:rPr>
  </w:style>
  <w:style w:type="paragraph" w:customStyle="1" w:styleId="73">
    <w:name w:val="正文缩进2格"/>
    <w:basedOn w:val="72"/>
    <w:next w:val="1"/>
    <w:qFormat/>
    <w:uiPriority w:val="0"/>
    <w:pPr>
      <w:spacing w:line="600" w:lineRule="exact"/>
      <w:ind w:firstLine="206" w:firstLineChars="206"/>
    </w:pPr>
    <w:rPr>
      <w:rFonts w:ascii="仿宋_GB2312" w:eastAsia="仿宋_GB2312"/>
      <w:sz w:val="31"/>
      <w:szCs w:val="28"/>
    </w:rPr>
  </w:style>
  <w:style w:type="character" w:customStyle="1" w:styleId="74">
    <w:name w:val="gpa"/>
    <w:qFormat/>
    <w:uiPriority w:val="0"/>
    <w:rPr>
      <w:rFonts w:ascii="Arial" w:hAnsi="Arial" w:eastAsia="宋体" w:cs="Arial"/>
      <w:sz w:val="15"/>
      <w:szCs w:val="15"/>
      <w:lang w:bidi="ar-SA"/>
    </w:rPr>
  </w:style>
  <w:style w:type="paragraph" w:customStyle="1" w:styleId="75">
    <w:name w:val="标题 3.1"/>
    <w:basedOn w:val="3"/>
    <w:qFormat/>
    <w:uiPriority w:val="0"/>
    <w:pPr>
      <w:tabs>
        <w:tab w:val="left" w:pos="709"/>
        <w:tab w:val="left" w:pos="1440"/>
        <w:tab w:val="left" w:pos="1620"/>
      </w:tabs>
      <w:spacing w:line="400" w:lineRule="exact"/>
      <w:jc w:val="both"/>
    </w:pPr>
    <w:rPr>
      <w:rFonts w:ascii="宋体" w:eastAsia="宋体"/>
      <w:sz w:val="24"/>
      <w:szCs w:val="28"/>
    </w:rPr>
  </w:style>
  <w:style w:type="character" w:customStyle="1" w:styleId="76">
    <w:name w:val="active"/>
    <w:qFormat/>
    <w:uiPriority w:val="0"/>
    <w:rPr>
      <w:rFonts w:ascii="Times New Roman" w:hAnsi="Times New Roman" w:eastAsia="宋体" w:cs="Times New Roman"/>
      <w:color w:val="FFFFFF"/>
      <w:lang w:bidi="ar-SA"/>
    </w:rPr>
  </w:style>
  <w:style w:type="character" w:customStyle="1" w:styleId="77">
    <w:name w:val="required"/>
    <w:qFormat/>
    <w:uiPriority w:val="0"/>
    <w:rPr>
      <w:rFonts w:ascii="Times New Roman" w:hAnsi="Times New Roman" w:eastAsia="宋体" w:cs="Times New Roman"/>
      <w:color w:val="FF0000"/>
      <w:lang w:bidi="ar-SA"/>
    </w:rPr>
  </w:style>
  <w:style w:type="character" w:customStyle="1" w:styleId="78">
    <w:name w:val="font81"/>
    <w:qFormat/>
    <w:uiPriority w:val="0"/>
    <w:rPr>
      <w:rFonts w:ascii="宋体" w:eastAsia="宋体" w:cs="宋体"/>
      <w:color w:val="000000"/>
      <w:sz w:val="20"/>
      <w:szCs w:val="20"/>
      <w:u w:val="none"/>
      <w:lang w:bidi="ar-SA"/>
    </w:rPr>
  </w:style>
  <w:style w:type="character" w:customStyle="1" w:styleId="79">
    <w:name w:val="hilite6"/>
    <w:uiPriority w:val="0"/>
    <w:rPr>
      <w:rFonts w:ascii="Times New Roman" w:hAnsi="Times New Roman" w:eastAsia="宋体" w:cs="Times New Roman"/>
      <w:color w:val="000000"/>
      <w:lang w:bidi="ar-SA"/>
    </w:rPr>
  </w:style>
  <w:style w:type="character" w:customStyle="1" w:styleId="80">
    <w:name w:val=" Char Char8"/>
    <w:uiPriority w:val="0"/>
    <w:rPr>
      <w:rFonts w:ascii="Arial" w:hAnsi="Arial" w:eastAsia="宋体" w:cs="Times New Roman"/>
      <w:b/>
      <w:bCs/>
      <w:kern w:val="2"/>
      <w:sz w:val="44"/>
      <w:szCs w:val="32"/>
      <w:lang w:val="en-US" w:eastAsia="zh-CN" w:bidi="ar-SA"/>
    </w:rPr>
  </w:style>
  <w:style w:type="paragraph" w:customStyle="1" w:styleId="81">
    <w:name w:val="样式 标题 3h33rd levelLevel 3 HeadH33Head 3Heading 3 - oldBO..."/>
    <w:basedOn w:val="3"/>
    <w:uiPriority w:val="0"/>
    <w:rPr>
      <w:rFonts w:ascii="宋体" w:eastAsia="宋体"/>
      <w:sz w:val="28"/>
    </w:rPr>
  </w:style>
  <w:style w:type="character" w:customStyle="1" w:styleId="82">
    <w:name w:val="hilite4"/>
    <w:uiPriority w:val="0"/>
    <w:rPr>
      <w:rFonts w:ascii="Times New Roman" w:hAnsi="Times New Roman" w:eastAsia="宋体" w:cs="Times New Roman"/>
      <w:color w:val="000000"/>
      <w:lang w:bidi="ar-SA"/>
    </w:rPr>
  </w:style>
  <w:style w:type="character" w:customStyle="1" w:styleId="83">
    <w:name w:val="hilite"/>
    <w:uiPriority w:val="0"/>
    <w:rPr>
      <w:rFonts w:ascii="Times New Roman" w:hAnsi="Times New Roman" w:eastAsia="宋体" w:cs="Times New Roman"/>
      <w:color w:val="000000"/>
      <w:lang w:bidi="ar-SA"/>
    </w:rPr>
  </w:style>
  <w:style w:type="paragraph" w:customStyle="1" w:styleId="84">
    <w:name w:val="列表段落"/>
    <w:basedOn w:val="1"/>
    <w:uiPriority w:val="0"/>
    <w:pPr>
      <w:spacing w:line="360" w:lineRule="auto"/>
      <w:ind w:firstLine="200" w:firstLineChars="200"/>
    </w:pPr>
    <w:rPr>
      <w:rFonts w:ascii="Calibri" w:hAnsi="Calibri"/>
      <w:szCs w:val="22"/>
    </w:rPr>
  </w:style>
  <w:style w:type="character" w:customStyle="1" w:styleId="85">
    <w:name w:val="font91"/>
    <w:uiPriority w:val="0"/>
    <w:rPr>
      <w:rFonts w:ascii="宋体" w:eastAsia="宋体" w:cs="宋体"/>
      <w:color w:val="000000"/>
      <w:sz w:val="20"/>
      <w:szCs w:val="20"/>
      <w:u w:val="none"/>
      <w:lang w:bidi="ar-SA"/>
    </w:rPr>
  </w:style>
  <w:style w:type="character" w:customStyle="1" w:styleId="86">
    <w:name w:val="displayarti"/>
    <w:uiPriority w:val="0"/>
    <w:rPr>
      <w:rFonts w:ascii="Times New Roman" w:hAnsi="Times New Roman" w:eastAsia="宋体" w:cs="Times New Roman"/>
      <w:color w:val="FFFFFF"/>
      <w:shd w:val="clear" w:color="auto" w:fill="A00000"/>
      <w:lang w:bidi="ar-SA"/>
    </w:rPr>
  </w:style>
  <w:style w:type="character" w:customStyle="1" w:styleId="87">
    <w:name w:val="样式3 Char Char"/>
    <w:uiPriority w:val="0"/>
    <w:rPr>
      <w:rFonts w:ascii="Times New Roman" w:hAnsi="Times New Roman" w:eastAsia="宋体" w:cs="Times New Roman"/>
      <w:kern w:val="2"/>
      <w:sz w:val="24"/>
      <w:szCs w:val="24"/>
      <w:lang w:val="en-US" w:eastAsia="zh-CN" w:bidi="ar-SA"/>
    </w:rPr>
  </w:style>
  <w:style w:type="character" w:customStyle="1" w:styleId="88">
    <w:name w:val="fontstyle01"/>
    <w:uiPriority w:val="0"/>
    <w:rPr>
      <w:rFonts w:ascii="宋体" w:eastAsia="宋体"/>
      <w:color w:val="000000"/>
      <w:sz w:val="22"/>
      <w:szCs w:val="22"/>
    </w:rPr>
  </w:style>
  <w:style w:type="character" w:customStyle="1" w:styleId="89">
    <w:name w:val="font11"/>
    <w:uiPriority w:val="0"/>
    <w:rPr>
      <w:rFonts w:ascii="宋体" w:eastAsia="宋体" w:cs="宋体"/>
      <w:color w:val="000000"/>
      <w:sz w:val="20"/>
      <w:szCs w:val="20"/>
      <w:u w:val="none"/>
      <w:vertAlign w:val="superscript"/>
      <w:lang w:bidi="ar-SA"/>
    </w:rPr>
  </w:style>
  <w:style w:type="character" w:customStyle="1" w:styleId="90">
    <w:name w:val="tab2"/>
    <w:uiPriority w:val="0"/>
    <w:rPr>
      <w:rFonts w:ascii="Times New Roman" w:hAnsi="Times New Roman" w:eastAsia="宋体" w:cs="Times New Roman"/>
      <w:color w:val="333366"/>
      <w:lang w:bidi="ar-SA"/>
    </w:rPr>
  </w:style>
  <w:style w:type="character" w:customStyle="1" w:styleId="91">
    <w:name w:val="selected"/>
    <w:qFormat/>
    <w:uiPriority w:val="0"/>
    <w:rPr>
      <w:rFonts w:ascii="Times New Roman" w:hAnsi="Times New Roman" w:eastAsia="宋体" w:cs="Times New Roman"/>
      <w:shd w:val="clear" w:color="auto" w:fill="B00006"/>
      <w:lang w:bidi="ar-SA"/>
    </w:rPr>
  </w:style>
  <w:style w:type="character" w:customStyle="1" w:styleId="92">
    <w:name w:val="title"/>
    <w:qFormat/>
    <w:uiPriority w:val="0"/>
    <w:rPr>
      <w:rFonts w:ascii="Times New Roman" w:hAnsi="Times New Roman" w:eastAsia="宋体" w:cs="Times New Roman"/>
      <w:lang w:bidi="ar-SA"/>
    </w:rPr>
  </w:style>
  <w:style w:type="character" w:customStyle="1" w:styleId="93">
    <w:name w:val="font121"/>
    <w:uiPriority w:val="0"/>
    <w:rPr>
      <w:rFonts w:ascii="宋体" w:eastAsia="宋体" w:cs="宋体"/>
      <w:color w:val="000000"/>
      <w:sz w:val="22"/>
      <w:szCs w:val="22"/>
      <w:u w:val="none"/>
      <w:lang w:bidi="ar-SA"/>
    </w:rPr>
  </w:style>
  <w:style w:type="character" w:customStyle="1" w:styleId="94">
    <w:name w:val=" Char Char2"/>
    <w:qFormat/>
    <w:uiPriority w:val="0"/>
    <w:rPr>
      <w:rFonts w:ascii="Times New Roman" w:hAnsi="Times New Roman" w:eastAsia="宋体" w:cs="Times New Roman"/>
      <w:kern w:val="2"/>
      <w:sz w:val="18"/>
      <w:szCs w:val="18"/>
      <w:lang w:bidi="ar-SA"/>
    </w:rPr>
  </w:style>
  <w:style w:type="character" w:customStyle="1" w:styleId="95">
    <w:name w:val="Body3 Char"/>
    <w:qFormat/>
    <w:uiPriority w:val="0"/>
    <w:rPr>
      <w:rFonts w:ascii="Times New Roman" w:hAnsi="Times New Roman" w:eastAsia="宋体" w:cs="Times New Roman"/>
      <w:kern w:val="2"/>
      <w:sz w:val="21"/>
      <w:szCs w:val="24"/>
      <w:lang w:val="en-US" w:eastAsia="zh-CN" w:bidi="ar-SA"/>
    </w:rPr>
  </w:style>
  <w:style w:type="character" w:customStyle="1" w:styleId="96">
    <w:name w:val="active6"/>
    <w:qFormat/>
    <w:uiPriority w:val="0"/>
    <w:rPr>
      <w:rFonts w:ascii="Times New Roman" w:hAnsi="Times New Roman" w:eastAsia="宋体" w:cs="Times New Roman"/>
      <w:color w:val="FFFFFF"/>
      <w:lang w:bidi="ar-SA"/>
    </w:rPr>
  </w:style>
  <w:style w:type="character" w:customStyle="1" w:styleId="97">
    <w:name w:val="font41"/>
    <w:uiPriority w:val="0"/>
    <w:rPr>
      <w:rFonts w:ascii="宋体" w:eastAsia="宋体" w:cs="宋体"/>
      <w:color w:val="000000"/>
      <w:sz w:val="20"/>
      <w:szCs w:val="20"/>
      <w:u w:val="none"/>
      <w:lang w:bidi="ar-SA"/>
    </w:rPr>
  </w:style>
  <w:style w:type="paragraph" w:customStyle="1" w:styleId="98">
    <w:name w:val="列表段落1"/>
    <w:basedOn w:val="1"/>
    <w:uiPriority w:val="0"/>
    <w:pPr>
      <w:ind w:firstLine="200" w:firstLineChars="200"/>
    </w:pPr>
  </w:style>
  <w:style w:type="paragraph" w:customStyle="1" w:styleId="99">
    <w:name w:val="USE 1"/>
    <w:basedOn w:val="1"/>
    <w:qFormat/>
    <w:uiPriority w:val="0"/>
    <w:pPr>
      <w:spacing w:line="200" w:lineRule="atLeast"/>
      <w:jc w:val="left"/>
    </w:pPr>
    <w:rPr>
      <w:rFonts w:ascii="宋体" w:eastAsia="宋体" w:cs="Times New Roman"/>
      <w:b/>
      <w:sz w:val="24"/>
      <w:szCs w:val="28"/>
      <w:lang w:bidi="ar-SA"/>
    </w:rPr>
  </w:style>
  <w:style w:type="paragraph" w:customStyle="1" w:styleId="100">
    <w:name w:val="Char"/>
    <w:basedOn w:val="1"/>
    <w:uiPriority w:val="0"/>
    <w:pPr>
      <w:widowControl/>
      <w:spacing w:after="160" w:line="240" w:lineRule="exact"/>
      <w:jc w:val="left"/>
    </w:pPr>
    <w:rPr>
      <w:rFonts w:ascii="Times New Roman" w:hAnsi="Times New Roman" w:eastAsia="宋体" w:cs="Times New Roman"/>
      <w:szCs w:val="20"/>
      <w:lang w:bidi="ar-SA"/>
    </w:rPr>
  </w:style>
  <w:style w:type="paragraph" w:customStyle="1" w:styleId="101">
    <w:name w:val="_Style 40"/>
    <w:basedOn w:val="1"/>
    <w:uiPriority w:val="0"/>
    <w:rPr>
      <w:rFonts w:ascii="宋体"/>
      <w:b/>
      <w:sz w:val="28"/>
      <w:szCs w:val="28"/>
    </w:rPr>
  </w:style>
  <w:style w:type="paragraph" w:customStyle="1" w:styleId="102">
    <w:name w:val="List Paragraph1"/>
    <w:basedOn w:val="1"/>
    <w:qFormat/>
    <w:uiPriority w:val="0"/>
    <w:pPr>
      <w:widowControl/>
      <w:adjustRightInd w:val="0"/>
      <w:snapToGrid w:val="0"/>
      <w:spacing w:after="200"/>
      <w:ind w:firstLine="200" w:firstLineChars="200"/>
      <w:jc w:val="left"/>
    </w:pPr>
    <w:rPr>
      <w:rFonts w:ascii="Tahoma" w:hAnsi="Tahoma" w:eastAsia="微软雅黑"/>
      <w:kern w:val="0"/>
      <w:sz w:val="22"/>
      <w:szCs w:val="20"/>
    </w:rPr>
  </w:style>
  <w:style w:type="paragraph" w:customStyle="1" w:styleId="103">
    <w:name w:val="正文缩进4格"/>
    <w:basedOn w:val="73"/>
    <w:qFormat/>
    <w:uiPriority w:val="0"/>
    <w:pPr>
      <w:spacing w:line="340" w:lineRule="exact"/>
      <w:ind w:firstLine="315" w:firstLineChars="0"/>
    </w:pPr>
    <w:rPr>
      <w:rFonts w:ascii="宋体" w:eastAsia="宋体" w:cs="Times New Roman"/>
      <w:sz w:val="24"/>
      <w:szCs w:val="24"/>
      <w:lang w:bidi="ar-SA"/>
    </w:rPr>
  </w:style>
  <w:style w:type="paragraph" w:customStyle="1" w:styleId="104">
    <w:name w:val="样式 标题 2H2标题 1.1Title2h2Underrubrik1prop2标题二H21Heading 2...1"/>
    <w:basedOn w:val="4"/>
    <w:qFormat/>
    <w:uiPriority w:val="0"/>
    <w:pPr>
      <w:spacing w:line="460" w:lineRule="exact"/>
    </w:pPr>
    <w:rPr>
      <w:rFonts w:ascii="宋体" w:eastAsia="宋体" w:cs="宋体"/>
      <w:sz w:val="32"/>
      <w:szCs w:val="20"/>
      <w:lang w:bidi="ar-SA"/>
    </w:rPr>
  </w:style>
  <w:style w:type="paragraph" w:customStyle="1" w:styleId="105">
    <w:name w:val="Alink正文"/>
    <w:basedOn w:val="1"/>
    <w:uiPriority w:val="0"/>
    <w:pPr>
      <w:spacing w:line="240" w:lineRule="auto"/>
      <w:ind w:firstLine="420"/>
    </w:pPr>
    <w:rPr>
      <w:rFonts w:ascii="Times New Roman" w:hAnsi="Times New Roman"/>
    </w:rPr>
  </w:style>
  <w:style w:type="paragraph" w:customStyle="1" w:styleId="106">
    <w:name w:val="Default"/>
    <w:qFormat/>
    <w:uiPriority w:val="0"/>
    <w:pPr>
      <w:widowControl w:val="0"/>
      <w:autoSpaceDE w:val="0"/>
      <w:autoSpaceDN w:val="0"/>
      <w:adjustRightInd w:val="0"/>
    </w:pPr>
    <w:rPr>
      <w:rFonts w:ascii="PMingLiU" w:hAnsi="Times New Roman" w:eastAsia="PMingLiU" w:cs="Times New Roman"/>
      <w:color w:val="000000"/>
      <w:sz w:val="22"/>
      <w:szCs w:val="24"/>
      <w:lang w:val="en-US" w:eastAsia="zh-CN" w:bidi="ar-SA"/>
    </w:rPr>
  </w:style>
  <w:style w:type="paragraph" w:customStyle="1" w:styleId="107">
    <w:name w:val="Indent 2 CH"/>
    <w:basedOn w:val="1"/>
    <w:qFormat/>
    <w:uiPriority w:val="0"/>
    <w:pPr>
      <w:spacing w:after="156"/>
      <w:ind w:firstLine="200" w:firstLineChars="200"/>
    </w:pPr>
    <w:rPr>
      <w:rFonts w:ascii="Times New Roman" w:hAnsi="Times New Roman" w:eastAsia="宋体" w:cs="Times New Roman"/>
      <w:lang w:bidi="ar-SA"/>
    </w:rPr>
  </w:style>
  <w:style w:type="paragraph" w:customStyle="1" w:styleId="108">
    <w:name w:val="正文居中"/>
    <w:basedOn w:val="1"/>
    <w:next w:val="1"/>
    <w:qFormat/>
    <w:uiPriority w:val="0"/>
    <w:pPr>
      <w:widowControl/>
      <w:adjustRightInd w:val="0"/>
      <w:snapToGrid w:val="0"/>
      <w:spacing w:after="200" w:line="300" w:lineRule="auto"/>
      <w:jc w:val="center"/>
    </w:pPr>
    <w:rPr>
      <w:rFonts w:ascii="Times New Roman" w:hAnsi="Times New Roman" w:eastAsia="宋体" w:cs="Times New Roman"/>
      <w:kern w:val="0"/>
      <w:sz w:val="22"/>
      <w:szCs w:val="21"/>
      <w:lang w:bidi="ar-SA"/>
    </w:rPr>
  </w:style>
  <w:style w:type="paragraph" w:customStyle="1" w:styleId="109">
    <w:name w:val="Char Char Char"/>
    <w:basedOn w:val="1"/>
    <w:qFormat/>
    <w:uiPriority w:val="0"/>
    <w:rPr>
      <w:rFonts w:ascii="Tahoma" w:hAnsi="Tahoma" w:eastAsia="宋体" w:cs="Times New Roman"/>
      <w:szCs w:val="20"/>
      <w:lang w:bidi="ar-SA"/>
    </w:rPr>
  </w:style>
  <w:style w:type="paragraph" w:customStyle="1" w:styleId="110">
    <w:name w:val=" Char"/>
    <w:basedOn w:val="1"/>
    <w:qFormat/>
    <w:uiPriority w:val="0"/>
    <w:pPr>
      <w:widowControl/>
      <w:spacing w:after="160" w:line="240" w:lineRule="exact"/>
      <w:jc w:val="left"/>
    </w:pPr>
    <w:rPr>
      <w:rFonts w:ascii="Verdana" w:hAnsi="Verdana" w:eastAsia="仿宋_GB2312" w:cs="Times New Roman"/>
      <w:kern w:val="0"/>
      <w:sz w:val="24"/>
      <w:szCs w:val="20"/>
      <w:lang w:eastAsia="en-US" w:bidi="ar-SA"/>
    </w:rPr>
  </w:style>
  <w:style w:type="paragraph" w:customStyle="1" w:styleId="111">
    <w:name w:val="font0"/>
    <w:basedOn w:val="1"/>
    <w:qFormat/>
    <w:uiPriority w:val="0"/>
    <w:pPr>
      <w:widowControl/>
      <w:spacing w:before="100" w:beforeAutospacing="1" w:after="100" w:afterAutospacing="1"/>
      <w:jc w:val="left"/>
    </w:pPr>
    <w:rPr>
      <w:rFonts w:ascii="宋体" w:eastAsia="宋体" w:cs="Times New Roman"/>
      <w:kern w:val="0"/>
      <w:sz w:val="24"/>
      <w:szCs w:val="20"/>
      <w:lang w:bidi="ar-SA"/>
    </w:rPr>
  </w:style>
  <w:style w:type="paragraph" w:customStyle="1" w:styleId="112">
    <w:name w:val="无缩进"/>
    <w:next w:val="19"/>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113">
    <w:name w:val="标题 3.5"/>
    <w:basedOn w:val="3"/>
    <w:uiPriority w:val="0"/>
    <w:pPr>
      <w:keepNext w:val="0"/>
      <w:keepLines w:val="0"/>
      <w:widowControl w:val="0"/>
      <w:spacing w:before="0" w:after="0"/>
      <w:jc w:val="both"/>
      <w:outlineLvl w:val="9"/>
    </w:pPr>
    <w:rPr>
      <w:rFonts w:ascii="Times New Roman" w:hAnsi="Times New Roman" w:eastAsia="宋体" w:cs="Times New Roman"/>
      <w:b w:val="0"/>
      <w:bCs w:val="0"/>
      <w:sz w:val="31"/>
      <w:szCs w:val="24"/>
      <w:lang w:bidi="ar-SA"/>
    </w:rPr>
  </w:style>
  <w:style w:type="paragraph" w:customStyle="1" w:styleId="114">
    <w:name w:val="表格文字"/>
    <w:basedOn w:val="1"/>
    <w:next w:val="14"/>
    <w:qFormat/>
    <w:uiPriority w:val="0"/>
    <w:pPr>
      <w:spacing w:before="25" w:after="25" w:line="300" w:lineRule="auto"/>
    </w:pPr>
    <w:rPr>
      <w:rFonts w:ascii="Times" w:hAnsi="Times"/>
      <w:spacing w:val="10"/>
      <w:kern w:val="0"/>
      <w:sz w:val="24"/>
      <w:szCs w:val="20"/>
    </w:rPr>
  </w:style>
  <w:style w:type="paragraph" w:customStyle="1" w:styleId="115">
    <w:name w:val="正文段"/>
    <w:basedOn w:val="1"/>
    <w:qFormat/>
    <w:uiPriority w:val="0"/>
    <w:pPr>
      <w:snapToGrid w:val="0"/>
      <w:spacing w:after="240" w:line="240" w:lineRule="atLeast"/>
      <w:ind w:firstLine="425"/>
    </w:pPr>
    <w:rPr>
      <w:rFonts w:ascii="宋体"/>
      <w:sz w:val="24"/>
      <w:szCs w:val="20"/>
    </w:rPr>
  </w:style>
  <w:style w:type="paragraph" w:customStyle="1" w:styleId="116">
    <w:name w:val="正文缩进6格"/>
    <w:basedOn w:val="103"/>
    <w:qFormat/>
    <w:uiPriority w:val="0"/>
    <w:pPr>
      <w:ind w:left="854" w:leftChars="854"/>
    </w:pPr>
    <w:rPr>
      <w:rFonts w:ascii="Times New Roman" w:hAnsi="Times New Roman" w:eastAsia="宋体" w:cs="Times New Roman"/>
      <w:lang w:bidi="ar-SA"/>
    </w:rPr>
  </w:style>
  <w:style w:type="paragraph" w:customStyle="1" w:styleId="117">
    <w:name w:val="设计正文2"/>
    <w:basedOn w:val="1"/>
    <w:qFormat/>
    <w:uiPriority w:val="0"/>
    <w:pPr>
      <w:snapToGrid w:val="0"/>
      <w:spacing w:before="160" w:line="320" w:lineRule="atLeast"/>
    </w:pPr>
    <w:rPr>
      <w:rFonts w:ascii="Times New Roman" w:hAnsi="Times New Roman" w:eastAsia="宋体" w:cs="Times New Roman"/>
      <w:sz w:val="24"/>
      <w:szCs w:val="20"/>
      <w:lang w:bidi="ar-SA"/>
    </w:rPr>
  </w:style>
  <w:style w:type="paragraph" w:customStyle="1" w:styleId="118">
    <w:name w:val="_Style 3"/>
    <w:basedOn w:val="1"/>
    <w:next w:val="35"/>
    <w:qFormat/>
    <w:uiPriority w:val="0"/>
    <w:pPr>
      <w:ind w:firstLine="200" w:firstLineChars="200"/>
    </w:pPr>
  </w:style>
  <w:style w:type="paragraph" w:customStyle="1" w:styleId="11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20">
    <w:name w:val="xl26"/>
    <w:basedOn w:val="1"/>
    <w:qFormat/>
    <w:uiPriority w:val="0"/>
    <w:pPr>
      <w:widowControl/>
      <w:spacing w:before="100" w:beforeAutospacing="1" w:after="100" w:afterAutospacing="1"/>
      <w:jc w:val="center"/>
    </w:pPr>
    <w:rPr>
      <w:rFonts w:ascii="仿宋_GB2312" w:eastAsia="仿宋_GB2312" w:cs="Times New Roman"/>
      <w:kern w:val="0"/>
      <w:sz w:val="24"/>
      <w:lang w:bidi="ar-SA"/>
    </w:rPr>
  </w:style>
  <w:style w:type="paragraph" w:customStyle="1" w:styleId="121">
    <w:name w:val="_Style 11"/>
    <w:basedOn w:val="1"/>
    <w:uiPriority w:val="0"/>
    <w:rPr>
      <w:rFonts w:ascii="Times New Roman" w:hAnsi="Times New Roman" w:eastAsia="宋体" w:cs="Times New Roman"/>
      <w:lang w:bidi="ar-SA"/>
    </w:rPr>
  </w:style>
  <w:style w:type="paragraph" w:customStyle="1" w:styleId="122">
    <w:name w:val=" Char1"/>
    <w:basedOn w:val="1"/>
    <w:qFormat/>
    <w:uiPriority w:val="0"/>
    <w:pPr>
      <w:widowControl/>
      <w:spacing w:after="160" w:line="240" w:lineRule="exact"/>
      <w:ind w:left="-62" w:right="15" w:rightChars="15"/>
      <w:jc w:val="left"/>
    </w:pPr>
    <w:rPr>
      <w:rFonts w:ascii="Arial" w:hAnsi="Arial" w:eastAsia="Times New Roman" w:cs="Times New Roman"/>
      <w:kern w:val="0"/>
      <w:sz w:val="20"/>
      <w:szCs w:val="20"/>
      <w:lang w:eastAsia="en-US" w:bidi="ar-SA"/>
    </w:rPr>
  </w:style>
  <w:style w:type="paragraph" w:customStyle="1" w:styleId="123">
    <w:name w:val="样式 标题 2H2标题 1.1Title2h2Underrubrik1prop2标题二H21Heading 2..."/>
    <w:basedOn w:val="4"/>
    <w:uiPriority w:val="0"/>
    <w:rPr>
      <w:rFonts w:ascii="宋体" w:eastAsia="宋体" w:cs="Times New Roman"/>
      <w:sz w:val="32"/>
      <w:lang w:bidi="ar-SA"/>
    </w:rPr>
  </w:style>
  <w:style w:type="paragraph" w:customStyle="1" w:styleId="124">
    <w:name w:val=" Char Char2 Char"/>
    <w:basedOn w:val="1"/>
    <w:uiPriority w:val="0"/>
    <w:rPr>
      <w:rFonts w:ascii="Tahoma" w:hAnsi="Tahoma" w:eastAsia="宋体" w:cs="Times New Roman"/>
      <w:sz w:val="24"/>
      <w:lang w:bidi="ar-SA"/>
    </w:rPr>
  </w:style>
  <w:style w:type="paragraph" w:customStyle="1" w:styleId="125">
    <w:name w:val="5公文正文"/>
    <w:basedOn w:val="1"/>
    <w:qFormat/>
    <w:uiPriority w:val="0"/>
    <w:pPr>
      <w:spacing w:line="310" w:lineRule="atLeast"/>
      <w:ind w:firstLine="200" w:firstLineChars="200"/>
    </w:pPr>
    <w:rPr>
      <w:rFonts w:ascii="Times New Roman" w:hAnsi="Times New Roman" w:eastAsia="仿宋_GB2312" w:cs="Times New Roman"/>
      <w:sz w:val="32"/>
      <w:szCs w:val="20"/>
      <w:lang w:bidi="ar-SA"/>
    </w:rPr>
  </w:style>
  <w:style w:type="paragraph" w:customStyle="1" w:styleId="126">
    <w:name w:val="Char Char Char Char Char Char1 Char"/>
    <w:basedOn w:val="1"/>
    <w:qFormat/>
    <w:uiPriority w:val="0"/>
    <w:pPr>
      <w:widowControl/>
      <w:spacing w:after="160" w:line="240" w:lineRule="exact"/>
      <w:jc w:val="left"/>
    </w:pPr>
    <w:rPr>
      <w:rFonts w:ascii="Times New Roman" w:hAnsi="Times New Roman" w:eastAsia="宋体" w:cs="Times New Roman"/>
      <w:lang w:bidi="ar-SA"/>
    </w:rPr>
  </w:style>
  <w:style w:type="paragraph" w:customStyle="1" w:styleId="127">
    <w:name w:val="p0"/>
    <w:basedOn w:val="1"/>
    <w:qFormat/>
    <w:uiPriority w:val="0"/>
    <w:pPr>
      <w:widowControl/>
    </w:pPr>
    <w:rPr>
      <w:rFonts w:ascii="Times New Roman" w:hAnsi="Times New Roman" w:eastAsia="宋体" w:cs="Times New Roman"/>
      <w:kern w:val="0"/>
      <w:szCs w:val="21"/>
      <w:lang w:bidi="ar-SA"/>
    </w:rPr>
  </w:style>
  <w:style w:type="paragraph" w:customStyle="1" w:styleId="128">
    <w:name w:val=" Char11"/>
    <w:basedOn w:val="16"/>
    <w:qFormat/>
    <w:uiPriority w:val="0"/>
    <w:rPr>
      <w:rFonts w:ascii="Times New Roman" w:hAnsi="Times New Roman" w:eastAsia="宋体" w:cs="Times New Roman"/>
      <w:szCs w:val="20"/>
      <w:lang w:bidi="ar-SA"/>
    </w:rPr>
  </w:style>
  <w:style w:type="paragraph" w:customStyle="1" w:styleId="129">
    <w:name w:val=" Char Char Char Char Char Char"/>
    <w:basedOn w:val="1"/>
    <w:uiPriority w:val="0"/>
    <w:pPr>
      <w:widowControl/>
      <w:spacing w:after="160" w:line="240" w:lineRule="exact"/>
      <w:jc w:val="left"/>
    </w:pPr>
    <w:rPr>
      <w:rFonts w:ascii="Verdana" w:hAnsi="Verdana" w:eastAsia="仿宋_GB2312" w:cs="Times New Roman"/>
      <w:kern w:val="0"/>
      <w:sz w:val="24"/>
      <w:szCs w:val="20"/>
      <w:lang w:eastAsia="en-US" w:bidi="ar-SA"/>
    </w:rPr>
  </w:style>
  <w:style w:type="paragraph" w:customStyle="1" w:styleId="130">
    <w:name w:val=" Char Char Char Char"/>
    <w:basedOn w:val="1"/>
    <w:uiPriority w:val="0"/>
    <w:pPr>
      <w:widowControl/>
      <w:spacing w:after="160" w:line="240" w:lineRule="exact"/>
      <w:jc w:val="left"/>
    </w:pPr>
    <w:rPr>
      <w:rFonts w:ascii="Verdana" w:hAnsi="Verdana" w:eastAsia="仿宋_GB2312" w:cs="Times New Roman"/>
      <w:kern w:val="0"/>
      <w:sz w:val="24"/>
      <w:szCs w:val="20"/>
      <w:lang w:eastAsia="en-US" w:bidi="ar-SA"/>
    </w:rPr>
  </w:style>
  <w:style w:type="paragraph" w:customStyle="1" w:styleId="131">
    <w:name w:val="1 Char Char Char Char"/>
    <w:basedOn w:val="1"/>
    <w:qFormat/>
    <w:uiPriority w:val="0"/>
    <w:pPr>
      <w:spacing w:after="160" w:line="240" w:lineRule="exact"/>
    </w:pPr>
    <w:rPr>
      <w:rFonts w:ascii="Times New Roman" w:hAnsi="Times New Roman" w:eastAsia="宋体" w:cs="Times New Roman"/>
      <w:lang w:bidi="ar-SA"/>
    </w:rPr>
  </w:style>
  <w:style w:type="paragraph" w:customStyle="1" w:styleId="132">
    <w:name w:val="日期右"/>
    <w:basedOn w:val="25"/>
    <w:qFormat/>
    <w:uiPriority w:val="0"/>
    <w:rPr>
      <w:rFonts w:ascii="Times New Roman" w:hAnsi="Times New Roman" w:eastAsia="宋体" w:cs="Times New Roman"/>
      <w:lang w:bidi="ar-SA"/>
    </w:rPr>
  </w:style>
  <w:style w:type="paragraph" w:customStyle="1" w:styleId="133">
    <w:name w:val="正文无缩进"/>
    <w:basedOn w:val="73"/>
    <w:qFormat/>
    <w:uiPriority w:val="0"/>
    <w:pPr>
      <w:ind w:firstLine="0" w:firstLineChars="0"/>
    </w:pPr>
    <w:rPr>
      <w:rFonts w:ascii="Times New Roman" w:hAnsi="Times New Roman" w:eastAsia="宋体" w:cs="Times New Roman"/>
      <w:lang w:bidi="ar-SA"/>
    </w:rPr>
  </w:style>
  <w:style w:type="paragraph" w:customStyle="1" w:styleId="134">
    <w:name w:val="_Style 2"/>
    <w:basedOn w:val="16"/>
    <w:qFormat/>
    <w:uiPriority w:val="0"/>
    <w:pPr>
      <w:autoSpaceDE w:val="0"/>
      <w:autoSpaceDN w:val="0"/>
      <w:adjustRightInd w:val="0"/>
      <w:snapToGrid w:val="0"/>
      <w:spacing w:line="360" w:lineRule="auto"/>
      <w:jc w:val="left"/>
    </w:pPr>
    <w:rPr>
      <w:rFonts w:ascii="宋体" w:eastAsia="宋体" w:cs="Times New Roman"/>
      <w:kern w:val="0"/>
      <w:sz w:val="24"/>
      <w:lang w:bidi="ar-SA"/>
    </w:rPr>
  </w:style>
  <w:style w:type="paragraph" w:customStyle="1" w:styleId="135">
    <w:name w:val="标题4"/>
    <w:basedOn w:val="73"/>
    <w:qFormat/>
    <w:uiPriority w:val="0"/>
    <w:pPr>
      <w:spacing w:line="540" w:lineRule="exact"/>
      <w:ind w:firstLine="0" w:firstLineChars="0"/>
    </w:pPr>
    <w:rPr>
      <w:rFonts w:ascii="Times New Roman" w:hAnsi="Times New Roman" w:eastAsia="宋体" w:cs="Times New Roman"/>
      <w:szCs w:val="24"/>
      <w:lang w:bidi="ar-SA"/>
    </w:rPr>
  </w:style>
  <w:style w:type="paragraph" w:customStyle="1" w:styleId="136">
    <w:name w:val="样式41"/>
    <w:basedOn w:val="1"/>
    <w:qFormat/>
    <w:uiPriority w:val="0"/>
    <w:pPr>
      <w:numPr>
        <w:ilvl w:val="0"/>
        <w:numId w:val="4"/>
      </w:numPr>
      <w:tabs>
        <w:tab w:val="left" w:pos="945"/>
      </w:tabs>
      <w:spacing w:line="360" w:lineRule="auto"/>
    </w:pPr>
    <w:rPr>
      <w:rFonts w:ascii="Times New Roman" w:hAnsi="Times New Roman" w:eastAsia="宋体" w:cs="Times New Roman"/>
      <w:b/>
      <w:color w:val="000000"/>
      <w:sz w:val="24"/>
      <w:szCs w:val="20"/>
      <w:lang w:bidi="ar-SA"/>
    </w:rPr>
  </w:style>
  <w:style w:type="paragraph" w:customStyle="1" w:styleId="137">
    <w:name w:val="Char Char1"/>
    <w:basedOn w:val="1"/>
    <w:uiPriority w:val="0"/>
    <w:pPr>
      <w:widowControl/>
      <w:spacing w:after="160" w:line="240" w:lineRule="exact"/>
      <w:jc w:val="left"/>
    </w:pPr>
    <w:rPr>
      <w:rFonts w:ascii="Verdana" w:hAnsi="Verdana" w:eastAsia="楷体_GB2312" w:cs="Times New Roman"/>
      <w:b/>
      <w:i/>
      <w:iCs/>
      <w:color w:val="000000"/>
      <w:kern w:val="0"/>
      <w:sz w:val="20"/>
      <w:szCs w:val="20"/>
      <w:lang w:eastAsia="en-US" w:bidi="ar-SA"/>
    </w:rPr>
  </w:style>
  <w:style w:type="paragraph" w:customStyle="1" w:styleId="138">
    <w:name w:val=" Char1 Char Char Char"/>
    <w:basedOn w:val="1"/>
    <w:uiPriority w:val="0"/>
    <w:pPr>
      <w:ind w:left="420" w:hanging="420"/>
    </w:pPr>
    <w:rPr>
      <w:rFonts w:ascii="Times New Roman" w:hAnsi="Times New Roman" w:eastAsia="宋体" w:cs="Times New Roman"/>
      <w:sz w:val="24"/>
      <w:lang w:bidi="ar-SA"/>
    </w:rPr>
  </w:style>
  <w:style w:type="paragraph" w:customStyle="1" w:styleId="139">
    <w:name w:val="保留正文"/>
    <w:basedOn w:val="19"/>
    <w:qFormat/>
    <w:uiPriority w:val="0"/>
    <w:pPr>
      <w:keepNext/>
      <w:widowControl w:val="0"/>
      <w:spacing w:after="160"/>
    </w:pPr>
    <w:rPr>
      <w:rFonts w:ascii="Times New Roman" w:hAnsi="Times New Roman" w:eastAsia="宋体" w:cs="Times New Roman"/>
      <w:szCs w:val="20"/>
      <w:lang w:bidi="ar-SA"/>
    </w:rPr>
  </w:style>
  <w:style w:type="paragraph" w:customStyle="1" w:styleId="140">
    <w:name w:val="Table Paragraph"/>
    <w:basedOn w:val="1"/>
    <w:uiPriority w:val="0"/>
    <w:pPr>
      <w:spacing w:before="0" w:after="0"/>
      <w:jc w:val="right"/>
    </w:pPr>
    <w:rPr>
      <w:sz w:val="24"/>
      <w:szCs w:val="24"/>
    </w:rPr>
  </w:style>
  <w:style w:type="paragraph" w:customStyle="1" w:styleId="141">
    <w:name w:val="Other|1"/>
    <w:basedOn w:val="1"/>
    <w:uiPriority w:val="0"/>
    <w:pPr>
      <w:widowControl w:val="0"/>
      <w:shd w:val="clear" w:color="auto" w:fill="auto"/>
    </w:pPr>
    <w:rPr>
      <w:rFonts w:ascii="宋体" w:eastAsia="宋体" w:cs="宋体"/>
      <w:sz w:val="18"/>
      <w:szCs w:val="18"/>
      <w:u w:val="none"/>
      <w:shd w:val="clear" w:color="auto" w:fill="auto"/>
      <w:lang w:val="zh-TW" w:eastAsia="zh-TW" w:bidi="zh-TW"/>
    </w:rPr>
  </w:style>
  <w:style w:type="paragraph" w:customStyle="1" w:styleId="142">
    <w:name w:val="information-pstyle"/>
    <w:basedOn w:val="1"/>
    <w:qFormat/>
    <w:uiPriority w:val="0"/>
    <w:pPr>
      <w:widowControl/>
      <w:spacing w:before="100" w:beforeAutospacing="1" w:after="100" w:afterAutospacing="1" w:line="240" w:lineRule="auto"/>
      <w:ind w:firstLine="0"/>
      <w:jc w:val="left"/>
    </w:pPr>
    <w:rPr>
      <w:rFonts w:ascii="宋体" w:cs="宋体"/>
      <w:kern w:val="0"/>
      <w:lang w:bidi="ar-SA"/>
    </w:rPr>
  </w:style>
  <w:style w:type="paragraph" w:customStyle="1" w:styleId="143">
    <w:name w:val="表格非标题文字"/>
    <w:qFormat/>
    <w:uiPriority w:val="0"/>
    <w:pPr>
      <w:snapToGrid w:val="0"/>
      <w:spacing w:before="80" w:after="40"/>
    </w:pPr>
    <w:rPr>
      <w:rFonts w:ascii="Futura Bk" w:hAnsi="Futura Bk" w:eastAsia="宋体" w:cs="Times New Roman"/>
      <w:kern w:val="2"/>
      <w:sz w:val="18"/>
      <w:szCs w:val="21"/>
      <w:lang w:val="en-US" w:eastAsia="zh-CN" w:bidi="ar-SA"/>
    </w:rPr>
  </w:style>
  <w:style w:type="paragraph" w:customStyle="1" w:styleId="144">
    <w:name w:val="正文 New New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145">
    <w:name w:val="font31"/>
    <w:basedOn w:val="44"/>
    <w:qFormat/>
    <w:uiPriority w:val="0"/>
    <w:rPr>
      <w:rFonts w:ascii="等线" w:eastAsia="等线" w:cs="等线"/>
      <w:color w:val="000000"/>
      <w:sz w:val="20"/>
      <w:szCs w:val="20"/>
      <w:u w:val="none"/>
      <w:lang w:bidi="ar-SA"/>
    </w:rPr>
  </w:style>
  <w:style w:type="paragraph" w:customStyle="1" w:styleId="146">
    <w:name w:val="样式 6 10 磅"/>
    <w:next w:val="14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
    <w:name w:val="样式 4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
    <w:name w:val="样式 5 10 磅"/>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
    <w:name w:val="列出段落1"/>
    <w:basedOn w:val="1"/>
    <w:qFormat/>
    <w:uiPriority w:val="0"/>
    <w:pPr>
      <w:ind w:firstLine="200" w:firstLineChars="200"/>
    </w:pPr>
    <w:rPr>
      <w:rFonts w:cs="黑体"/>
      <w:lang w:bidi="ar-SA"/>
    </w:rPr>
  </w:style>
  <w:style w:type="paragraph" w:customStyle="1" w:styleId="150">
    <w:name w:val="样式 1 10 磅"/>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51">
    <w:name w:val="样式 15 三号"/>
    <w:next w:val="1"/>
    <w:qFormat/>
    <w:uiPriority w:val="0"/>
    <w:pPr>
      <w:widowControl w:val="0"/>
      <w:jc w:val="both"/>
    </w:pPr>
    <w:rPr>
      <w:rFonts w:ascii="Times New Roman" w:hAnsi="Times New Roman" w:eastAsia="方正仿宋_GBK" w:cs="Times New Roman"/>
      <w:kern w:val="2"/>
      <w:sz w:val="32"/>
      <w:szCs w:val="20"/>
      <w:lang w:val="en-US" w:eastAsia="zh-CN" w:bidi="ar-SA"/>
    </w:rPr>
  </w:style>
  <w:style w:type="paragraph" w:customStyle="1" w:styleId="152">
    <w:name w:val="样式 4 四号"/>
    <w:qFormat/>
    <w:uiPriority w:val="0"/>
    <w:pPr>
      <w:widowControl w:val="0"/>
      <w:jc w:val="both"/>
    </w:pPr>
    <w:rPr>
      <w:rFonts w:ascii="仿宋" w:hAnsi="Times New Roman" w:eastAsia="仿宋" w:cs="Times New Roman"/>
      <w:kern w:val="2"/>
      <w:sz w:val="28"/>
      <w:szCs w:val="28"/>
      <w:lang w:val="en-US" w:eastAsia="zh-CN" w:bidi="ar-SA"/>
    </w:rPr>
  </w:style>
  <w:style w:type="paragraph" w:customStyle="1" w:styleId="153">
    <w:name w:val="null3"/>
    <w:uiPriority w:val="0"/>
    <w:rPr>
      <w:rFonts w:ascii="Calibri" w:hAnsi="Calibri" w:eastAsia="宋体" w:cs="Times New Roman"/>
      <w:sz w:val="20"/>
      <w:lang w:val="en-US" w:eastAsia="zh-CN" w:bidi="ar-SA"/>
    </w:rPr>
  </w:style>
  <w:style w:type="paragraph" w:customStyle="1" w:styleId="154">
    <w:name w:val="样式 195 10 磅"/>
    <w:uiPriority w:val="0"/>
    <w:pPr>
      <w:widowControl w:val="0"/>
      <w:jc w:val="both"/>
    </w:pPr>
    <w:rPr>
      <w:rFonts w:ascii="等线" w:hAnsi="Times New Roman" w:eastAsia="等线" w:cs="Arial"/>
      <w:kern w:val="2"/>
      <w:sz w:val="21"/>
      <w:szCs w:val="22"/>
      <w:lang w:val="en-US" w:eastAsia="zh-CN" w:bidi="ar-SA"/>
    </w:rPr>
  </w:style>
  <w:style w:type="paragraph" w:customStyle="1" w:styleId="155">
    <w:name w:val="正文_60"/>
    <w:qFormat/>
    <w:uiPriority w:val="0"/>
    <w:pPr>
      <w:widowControl w:val="0"/>
      <w:jc w:val="both"/>
    </w:pPr>
    <w:rPr>
      <w:rFonts w:ascii="Times New Roman" w:hAnsi="Times New Roman" w:eastAsia="方正仿宋_GBK" w:cs="Times New Roman"/>
      <w:kern w:val="2"/>
      <w:sz w:val="32"/>
      <w:lang w:val="en-US" w:eastAsia="zh-CN" w:bidi="ar-SA"/>
    </w:rPr>
  </w:style>
  <w:style w:type="paragraph" w:customStyle="1" w:styleId="156">
    <w:name w:val="样式 21 10 磅"/>
    <w:next w:val="30"/>
    <w:qFormat/>
    <w:uiPriority w:val="0"/>
    <w:pPr>
      <w:widowControl w:val="0"/>
      <w:jc w:val="both"/>
    </w:pPr>
    <w:rPr>
      <w:rFonts w:ascii="宋体" w:hAnsi="Times New Roman" w:eastAsia="宋体" w:cs="Times New Roman"/>
      <w:kern w:val="2"/>
      <w:sz w:val="21"/>
      <w:szCs w:val="21"/>
      <w:lang w:val="en-US" w:eastAsia="zh-CN" w:bidi="ar-SA"/>
    </w:rPr>
  </w:style>
  <w:style w:type="paragraph" w:customStyle="1" w:styleId="157">
    <w:name w:val="公式样式 数字"/>
    <w:next w:val="1"/>
    <w:qFormat/>
    <w:uiPriority w:val="0"/>
    <w:rPr>
      <w:rFonts w:ascii="Times New Roman" w:hAnsi="Times New Roman" w:eastAsia="宋体" w:cs="Times New Roman"/>
      <w:sz w:val="20"/>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Sky123.Org</Company>
  <Pages>78</Pages>
  <Words>4414</Words>
  <Characters>4886</Characters>
  <Lines>2517</Lines>
  <Paragraphs>1169</Paragraphs>
  <TotalTime>2</TotalTime>
  <ScaleCrop>false</ScaleCrop>
  <LinksUpToDate>false</LinksUpToDate>
  <CharactersWithSpaces>5028</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2021-11-11T00:44:00Z</dcterms:created>
  <dc:creator>chx</dc:creator>
  <cp:lastModifiedBy>11</cp:lastModifiedBy>
  <cp:lastPrinted>2024-11-04T07:40:00Z</cp:lastPrinted>
  <dcterms:modified xsi:type="dcterms:W3CDTF">2025-11-28T07:15:54Z</dcterms:modified>
  <dc:title>东莞市政府采购</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eyJoZGlkIjoiMDFlMzA1NmFmMjg2M2MyZDg5ZmJhODEzYjk2YWZhMTAiLCJ1c2VySWQiOiI1MjY3NzE3NDkifQ==</vt:lpwstr>
  </property>
  <property fmtid="{D5CDD505-2E9C-101B-9397-08002B2CF9AE}" pid="4" name="ICV">
    <vt:lpwstr>E811E8146F0E4BB48163113BCB64CA0D_13</vt:lpwstr>
  </property>
</Properties>
</file>