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4866C">
      <w:pPr>
        <w:pStyle w:val="2"/>
        <w:spacing w:before="0" w:line="360" w:lineRule="auto"/>
        <w:ind w:left="5196" w:leftChars="0" w:right="106" w:rightChars="0" w:hanging="5196" w:hangingChars="1703"/>
        <w:contextualSpacing/>
        <w:rPr>
          <w:rFonts w:hint="eastAsia" w:ascii="宋体" w:hAnsi="宋体" w:eastAsia="宋体" w:cs="宋体"/>
          <w:color w:val="auto"/>
          <w:spacing w:val="12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spacing w:val="12"/>
          <w:sz w:val="28"/>
          <w:szCs w:val="28"/>
          <w:highlight w:val="none"/>
          <w:lang w:val="en-US" w:eastAsia="zh-CN"/>
        </w:rPr>
        <w:t>需求问卷调查</w:t>
      </w:r>
    </w:p>
    <w:p w14:paraId="4F1E9487">
      <w:pPr>
        <w:widowControl/>
        <w:spacing w:line="360" w:lineRule="auto"/>
        <w:rPr>
          <w:rFonts w:hint="eastAsia" w:ascii="宋体" w:hAnsi="宋体" w:eastAsia="宋体" w:cs="宋体"/>
          <w:bCs/>
          <w:i/>
          <w:iCs/>
          <w:color w:val="auto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（一）相关</w:t>
      </w: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val="en-US" w:eastAsia="zh-CN"/>
        </w:rPr>
        <w:t>食材配送</w:t>
      </w: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发展</w:t>
      </w:r>
    </w:p>
    <w:p w14:paraId="23FBB8EB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1.现有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食材配送行业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的发展历程、行业现状等：</w:t>
      </w:r>
    </w:p>
    <w:p w14:paraId="09D3D1B9">
      <w:pPr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填写食材配送行业的发展历程和行业现状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）</w:t>
      </w:r>
    </w:p>
    <w:p w14:paraId="738F5B93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3FE85F72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2.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食材配送服务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可能涉及的企业资质、人员资质：</w:t>
      </w:r>
    </w:p>
    <w:p w14:paraId="217763CF">
      <w:pPr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填写从事食材配送服务所需的企业资质以及人员资质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）</w:t>
      </w:r>
    </w:p>
    <w:p w14:paraId="5EE87EE2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25E54991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3.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食材配送服务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涉及的相关标准和规范：</w:t>
      </w:r>
    </w:p>
    <w:p w14:paraId="574EF8B0">
      <w:pPr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填写从事食材配送服务所需遵循的相关法律法规、标准、规范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）</w:t>
      </w:r>
    </w:p>
    <w:p w14:paraId="0BA2ADF5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0DD6BDD7">
      <w:pPr>
        <w:widowControl/>
        <w:spacing w:line="360" w:lineRule="auto"/>
        <w:rPr>
          <w:rFonts w:hint="eastAsia" w:ascii="宋体" w:hAnsi="宋体" w:eastAsia="宋体" w:cs="宋体"/>
          <w:bCs/>
          <w:i/>
          <w:iCs/>
          <w:color w:val="auto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（二）市场供给</w:t>
      </w:r>
    </w:p>
    <w:p w14:paraId="1ABC10FC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1.市场竞争程度：</w:t>
      </w:r>
    </w:p>
    <w:p w14:paraId="14896B0B">
      <w:pPr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填写食材配送行业的市场竞争程度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）</w:t>
      </w:r>
    </w:p>
    <w:p w14:paraId="04E24DF3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75758B31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.潜在供应商的数量、履约能力、售后服务能力：</w:t>
      </w:r>
    </w:p>
    <w:p w14:paraId="7DDA8919">
      <w:pPr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填写食材配送行业的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潜在供应商的数量、履约能力、售后服务能力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）</w:t>
      </w:r>
    </w:p>
    <w:p w14:paraId="285E8A09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7E4D8637">
      <w:pPr>
        <w:widowControl/>
        <w:spacing w:line="360" w:lineRule="auto"/>
        <w:rPr>
          <w:rFonts w:hint="eastAsia" w:ascii="宋体" w:hAnsi="宋体" w:eastAsia="宋体" w:cs="宋体"/>
          <w:bCs/>
          <w:i/>
          <w:iCs/>
          <w:color w:val="auto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（三）同类采购项目历史成交信息</w:t>
      </w:r>
    </w:p>
    <w:tbl>
      <w:tblPr>
        <w:tblStyle w:val="13"/>
        <w:tblW w:w="82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75"/>
        <w:gridCol w:w="2613"/>
        <w:gridCol w:w="1237"/>
        <w:gridCol w:w="1200"/>
        <w:gridCol w:w="1146"/>
      </w:tblGrid>
      <w:tr w14:paraId="048EB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60" w:type="dxa"/>
            <w:vAlign w:val="center"/>
          </w:tcPr>
          <w:p w14:paraId="649806C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1275" w:type="dxa"/>
            <w:vAlign w:val="center"/>
          </w:tcPr>
          <w:p w14:paraId="4FE0E98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采购人</w:t>
            </w:r>
          </w:p>
        </w:tc>
        <w:tc>
          <w:tcPr>
            <w:tcW w:w="2613" w:type="dxa"/>
            <w:vAlign w:val="center"/>
          </w:tcPr>
          <w:p w14:paraId="7B9A6B0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1237" w:type="dxa"/>
            <w:vAlign w:val="center"/>
          </w:tcPr>
          <w:p w14:paraId="43E7FB9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项目预算</w:t>
            </w:r>
          </w:p>
        </w:tc>
        <w:tc>
          <w:tcPr>
            <w:tcW w:w="1200" w:type="dxa"/>
            <w:vAlign w:val="center"/>
          </w:tcPr>
          <w:p w14:paraId="0EBAEA6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中标人</w:t>
            </w:r>
          </w:p>
        </w:tc>
        <w:tc>
          <w:tcPr>
            <w:tcW w:w="1146" w:type="dxa"/>
            <w:vAlign w:val="center"/>
          </w:tcPr>
          <w:p w14:paraId="33E9C21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中标价</w:t>
            </w:r>
          </w:p>
        </w:tc>
      </w:tr>
      <w:tr w14:paraId="2A03E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760" w:type="dxa"/>
            <w:vAlign w:val="center"/>
          </w:tcPr>
          <w:p w14:paraId="5863819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75" w:type="dxa"/>
            <w:vAlign w:val="center"/>
          </w:tcPr>
          <w:p w14:paraId="3FF45FC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613" w:type="dxa"/>
            <w:vAlign w:val="center"/>
          </w:tcPr>
          <w:p w14:paraId="7BD38A2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37" w:type="dxa"/>
            <w:vAlign w:val="center"/>
          </w:tcPr>
          <w:p w14:paraId="2DA40DC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vAlign w:val="center"/>
          </w:tcPr>
          <w:p w14:paraId="527CA5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146" w:type="dxa"/>
            <w:vAlign w:val="center"/>
          </w:tcPr>
          <w:p w14:paraId="7E39C15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E621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760" w:type="dxa"/>
            <w:vAlign w:val="center"/>
          </w:tcPr>
          <w:p w14:paraId="01CF91E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75" w:type="dxa"/>
            <w:vAlign w:val="center"/>
          </w:tcPr>
          <w:p w14:paraId="4C588B1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613" w:type="dxa"/>
            <w:vAlign w:val="center"/>
          </w:tcPr>
          <w:p w14:paraId="4D59E62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37" w:type="dxa"/>
            <w:vAlign w:val="center"/>
          </w:tcPr>
          <w:p w14:paraId="3B533C0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vAlign w:val="center"/>
          </w:tcPr>
          <w:p w14:paraId="1F23C5B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146" w:type="dxa"/>
            <w:vAlign w:val="center"/>
          </w:tcPr>
          <w:p w14:paraId="63C827F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36A4F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760" w:type="dxa"/>
            <w:vAlign w:val="center"/>
          </w:tcPr>
          <w:p w14:paraId="13D4B44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75" w:type="dxa"/>
            <w:vAlign w:val="center"/>
          </w:tcPr>
          <w:p w14:paraId="2D97853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613" w:type="dxa"/>
            <w:vAlign w:val="center"/>
          </w:tcPr>
          <w:p w14:paraId="47EDBA4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37" w:type="dxa"/>
            <w:vAlign w:val="center"/>
          </w:tcPr>
          <w:p w14:paraId="68BB3DC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vAlign w:val="center"/>
          </w:tcPr>
          <w:p w14:paraId="39B77D0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146" w:type="dxa"/>
            <w:vAlign w:val="center"/>
          </w:tcPr>
          <w:p w14:paraId="7E90CC2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</w:tbl>
    <w:p w14:paraId="2F31F63D">
      <w:pPr>
        <w:widowControl/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</w:pPr>
    </w:p>
    <w:p w14:paraId="520FB94C">
      <w:pPr>
        <w:widowControl/>
        <w:spacing w:line="360" w:lineRule="auto"/>
        <w:rPr>
          <w:rFonts w:hint="eastAsia" w:ascii="宋体" w:hAnsi="宋体" w:eastAsia="宋体" w:cs="宋体"/>
          <w:bCs/>
          <w:i/>
          <w:iCs/>
          <w:color w:val="auto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（四）后续采购情况</w:t>
      </w:r>
    </w:p>
    <w:p w14:paraId="07AC728C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1.可能涉及的运行维护、升级更新、备品备件、耗材等情况：</w:t>
      </w:r>
    </w:p>
    <w:p w14:paraId="2E13EA56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填写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食材配送服务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涉及的日常耗材、技术系统等情况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）</w:t>
      </w:r>
    </w:p>
    <w:p w14:paraId="2CE63DB1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03F93406">
      <w:pPr>
        <w:widowControl/>
        <w:spacing w:line="360" w:lineRule="auto"/>
        <w:rPr>
          <w:rFonts w:hint="eastAsia" w:ascii="宋体" w:hAnsi="宋体" w:eastAsia="宋体" w:cs="宋体"/>
          <w:bCs/>
          <w:i/>
          <w:iCs/>
          <w:color w:val="auto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（五）其他情况</w:t>
      </w:r>
    </w:p>
    <w:p w14:paraId="78F56CF9">
      <w:pPr>
        <w:widowControl/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00979E50">
      <w:pPr>
        <w:widowControl/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val="en-US" w:eastAsia="zh-CN"/>
        </w:rPr>
        <w:t>（六）供应商所属行业</w:t>
      </w:r>
    </w:p>
    <w:p w14:paraId="17076CC5">
      <w:pPr>
        <w:ind w:firstLine="640" w:firstLineChars="200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依据《关于印发中小企业划型标准规定的通知》(工信部联企业(2011〕300号)文件规定，受调查的单位（企业）所属行业: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t>（本项目所属行业为“批发业”）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，属于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t>（大型/中型/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小型/微型）企业。</w:t>
      </w:r>
    </w:p>
    <w:p w14:paraId="229CCB8F">
      <w:pPr>
        <w:rPr>
          <w:rFonts w:hint="eastAsia" w:ascii="宋体" w:hAnsi="宋体" w:eastAsia="宋体" w:cs="宋体"/>
          <w:color w:val="auto"/>
          <w:spacing w:val="12"/>
          <w:highlight w:val="none"/>
          <w:lang w:val="en-US" w:eastAsia="zh-CN"/>
        </w:rPr>
      </w:pPr>
    </w:p>
    <w:p w14:paraId="30EF7463">
      <w:pPr>
        <w:rPr>
          <w:rFonts w:hint="eastAsia" w:ascii="宋体" w:hAnsi="宋体" w:eastAsia="宋体" w:cs="宋体"/>
          <w:color w:val="auto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6F6692D-9B72-495B-93D4-1BB2A4DA525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38F1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C0E61D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C0E61D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jMzhkZTNmZjYxZDM3ZTI3Y2U4MTU5MzRiOTg1MWQifQ=="/>
  </w:docVars>
  <w:rsids>
    <w:rsidRoot w:val="38A7204F"/>
    <w:rsid w:val="0FEB176D"/>
    <w:rsid w:val="1495612A"/>
    <w:rsid w:val="1E41494A"/>
    <w:rsid w:val="206C7632"/>
    <w:rsid w:val="21CA05E9"/>
    <w:rsid w:val="27D23FF8"/>
    <w:rsid w:val="294721EB"/>
    <w:rsid w:val="340D03F4"/>
    <w:rsid w:val="372D42F4"/>
    <w:rsid w:val="38A7204F"/>
    <w:rsid w:val="38A909A6"/>
    <w:rsid w:val="48A203D1"/>
    <w:rsid w:val="4C6368F8"/>
    <w:rsid w:val="58A77AFF"/>
    <w:rsid w:val="67707C45"/>
    <w:rsid w:val="68BF61E8"/>
    <w:rsid w:val="754E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autoSpaceDE w:val="0"/>
      <w:autoSpaceDN w:val="0"/>
      <w:spacing w:before="48"/>
      <w:ind w:left="3375" w:right="3442"/>
      <w:jc w:val="center"/>
      <w:outlineLvl w:val="0"/>
    </w:pPr>
    <w:rPr>
      <w:rFonts w:ascii="宋体" w:hAnsi="宋体" w:eastAsia="宋体" w:cs="宋体"/>
      <w:b/>
      <w:bCs/>
      <w:kern w:val="0"/>
      <w:szCs w:val="21"/>
    </w:rPr>
  </w:style>
  <w:style w:type="paragraph" w:styleId="3">
    <w:name w:val="heading 3"/>
    <w:basedOn w:val="1"/>
    <w:next w:val="1"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1"/>
    <w:pPr>
      <w:autoSpaceDE w:val="0"/>
      <w:autoSpaceDN w:val="0"/>
      <w:ind w:left="490"/>
      <w:jc w:val="left"/>
    </w:pPr>
    <w:rPr>
      <w:rFonts w:ascii="宋体" w:hAnsi="宋体" w:eastAsia="宋体" w:cs="宋体"/>
      <w:kern w:val="0"/>
      <w:sz w:val="19"/>
      <w:szCs w:val="19"/>
    </w:rPr>
  </w:style>
  <w:style w:type="paragraph" w:styleId="6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"/>
    <w:basedOn w:val="5"/>
    <w:next w:val="10"/>
    <w:qFormat/>
    <w:uiPriority w:val="0"/>
    <w:pPr>
      <w:widowControl w:val="0"/>
      <w:ind w:firstLine="420" w:firstLineChars="100"/>
      <w:jc w:val="both"/>
    </w:pPr>
    <w:rPr>
      <w:rFonts w:ascii="Tahoma" w:hAnsi="Tahoma" w:eastAsia="宋体" w:cs="Times New Roman"/>
      <w:kern w:val="2"/>
    </w:rPr>
  </w:style>
  <w:style w:type="paragraph" w:customStyle="1" w:styleId="10">
    <w:name w:val="样式 正文首行缩进 + 首行缩进:  1 字符"/>
    <w:basedOn w:val="1"/>
    <w:next w:val="1"/>
    <w:qFormat/>
    <w:uiPriority w:val="0"/>
    <w:pPr>
      <w:spacing w:line="360" w:lineRule="auto"/>
      <w:ind w:firstLine="200" w:firstLineChars="200"/>
    </w:pPr>
    <w:rPr>
      <w:rFonts w:cs="宋体"/>
      <w:sz w:val="24"/>
      <w:szCs w:val="20"/>
    </w:rPr>
  </w:style>
  <w:style w:type="paragraph" w:styleId="11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annotation reference"/>
    <w:basedOn w:val="14"/>
    <w:semiHidden/>
    <w:unhideWhenUsed/>
    <w:qFormat/>
    <w:uiPriority w:val="99"/>
    <w:rPr>
      <w:sz w:val="21"/>
      <w:szCs w:val="21"/>
    </w:rPr>
  </w:style>
  <w:style w:type="paragraph" w:customStyle="1" w:styleId="1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1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1451</Words>
  <Characters>1565</Characters>
  <Lines>0</Lines>
  <Paragraphs>0</Paragraphs>
  <TotalTime>0</TotalTime>
  <ScaleCrop>false</ScaleCrop>
  <LinksUpToDate>false</LinksUpToDate>
  <CharactersWithSpaces>1585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2023-11-17T01:15:00Z</dcterms:created>
  <dc:creator>和盛-刘晓健</dc:creator>
  <cp:lastModifiedBy>11</cp:lastModifiedBy>
  <dcterms:modified xsi:type="dcterms:W3CDTF">2025-11-05T02:23:59Z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C5BBCF4DD5C94F48A3AD5A8BCCA325B0_13</vt:lpwstr>
  </property>
  <property fmtid="{D5CDD505-2E9C-101B-9397-08002B2CF9AE}" pid="4" name="KSOTemplateDocerSaveRecord">
    <vt:lpwstr>eyJoZGlkIjoiMDFlMzA1NmFmMjg2M2MyZDg5ZmJhODEzYjk2YWZhMTAiLCJ1c2VySWQiOiI1MjY3NzE3NDkifQ==</vt:lpwstr>
  </property>
</Properties>
</file>