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A70C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70415AB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生物刺激反馈仪技术参数</w:t>
      </w:r>
    </w:p>
    <w:p w14:paraId="18779A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46C2A0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生物刺激反馈仪</w:t>
      </w:r>
    </w:p>
    <w:p w14:paraId="7CBBE7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01D2E6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  <w:t>1.适用范围：用于盆底肌肉等功能的综合评估、盆底功能障碍性疾病的治疗、产后康复、子宫复旧、催乳、妇科疾病及术后康复等治疗。</w:t>
      </w:r>
    </w:p>
    <w:p w14:paraId="1BD50F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  <w:t xml:space="preserve">    2.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主机≥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个肌电采集通道。</w:t>
      </w:r>
    </w:p>
    <w:p w14:paraId="4E38DC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FF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主机采用键盘鼠标操作，方便信息输入。</w:t>
      </w:r>
    </w:p>
    <w:p w14:paraId="6F829E4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kern w:val="0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肌电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信号测量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范围：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μV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eastAsia="zh-CN"/>
        </w:rPr>
        <w:t>≤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2500μV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eastAsia="zh-CN"/>
        </w:rPr>
        <w:t>。</w:t>
      </w:r>
    </w:p>
    <w:p w14:paraId="0DB096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电刺激脉冲宽度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范围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：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下限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50μs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上限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≤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00μs可调。</w:t>
      </w:r>
    </w:p>
    <w:p w14:paraId="2036CE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电刺激脉冲频率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范围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：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下限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≤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Hz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上限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160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Hz可调。</w:t>
      </w:r>
    </w:p>
    <w:p w14:paraId="269CC04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color w:val="0000FF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/>
        </w:rPr>
        <w:t>7.具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对筛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查、评估的每个阶段进行自动打分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功能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，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可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计算出最终得分</w:t>
      </w:r>
      <w:r>
        <w:rPr>
          <w:rFonts w:hint="eastAsia" w:ascii="宋体" w:hAnsi="宋体" w:eastAsia="宋体" w:cs="宋体"/>
          <w:color w:val="0000FF"/>
          <w:kern w:val="0"/>
          <w:sz w:val="22"/>
          <w:szCs w:val="22"/>
          <w:highlight w:val="none"/>
        </w:rPr>
        <w:t>。</w:t>
      </w:r>
    </w:p>
    <w:p w14:paraId="4E54F5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/>
        </w:rPr>
        <w:t>8.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2"/>
          <w:szCs w:val="22"/>
          <w:highlight w:val="none"/>
          <w:lang w:val="en-US" w:eastAsia="zh-CN"/>
        </w:rPr>
        <w:t>旋钮调节电流强度，具备独立通道旋钮控制，可实现多通道不同强度刺激调节。</w:t>
      </w:r>
    </w:p>
    <w:p w14:paraId="624C47C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color w:val="0000FF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/>
        </w:rPr>
        <w:t>9.具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对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多个筛查评估结果进行趋势分析，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可显示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趋势分析折线图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val="en-US" w:eastAsia="zh-CN"/>
        </w:rPr>
        <w:t>及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不同阶段的结果。</w:t>
      </w:r>
    </w:p>
    <w:p w14:paraId="4E0C23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  <w:t>10.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</w:rPr>
        <w:t>具备盆底表面肌电标准评估功能（Glazer评估），评估报告测量值指标≥14项</w:t>
      </w:r>
      <w:r>
        <w:rPr>
          <w:rFonts w:hint="eastAsia" w:ascii="宋体" w:hAnsi="宋体" w:eastAsia="宋体" w:cs="宋体"/>
          <w:kern w:val="0"/>
          <w:sz w:val="22"/>
          <w:szCs w:val="22"/>
          <w:highlight w:val="none"/>
          <w:lang w:eastAsia="zh-CN"/>
        </w:rPr>
        <w:t>。</w:t>
      </w:r>
    </w:p>
    <w:p w14:paraId="23841D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  <w:t>11、设备保修：</w:t>
      </w:r>
      <w:r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highlight w:val="none"/>
          <w:lang w:val="en-US" w:eastAsia="zh-CN"/>
        </w:rPr>
        <w:t>3年。</w:t>
      </w:r>
    </w:p>
    <w:p w14:paraId="6ED707C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37CD65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医用电子血压计+血压测量系统技术参数</w:t>
      </w:r>
    </w:p>
    <w:p w14:paraId="5B5E04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医用电子血压计+血压测量系统</w:t>
      </w:r>
    </w:p>
    <w:p w14:paraId="48CA8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7EC635B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国际标准验证：通过高血压协会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或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国际标准组织验证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23DAE41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测量原理：示波法、听诊法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 w14:paraId="2489CD1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屏幕显示：LCD，电量显示，时间日期，温度显示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可充电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等。</w:t>
      </w:r>
    </w:p>
    <w:p w14:paraId="4B4B705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压力显示范围0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-300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mmHg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；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压力测量范围40~280mmHg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 w14:paraId="5D02EF0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脉搏测量范围：40~200次/分钟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 w14:paraId="4A45E94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排气调整：自动排气调整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超压保护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 w14:paraId="3528000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测量精度：压力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传感器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精度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≦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±3mmHg，脉搏测量精度：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≦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±5%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 w14:paraId="0ED50D8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数据传输方式：蓝牙，可转USB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 w14:paraId="72A2D35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IHB（心率不齐）提示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 w14:paraId="3F500F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可充电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</w:p>
    <w:p w14:paraId="60F6AC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11.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软件系统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能与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东莞市社区卫生服务信息系统对接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。</w:t>
      </w:r>
    </w:p>
    <w:p w14:paraId="7D4BA1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糖尿病足周围神经检查工具箱技术参数</w:t>
      </w:r>
    </w:p>
    <w:p w14:paraId="21C86D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糖尿病足周围神经检查工具箱</w:t>
      </w:r>
    </w:p>
    <w:p w14:paraId="3AE292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01B435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1.针刺觉：不锈钢材质。 </w:t>
      </w:r>
    </w:p>
    <w:p w14:paraId="504D36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2.震动觉 ：不锈钢及橡胶材质。   </w:t>
      </w:r>
    </w:p>
    <w:p w14:paraId="5D3A0B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3.踝反射针刺觉 ：不锈钢及橡胶材质。  </w:t>
      </w:r>
    </w:p>
    <w:p w14:paraId="15E77D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4.踝反射 ：不锈钢及橡胶材质。</w:t>
      </w:r>
    </w:p>
    <w:p w14:paraId="3B5FD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5.温度觉：不锈钢及橡胶材质。</w:t>
      </w:r>
    </w:p>
    <w:p w14:paraId="48CEC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40" w:hanging="440" w:hanging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    6.压力觉：橡胶材质。            </w:t>
      </w:r>
    </w:p>
    <w:p w14:paraId="6185848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7.外箱。</w:t>
      </w:r>
    </w:p>
    <w:p w14:paraId="3E25B4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一氧化氮检测仪技术参数</w:t>
      </w:r>
    </w:p>
    <w:p w14:paraId="4C0228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1CC9D6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42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一氧化氮检测仪</w:t>
      </w:r>
    </w:p>
    <w:p w14:paraId="0663BF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2C737F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1.呼出气一氧化氮检测支持自动推荐最佳测量值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且保证数据的可靠性，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有效提高临床诊疗效率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。</w:t>
      </w:r>
    </w:p>
    <w:p w14:paraId="3DE4EE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具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备可实施呼出气一氧化氮和一氧化碳联合测定功能，一口气测定一氧化氮和一氧化碳指标。</w:t>
      </w:r>
    </w:p>
    <w:p w14:paraId="32C990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3.支持成人和儿童模式，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无公用气道回路，有效克服交叉感染风险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。</w:t>
      </w:r>
    </w:p>
    <w:p w14:paraId="5A0497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4.一氧化氮测定参数：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FeNO50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CaNO、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FnNO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sNO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。</w:t>
      </w:r>
    </w:p>
    <w:p w14:paraId="0BE8BE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5.呼出气一氧化氮测定范围:0~4000ppb。</w:t>
      </w:r>
    </w:p>
    <w:p w14:paraId="1F6D81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6.示值误差：当测量值&lt;60ppb时，示值误差≤±3ppb;当测量值≥60ppb时，示值误差≤±5%。</w:t>
      </w:r>
    </w:p>
    <w:p w14:paraId="2BEA03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.测量结果重复性:测量结果重复性≤5%。</w:t>
      </w:r>
    </w:p>
    <w:p w14:paraId="73DE46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8.重复性：</w:t>
      </w:r>
    </w:p>
    <w:p w14:paraId="33635B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（1）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一氧化氮重复性：当测量值≤50 ppb时，标准偏差&lt;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.5 ppb；测量值＞50 ppb，变异系数＜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.0%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；</w:t>
      </w:r>
    </w:p>
    <w:p w14:paraId="0F5C81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（2）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一氧化氮单个内测量点重复性：测量值≤50 ppb，标准偏差＜0.5 ppb；测量值＞50 ppb时，变异系数＜1.0%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；</w:t>
      </w:r>
    </w:p>
    <w:p w14:paraId="1737C0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9.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呼出气一氧化氮检测：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≤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1.0 ppb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。</w:t>
      </w:r>
    </w:p>
    <w:p w14:paraId="0394A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10.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呼出气一氧化氮测量时间：&lt;40秒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。</w:t>
      </w:r>
    </w:p>
    <w:p w14:paraId="237267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11.设备保修：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3年。</w:t>
      </w:r>
    </w:p>
    <w:p w14:paraId="77777B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睡</w:t>
      </w:r>
      <w:bookmarkStart w:id="0" w:name="OLE_LINK1"/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眠</w:t>
      </w:r>
      <w:bookmarkEnd w:id="0"/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呼吸筛查仪技术参数</w:t>
      </w:r>
    </w:p>
    <w:p w14:paraId="76B4EA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4E81D8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睡眠呼吸筛查仪</w:t>
      </w:r>
    </w:p>
    <w:p w14:paraId="5564DF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3F5B005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1.适用功能：用于成人、儿童睡眠呼吸暂停检查，可评估病人睡眠质量。</w:t>
      </w:r>
    </w:p>
    <w:p w14:paraId="273D29A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2.具睡眠吃呼吸暂停、睡眠障碍等诊断功能。</w:t>
      </w:r>
    </w:p>
    <w:p w14:paraId="7CAE75C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3.具同时采集和记录不同生理信号功能。</w:t>
      </w:r>
    </w:p>
    <w:p w14:paraId="385F22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4.呼吸睡眠障碍参数附合国内标准。</w:t>
      </w:r>
    </w:p>
    <w:p w14:paraId="3B9EA0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firstLine="440" w:firstLineChars="200"/>
        <w:textAlignment w:val="auto"/>
        <w:rPr>
          <w:rFonts w:hint="eastAsia" w:ascii="宋体" w:hAnsi="宋体" w:eastAsia="宋体" w:cs="宋体"/>
          <w:color w:val="0000FF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5.主机规格：主机记录盒</w:t>
      </w:r>
      <w:r>
        <w:rPr>
          <w:rFonts w:hint="eastAsia" w:ascii="宋体" w:hAnsi="宋体" w:eastAsia="宋体" w:cs="宋体"/>
          <w:kern w:val="0"/>
          <w:sz w:val="22"/>
          <w:szCs w:val="22"/>
        </w:rPr>
        <w:t>≤70x25x60 mm</w:t>
      </w:r>
      <w:r>
        <w:rPr>
          <w:rFonts w:hint="eastAsia" w:ascii="宋体" w:hAnsi="宋体" w:eastAsia="宋体" w:cs="宋体"/>
          <w:kern w:val="0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2"/>
          <w:szCs w:val="22"/>
        </w:rPr>
        <w:t>重量≤80 g</w:t>
      </w:r>
      <w:r>
        <w:rPr>
          <w:rFonts w:hint="eastAsia" w:ascii="宋体" w:hAnsi="宋体" w:eastAsia="宋体" w:cs="宋体"/>
          <w:kern w:val="0"/>
          <w:sz w:val="22"/>
          <w:szCs w:val="22"/>
          <w:lang w:eastAsia="zh-CN"/>
        </w:rPr>
        <w:t>。</w:t>
      </w:r>
    </w:p>
    <w:p w14:paraId="0ABC591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FF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6.主机具</w:t>
      </w:r>
      <w:r>
        <w:rPr>
          <w:rFonts w:hint="eastAsia" w:ascii="宋体" w:hAnsi="宋体" w:eastAsia="宋体" w:cs="宋体"/>
          <w:kern w:val="0"/>
          <w:sz w:val="22"/>
          <w:szCs w:val="22"/>
        </w:rPr>
        <w:t>可检测环境声音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功能</w:t>
      </w:r>
      <w:r>
        <w:rPr>
          <w:rFonts w:hint="eastAsia" w:ascii="宋体" w:hAnsi="宋体" w:eastAsia="宋体" w:cs="宋体"/>
          <w:kern w:val="0"/>
          <w:sz w:val="22"/>
          <w:szCs w:val="22"/>
        </w:rPr>
        <w:t>，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可识别</w:t>
      </w:r>
      <w:r>
        <w:rPr>
          <w:rFonts w:hint="eastAsia" w:ascii="宋体" w:hAnsi="宋体" w:eastAsia="宋体" w:cs="宋体"/>
          <w:kern w:val="0"/>
          <w:sz w:val="22"/>
          <w:szCs w:val="22"/>
        </w:rPr>
        <w:t>实际鼾声波形。</w:t>
      </w:r>
    </w:p>
    <w:p w14:paraId="0A86CD8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7.显示屏：</w:t>
      </w:r>
      <w:r>
        <w:rPr>
          <w:rFonts w:hint="eastAsia" w:ascii="宋体" w:hAnsi="宋体" w:eastAsia="宋体" w:cs="宋体"/>
          <w:kern w:val="0"/>
          <w:sz w:val="22"/>
          <w:szCs w:val="22"/>
        </w:rPr>
        <w:t>OLED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显示</w:t>
      </w:r>
      <w:r>
        <w:rPr>
          <w:rFonts w:hint="eastAsia" w:ascii="宋体" w:hAnsi="宋体" w:eastAsia="宋体" w:cs="宋体"/>
          <w:kern w:val="0"/>
          <w:sz w:val="22"/>
          <w:szCs w:val="22"/>
        </w:rPr>
        <w:t>，可显示压力值、血氧饱和度、脉率</w:t>
      </w:r>
      <w:r>
        <w:rPr>
          <w:rFonts w:hint="eastAsia" w:ascii="宋体" w:hAnsi="宋体" w:eastAsia="宋体" w:cs="宋体"/>
          <w:kern w:val="0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2"/>
          <w:szCs w:val="22"/>
        </w:rPr>
        <w:t>电池量等信息。</w:t>
      </w:r>
    </w:p>
    <w:p w14:paraId="20257EC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8.具</w:t>
      </w:r>
      <w:r>
        <w:rPr>
          <w:rFonts w:hint="eastAsia" w:ascii="宋体" w:hAnsi="宋体" w:eastAsia="宋体" w:cs="宋体"/>
          <w:kern w:val="0"/>
          <w:sz w:val="22"/>
          <w:szCs w:val="22"/>
        </w:rPr>
        <w:t>可连接任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何</w:t>
      </w:r>
      <w:r>
        <w:rPr>
          <w:rFonts w:hint="eastAsia" w:ascii="宋体" w:hAnsi="宋体" w:eastAsia="宋体" w:cs="宋体"/>
          <w:kern w:val="0"/>
          <w:sz w:val="22"/>
          <w:szCs w:val="22"/>
        </w:rPr>
        <w:t>呼吸机进行压力滴定功能，并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可</w:t>
      </w:r>
      <w:r>
        <w:rPr>
          <w:rFonts w:hint="eastAsia" w:ascii="宋体" w:hAnsi="宋体" w:eastAsia="宋体" w:cs="宋体"/>
          <w:kern w:val="0"/>
          <w:sz w:val="22"/>
          <w:szCs w:val="22"/>
        </w:rPr>
        <w:t>显示压力值，分析呼吸频率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等</w:t>
      </w:r>
      <w:r>
        <w:rPr>
          <w:rFonts w:hint="eastAsia" w:ascii="宋体" w:hAnsi="宋体" w:eastAsia="宋体" w:cs="宋体"/>
          <w:kern w:val="0"/>
          <w:sz w:val="22"/>
          <w:szCs w:val="22"/>
        </w:rPr>
        <w:t>相关数据。</w:t>
      </w:r>
    </w:p>
    <w:p w14:paraId="66D2E13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9.</w:t>
      </w:r>
      <w:r>
        <w:rPr>
          <w:rFonts w:hint="eastAsia" w:ascii="宋体" w:hAnsi="宋体" w:eastAsia="宋体" w:cs="宋体"/>
          <w:kern w:val="0"/>
          <w:sz w:val="22"/>
          <w:szCs w:val="22"/>
        </w:rPr>
        <w:t>分析软件</w:t>
      </w:r>
      <w:r>
        <w:rPr>
          <w:rFonts w:hint="eastAsia" w:ascii="宋体" w:hAnsi="宋体" w:eastAsia="宋体" w:cs="宋体"/>
          <w:kern w:val="0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2"/>
          <w:szCs w:val="22"/>
        </w:rPr>
        <w:t>具中文操作界面，可生成中文分析报告。</w:t>
      </w:r>
    </w:p>
    <w:p w14:paraId="3EAA798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10.支持国际通用数据格式,对于不同的分析软件具有更好的兼容性。</w:t>
      </w:r>
    </w:p>
    <w:p w14:paraId="7945CB6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11.</w:t>
      </w:r>
      <w:r>
        <w:rPr>
          <w:rFonts w:hint="eastAsia" w:ascii="宋体" w:hAnsi="宋体" w:eastAsia="宋体" w:cs="宋体"/>
          <w:kern w:val="0"/>
          <w:sz w:val="22"/>
          <w:szCs w:val="22"/>
        </w:rPr>
        <w:t>可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通过</w:t>
      </w:r>
      <w:r>
        <w:rPr>
          <w:rFonts w:hint="eastAsia" w:ascii="宋体" w:hAnsi="宋体" w:eastAsia="宋体" w:cs="宋体"/>
          <w:kern w:val="0"/>
          <w:sz w:val="22"/>
          <w:szCs w:val="22"/>
        </w:rPr>
        <w:t>语言、样式、不同事件分析、趋势图组合等自定义患者报告。</w:t>
      </w:r>
    </w:p>
    <w:p w14:paraId="6F533BA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12.设备保修：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3年。</w:t>
      </w:r>
    </w:p>
    <w:p w14:paraId="1B57F49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</w:p>
    <w:p w14:paraId="461A682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40" w:firstLine="64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</w:p>
    <w:p w14:paraId="00C9F2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数字式心电图机招标参数</w:t>
      </w:r>
    </w:p>
    <w:p w14:paraId="5D06A1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68534A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数字式心电图机</w:t>
      </w:r>
    </w:p>
    <w:p w14:paraId="788409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69C506D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1.</w:t>
      </w:r>
      <w:r>
        <w:rPr>
          <w:rFonts w:hint="eastAsia" w:ascii="宋体" w:hAnsi="宋体" w:eastAsia="宋体" w:cs="宋体"/>
          <w:sz w:val="22"/>
          <w:szCs w:val="22"/>
        </w:rPr>
        <w:t>支持标准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</w:t>
      </w:r>
      <w:r>
        <w:rPr>
          <w:rFonts w:hint="eastAsia" w:ascii="宋体" w:hAnsi="宋体" w:eastAsia="宋体" w:cs="宋体"/>
          <w:sz w:val="22"/>
          <w:szCs w:val="22"/>
        </w:rPr>
        <w:t>12导联心电信号同步采集、分析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及</w:t>
      </w:r>
      <w:r>
        <w:rPr>
          <w:rFonts w:hint="eastAsia" w:ascii="宋体" w:hAnsi="宋体" w:eastAsia="宋体" w:cs="宋体"/>
          <w:sz w:val="22"/>
          <w:szCs w:val="22"/>
        </w:rPr>
        <w:t>打印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报告，支持12导联衍生心电向量图，可快速精细地记录心动周期中各综合心电向量的大小、方向及变化过程。</w:t>
      </w:r>
    </w:p>
    <w:p w14:paraId="273E4CD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640"/>
        <w:textAlignment w:val="auto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2.</w:t>
      </w:r>
      <w:r>
        <w:rPr>
          <w:rFonts w:hint="eastAsia" w:ascii="宋体" w:hAnsi="宋体" w:eastAsia="宋体" w:cs="宋体"/>
          <w:sz w:val="22"/>
          <w:szCs w:val="22"/>
        </w:rPr>
        <w:t>走纸速度：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符合</w:t>
      </w:r>
      <w:r>
        <w:rPr>
          <w:rFonts w:hint="eastAsia" w:ascii="宋体" w:hAnsi="宋体" w:eastAsia="宋体" w:cs="宋体"/>
          <w:sz w:val="22"/>
          <w:szCs w:val="22"/>
        </w:rPr>
        <w:t>5mm/s、6.25mm/s、10mm/s、12.5mm/s、25mm/s、50mm/s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48474C8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64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3.显示内容：含有波形、心率、导联、走纸速度、增益、滤波器、时间、电池电量指示、输入法、文件、信息提示区、中文患者信息等 </w:t>
      </w:r>
    </w:p>
    <w:p w14:paraId="26A01A12">
      <w:pPr>
        <w:keepNext w:val="0"/>
        <w:keepLines w:val="0"/>
        <w:pageBreakBefore w:val="0"/>
        <w:tabs>
          <w:tab w:val="left" w:pos="420"/>
        </w:tabs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4.</w:t>
      </w:r>
      <w:r>
        <w:rPr>
          <w:rFonts w:hint="eastAsia" w:ascii="宋体" w:hAnsi="宋体" w:eastAsia="宋体" w:cs="宋体"/>
          <w:sz w:val="22"/>
          <w:szCs w:val="22"/>
        </w:rPr>
        <w:t>支持单节律模式、三节律模式、全导联波形分析打印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25C0E78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FF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5.</w:t>
      </w:r>
      <w:r>
        <w:rPr>
          <w:rFonts w:hint="eastAsia" w:ascii="宋体" w:hAnsi="宋体" w:eastAsia="宋体" w:cs="宋体"/>
          <w:sz w:val="22"/>
          <w:szCs w:val="22"/>
        </w:rPr>
        <w:t>数据存储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z w:val="22"/>
          <w:szCs w:val="22"/>
        </w:rPr>
        <w:t>内部存储≥10000份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报告</w:t>
      </w:r>
      <w:r>
        <w:rPr>
          <w:rFonts w:hint="eastAsia" w:ascii="宋体" w:hAnsi="宋体" w:eastAsia="宋体" w:cs="宋体"/>
          <w:sz w:val="22"/>
          <w:szCs w:val="22"/>
        </w:rPr>
        <w:t>，支持外接U盘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648C55C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lang w:val="en-US" w:eastAsia="zh-CN"/>
        </w:rPr>
        <w:t>6.支持自动分析报告、诊断及故障提示。</w:t>
      </w:r>
    </w:p>
    <w:p w14:paraId="367ED32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textAlignment w:val="auto"/>
        <w:rPr>
          <w:rFonts w:hint="eastAsia" w:ascii="宋体" w:hAnsi="宋体" w:eastAsia="宋体" w:cs="宋体"/>
          <w:color w:val="5B9BD5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7</w:t>
      </w:r>
      <w:r>
        <w:rPr>
          <w:rFonts w:hint="eastAsia" w:ascii="宋体" w:hAnsi="宋体" w:eastAsia="宋体" w:cs="宋体"/>
          <w:sz w:val="22"/>
          <w:szCs w:val="22"/>
        </w:rPr>
        <w:t>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显示规格：显示屏</w:t>
      </w:r>
      <w:r>
        <w:rPr>
          <w:rFonts w:hint="eastAsia" w:ascii="宋体" w:hAnsi="宋体" w:eastAsia="宋体" w:cs="宋体"/>
          <w:sz w:val="22"/>
          <w:szCs w:val="22"/>
        </w:rPr>
        <w:t>≥9英寸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</w:rPr>
        <w:t>彩色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显示</w:t>
      </w:r>
      <w:r>
        <w:rPr>
          <w:rFonts w:hint="eastAsia" w:ascii="宋体" w:hAnsi="宋体" w:eastAsia="宋体" w:cs="宋体"/>
          <w:sz w:val="22"/>
          <w:szCs w:val="22"/>
        </w:rPr>
        <w:t>屏，支持触摸操作和手写输入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225378F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40" w:firstLine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lang w:val="en-US" w:eastAsia="zh-CN"/>
        </w:rPr>
        <w:t>8.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</w:t>
      </w:r>
      <w:r>
        <w:rPr>
          <w:rFonts w:hint="eastAsia" w:ascii="宋体" w:hAnsi="宋体" w:eastAsia="宋体" w:cs="宋体"/>
          <w:sz w:val="22"/>
          <w:szCs w:val="22"/>
        </w:rPr>
        <w:t>可查询、预览、上传、删除、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复制</w:t>
      </w:r>
      <w:r>
        <w:rPr>
          <w:rFonts w:hint="eastAsia" w:ascii="宋体" w:hAnsi="宋体" w:eastAsia="宋体" w:cs="宋体"/>
          <w:sz w:val="22"/>
          <w:szCs w:val="22"/>
        </w:rPr>
        <w:t>、修改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及</w:t>
      </w:r>
      <w:r>
        <w:rPr>
          <w:rFonts w:hint="eastAsia" w:ascii="宋体" w:hAnsi="宋体" w:eastAsia="宋体" w:cs="宋体"/>
          <w:sz w:val="22"/>
          <w:szCs w:val="22"/>
        </w:rPr>
        <w:t>打印报告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等</w:t>
      </w:r>
    </w:p>
    <w:p w14:paraId="0495ED8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firstLine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功能。</w:t>
      </w:r>
    </w:p>
    <w:p w14:paraId="23FEADD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40" w:firstLine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9.患者漏电流: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≤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10 μA。</w:t>
      </w:r>
    </w:p>
    <w:p w14:paraId="006367A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40" w:firstLine="0" w:firstLineChars="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10.具抗干扰滤波功能</w:t>
      </w:r>
    </w:p>
    <w:p w14:paraId="430B630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11.其他配置：</w:t>
      </w:r>
      <w:r>
        <w:rPr>
          <w:rFonts w:hint="eastAsia" w:ascii="宋体" w:hAnsi="宋体" w:eastAsia="宋体" w:cs="宋体"/>
          <w:sz w:val="22"/>
          <w:szCs w:val="22"/>
        </w:rPr>
        <w:t xml:space="preserve">导联线 ≥1套 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sz w:val="22"/>
          <w:szCs w:val="22"/>
        </w:rPr>
        <w:t>肢电极 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</w:rPr>
        <w:t xml:space="preserve">套 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4只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）、</w:t>
      </w:r>
    </w:p>
    <w:p w14:paraId="478B21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0" w:firstLine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胸电极≥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</w:rPr>
        <w:t>套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2"/>
        </w:rPr>
        <w:t>6 只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）、</w:t>
      </w:r>
      <w:r>
        <w:rPr>
          <w:rFonts w:hint="eastAsia" w:ascii="宋体" w:hAnsi="宋体" w:eastAsia="宋体" w:cs="宋体"/>
          <w:sz w:val="22"/>
          <w:szCs w:val="22"/>
        </w:rPr>
        <w:t xml:space="preserve"> 电源线≥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</w:rPr>
        <w:t>根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sz w:val="22"/>
          <w:szCs w:val="22"/>
        </w:rPr>
        <w:t>适配器≥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</w:rPr>
        <w:t>个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sz w:val="22"/>
          <w:szCs w:val="22"/>
        </w:rPr>
        <w:t>接地线≥根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  <w:r>
        <w:rPr>
          <w:rFonts w:hint="eastAsia" w:ascii="宋体" w:hAnsi="宋体" w:eastAsia="宋体" w:cs="宋体"/>
          <w:sz w:val="22"/>
          <w:szCs w:val="22"/>
        </w:rPr>
        <w:t xml:space="preserve"> </w:t>
      </w:r>
    </w:p>
    <w:p w14:paraId="638868E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640" w:firstLine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12.电源供电：电源插头符合中国标准，无需适配器，可交流直流两用。</w:t>
      </w:r>
    </w:p>
    <w:p w14:paraId="3BC906A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13.设备保修期限：</w:t>
      </w:r>
      <w:r>
        <w:rPr>
          <w:rFonts w:hint="eastAsia" w:ascii="宋体" w:hAnsi="宋体" w:eastAsia="宋体" w:cs="宋体"/>
          <w:sz w:val="22"/>
          <w:szCs w:val="22"/>
        </w:rPr>
        <w:t>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3年。</w:t>
      </w:r>
    </w:p>
    <w:p w14:paraId="498ECBD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4ADBC6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6分钟步行试验评测系统技术参数</w:t>
      </w:r>
    </w:p>
    <w:p w14:paraId="2FEE7E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64520A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6分钟步行试验评测系统</w:t>
      </w:r>
    </w:p>
    <w:p w14:paraId="23877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05F528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40" w:leftChars="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1.试验测定：</w:t>
      </w:r>
    </w:p>
    <w:p w14:paraId="362999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40" w:leftChars="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（1）具准备期、静息期、运动期、恢复期；</w:t>
      </w:r>
    </w:p>
    <w:p w14:paraId="4EB5C9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40" w:leftChars="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（2）具显示血压、心率/心率百分比、心电图、血氧等动态</w:t>
      </w:r>
    </w:p>
    <w:p w14:paraId="1213F6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leftChars="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曲线变化及预警功能；</w:t>
      </w:r>
    </w:p>
    <w:p w14:paraId="7D496AB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pacing w:line="46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具心电回放及心电图截取功能，可显示报告；</w:t>
      </w:r>
    </w:p>
    <w:p w14:paraId="188D340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pacing w:line="46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具在静息期及恢复期可填写气促评估及劳累评估。</w:t>
      </w:r>
    </w:p>
    <w:p w14:paraId="0F71B348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460" w:lineRule="exact"/>
        <w:ind w:firstLine="4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FF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</w:rPr>
        <w:t>支持</w:t>
      </w:r>
      <w:r>
        <w:rPr>
          <w:rFonts w:hint="eastAsia" w:ascii="宋体" w:hAnsi="宋体" w:eastAsia="宋体" w:cs="宋体"/>
          <w:b w:val="0"/>
          <w:bCs w:val="0"/>
          <w:color w:val="000000"/>
          <w:sz w:val="22"/>
          <w:szCs w:val="22"/>
        </w:rPr>
        <w:t>自动计算</w:t>
      </w:r>
      <w:r>
        <w:rPr>
          <w:rFonts w:hint="eastAsia" w:ascii="宋体" w:hAnsi="宋体" w:eastAsia="宋体" w:cs="宋体"/>
          <w:b w:val="0"/>
          <w:bCs w:val="0"/>
          <w:color w:val="000000"/>
          <w:sz w:val="22"/>
          <w:szCs w:val="22"/>
          <w:lang w:val="en-US" w:eastAsia="zh-CN"/>
        </w:rPr>
        <w:t>步距和步数、</w:t>
      </w:r>
      <w:r>
        <w:rPr>
          <w:rFonts w:hint="eastAsia" w:ascii="宋体" w:hAnsi="宋体" w:eastAsia="宋体" w:cs="宋体"/>
          <w:b w:val="0"/>
          <w:bCs w:val="0"/>
          <w:color w:val="000000"/>
          <w:sz w:val="22"/>
          <w:szCs w:val="22"/>
        </w:rPr>
        <w:t>步行%预测、危险分层等</w:t>
      </w:r>
      <w:r>
        <w:rPr>
          <w:rFonts w:hint="eastAsia" w:ascii="宋体" w:hAnsi="宋体" w:eastAsia="宋体" w:cs="宋体"/>
          <w:b w:val="0"/>
          <w:bCs w:val="0"/>
          <w:color w:val="000000"/>
          <w:sz w:val="22"/>
          <w:szCs w:val="22"/>
          <w:lang w:val="en-US" w:eastAsia="zh-CN"/>
        </w:rPr>
        <w:t>轼功能</w:t>
      </w:r>
      <w:r>
        <w:rPr>
          <w:rFonts w:hint="eastAsia" w:ascii="宋体" w:hAnsi="宋体" w:eastAsia="宋体" w:cs="宋体"/>
          <w:b w:val="0"/>
          <w:bCs w:val="0"/>
          <w:color w:val="000000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根据疾病</w:t>
      </w:r>
      <w:r>
        <w:rPr>
          <w:rFonts w:hint="eastAsia" w:ascii="宋体" w:hAnsi="宋体" w:eastAsia="宋体" w:cs="宋体"/>
          <w:color w:val="000000"/>
          <w:sz w:val="22"/>
          <w:szCs w:val="22"/>
        </w:rPr>
        <w:t>类型展示</w:t>
      </w: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功能损害程度分级</w:t>
      </w:r>
      <w:r>
        <w:rPr>
          <w:rFonts w:hint="eastAsia" w:ascii="宋体" w:hAnsi="宋体" w:eastAsia="宋体" w:cs="宋体"/>
          <w:color w:val="000000"/>
          <w:sz w:val="22"/>
          <w:szCs w:val="22"/>
        </w:rPr>
        <w:t>量表</w:t>
      </w: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。</w:t>
      </w:r>
    </w:p>
    <w:p w14:paraId="385303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Chars="0" w:firstLine="440" w:firstLineChars="200"/>
        <w:textAlignment w:val="auto"/>
        <w:rPr>
          <w:rFonts w:hint="eastAsia" w:ascii="宋体" w:hAnsi="宋体" w:eastAsia="宋体" w:cs="宋体"/>
          <w:b w:val="0"/>
          <w:bCs w:val="0"/>
          <w:color w:val="0000FF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lang w:val="en-US" w:eastAsia="zh-CN"/>
        </w:rPr>
        <w:t>3.具处方推荐能功，多项运动处方计算方法选择；处方</w:t>
      </w: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内容</w:t>
      </w:r>
      <w:r>
        <w:rPr>
          <w:rFonts w:hint="eastAsia" w:ascii="宋体" w:hAnsi="宋体" w:eastAsia="宋体" w:cs="宋体"/>
          <w:color w:val="000000"/>
          <w:sz w:val="22"/>
          <w:szCs w:val="22"/>
        </w:rPr>
        <w:t>包</w:t>
      </w: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括</w:t>
      </w:r>
      <w:r>
        <w:rPr>
          <w:rFonts w:hint="eastAsia" w:ascii="宋体" w:hAnsi="宋体" w:eastAsia="宋体" w:cs="宋体"/>
          <w:color w:val="000000"/>
          <w:sz w:val="22"/>
          <w:szCs w:val="22"/>
        </w:rPr>
        <w:t>运动方式、靶心率、运动时间建议、周运动次数、运动建议及注意事项</w:t>
      </w: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等</w:t>
      </w:r>
      <w:r>
        <w:rPr>
          <w:rFonts w:hint="eastAsia" w:ascii="宋体" w:hAnsi="宋体" w:eastAsia="宋体" w:cs="宋体"/>
          <w:color w:val="000000"/>
          <w:sz w:val="22"/>
          <w:szCs w:val="22"/>
        </w:rPr>
        <w:t>，</w:t>
      </w: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可</w:t>
      </w:r>
      <w:r>
        <w:rPr>
          <w:rFonts w:hint="eastAsia" w:ascii="宋体" w:hAnsi="宋体" w:eastAsia="宋体" w:cs="宋体"/>
          <w:color w:val="000000"/>
          <w:sz w:val="22"/>
          <w:szCs w:val="22"/>
        </w:rPr>
        <w:t>自定义编辑</w:t>
      </w: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。</w:t>
      </w:r>
    </w:p>
    <w:p w14:paraId="0093E9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Chars="0" w:firstLine="440" w:firstLineChars="200"/>
        <w:textAlignment w:val="auto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4.生成试验报告及打印。</w:t>
      </w:r>
    </w:p>
    <w:p w14:paraId="728B7B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Chars="0" w:firstLine="440" w:firstLineChars="200"/>
        <w:textAlignment w:val="auto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5.报告打印内容:患者基本信息，静息期肺功能数据（PEF、 FEV1、FVC、FEV1/FVC等指标）的实测值、预计值，静息期、运动期、恢复期期间气促评估及劳项评估评级、提前结束原因记录、步行及预测距离、心肺功能、危险分层心率及血氧曲线图、处方、心电图等内容。</w:t>
      </w:r>
    </w:p>
    <w:p w14:paraId="6BDE0C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Chars="0" w:firstLine="440" w:firstLineChars="200"/>
        <w:textAlignment w:val="auto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6.具批量导出数据和PDF报告功能。</w:t>
      </w:r>
    </w:p>
    <w:p w14:paraId="1B5890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Chars="0" w:firstLine="64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7.支持异常事件紧急呼停功能。</w:t>
      </w:r>
    </w:p>
    <w:p w14:paraId="1E872B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Chars="0" w:firstLine="64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8.设备保修：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3年。</w:t>
      </w:r>
    </w:p>
    <w:p w14:paraId="21CD4E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Chars="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</w:p>
    <w:p w14:paraId="1319C4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呼吸康复技术参数</w:t>
      </w:r>
    </w:p>
    <w:p w14:paraId="22C827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51E652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呼吸康复</w:t>
      </w:r>
    </w:p>
    <w:p w14:paraId="215A2B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088ECC3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1.</w:t>
      </w:r>
      <w:r>
        <w:rPr>
          <w:rFonts w:hint="eastAsia" w:ascii="宋体" w:hAnsi="宋体" w:eastAsia="宋体" w:cs="宋体"/>
          <w:sz w:val="22"/>
          <w:szCs w:val="22"/>
        </w:rPr>
        <w:t>呼吸肌力测定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（1）最大吸气压测</w:t>
      </w:r>
      <w:r>
        <w:rPr>
          <w:rFonts w:hint="eastAsia" w:ascii="宋体" w:hAnsi="宋体" w:eastAsia="宋体" w:cs="宋体"/>
          <w:sz w:val="22"/>
          <w:szCs w:val="22"/>
          <w:highlight w:val="none"/>
          <w:lang w:val="en-US" w:eastAsia="zh-CN"/>
        </w:rPr>
        <w:t>量范围：-200～0cmH2O，准确性±1-3%cmH2O；</w:t>
      </w:r>
    </w:p>
    <w:p w14:paraId="530D354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（2）最大呼气压测量范围：</w:t>
      </w:r>
      <w:r>
        <w:rPr>
          <w:rFonts w:hint="eastAsia" w:ascii="宋体" w:hAnsi="宋体" w:eastAsia="宋体" w:cs="宋体"/>
          <w:sz w:val="22"/>
          <w:szCs w:val="22"/>
        </w:rPr>
        <w:t>0～200cmH2O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</w:rPr>
        <w:t>准确性±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1-</w:t>
      </w:r>
      <w:r>
        <w:rPr>
          <w:rFonts w:hint="eastAsia" w:ascii="宋体" w:hAnsi="宋体" w:eastAsia="宋体" w:cs="宋体"/>
          <w:sz w:val="22"/>
          <w:szCs w:val="22"/>
        </w:rPr>
        <w:t>3%cmH2O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18D2C8C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（3）能提供检验报告、标准的呼吸肌力测定报告。</w:t>
      </w:r>
    </w:p>
    <w:p w14:paraId="0613EA6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2.</w:t>
      </w:r>
      <w:r>
        <w:rPr>
          <w:rFonts w:hint="eastAsia" w:ascii="宋体" w:hAnsi="宋体" w:eastAsia="宋体" w:cs="宋体"/>
          <w:sz w:val="22"/>
          <w:szCs w:val="22"/>
        </w:rPr>
        <w:t>吸气肌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训练：</w:t>
      </w:r>
    </w:p>
    <w:p w14:paraId="15D75E1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训练模式：支持自动、手动、自定义等多种</w:t>
      </w:r>
      <w:r>
        <w:rPr>
          <w:rFonts w:hint="eastAsia" w:ascii="宋体" w:hAnsi="宋体" w:eastAsia="宋体" w:cs="宋体"/>
          <w:sz w:val="22"/>
          <w:szCs w:val="22"/>
        </w:rPr>
        <w:t>模式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7DC7CFA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</w:t>
      </w:r>
      <w:r>
        <w:rPr>
          <w:rFonts w:hint="eastAsia" w:ascii="宋体" w:hAnsi="宋体" w:eastAsia="宋体" w:cs="宋体"/>
          <w:sz w:val="22"/>
          <w:szCs w:val="22"/>
        </w:rPr>
        <w:t>自动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模式：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5档；</w:t>
      </w:r>
    </w:p>
    <w:p w14:paraId="0E58304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</w:t>
      </w:r>
      <w:r>
        <w:rPr>
          <w:rFonts w:hint="eastAsia" w:ascii="宋体" w:hAnsi="宋体" w:eastAsia="宋体" w:cs="宋体"/>
          <w:sz w:val="22"/>
          <w:szCs w:val="22"/>
        </w:rPr>
        <w:t>手动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模式：</w:t>
      </w:r>
      <w:r>
        <w:rPr>
          <w:rFonts w:hint="eastAsia" w:ascii="宋体" w:hAnsi="宋体" w:eastAsia="宋体" w:cs="宋体"/>
          <w:sz w:val="22"/>
          <w:szCs w:val="22"/>
        </w:rPr>
        <w:t>范围3-200cmH2O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E6EABD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（4）自定义模式：辅助调节训练负荷、关联呼吸肌力测定检查单等模式。</w:t>
      </w:r>
    </w:p>
    <w:p w14:paraId="4136A17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00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lang w:val="en-US" w:eastAsia="zh-CN"/>
        </w:rPr>
        <w:t>3.多种训练模式：具</w:t>
      </w:r>
      <w:r>
        <w:rPr>
          <w:rFonts w:hint="eastAsia" w:ascii="宋体" w:hAnsi="宋体" w:eastAsia="宋体" w:cs="宋体"/>
          <w:sz w:val="22"/>
          <w:szCs w:val="22"/>
          <w:highlight w:val="none"/>
          <w:lang w:val="en-US" w:eastAsia="zh-CN"/>
        </w:rPr>
        <w:t>排痰训练、吸气肌训练、吸入给药训练等模式。</w:t>
      </w:r>
    </w:p>
    <w:p w14:paraId="5718933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4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.肺容量训练：支持流速型、容量型肺容量等训练。</w:t>
      </w:r>
    </w:p>
    <w:p w14:paraId="10BA8FA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23A1965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</w:t>
      </w:r>
      <w:r>
        <w:rPr>
          <w:rFonts w:hint="eastAsia" w:ascii="宋体" w:hAnsi="宋体" w:eastAsia="宋体" w:cs="宋体"/>
          <w:sz w:val="22"/>
          <w:szCs w:val="22"/>
        </w:rPr>
        <w:t>测量压力、功率、吸气流量、吸气容积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sz w:val="22"/>
          <w:szCs w:val="22"/>
        </w:rPr>
        <w:t>能量总计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等功能；</w:t>
      </w:r>
    </w:p>
    <w:p w14:paraId="20D796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</w:t>
      </w:r>
      <w:r>
        <w:rPr>
          <w:rFonts w:hint="eastAsia" w:ascii="宋体" w:hAnsi="宋体" w:eastAsia="宋体" w:cs="宋体"/>
          <w:sz w:val="22"/>
          <w:szCs w:val="22"/>
        </w:rPr>
        <w:t>容积型范围：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100</w:t>
      </w:r>
      <w:r>
        <w:rPr>
          <w:rFonts w:hint="eastAsia" w:ascii="宋体" w:hAnsi="宋体" w:eastAsia="宋体" w:cs="宋体"/>
          <w:sz w:val="22"/>
          <w:szCs w:val="22"/>
        </w:rPr>
        <w:t>ml~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sz w:val="22"/>
          <w:szCs w:val="22"/>
        </w:rPr>
        <w:t>000ml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可出具训练报告</w:t>
      </w:r>
      <w:r>
        <w:rPr>
          <w:rFonts w:hint="eastAsia" w:ascii="宋体" w:hAnsi="宋体" w:eastAsia="宋体" w:cs="宋体"/>
          <w:sz w:val="22"/>
          <w:szCs w:val="22"/>
        </w:rPr>
        <w:t>；</w:t>
      </w:r>
    </w:p>
    <w:p w14:paraId="384333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</w:t>
      </w:r>
      <w:r>
        <w:rPr>
          <w:rFonts w:hint="eastAsia" w:ascii="宋体" w:hAnsi="宋体" w:eastAsia="宋体" w:cs="宋体"/>
          <w:sz w:val="22"/>
          <w:szCs w:val="22"/>
        </w:rPr>
        <w:t>流量型范围：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300</w:t>
      </w:r>
      <w:r>
        <w:rPr>
          <w:rFonts w:hint="eastAsia" w:ascii="宋体" w:hAnsi="宋体" w:eastAsia="宋体" w:cs="宋体"/>
          <w:sz w:val="22"/>
          <w:szCs w:val="22"/>
        </w:rPr>
        <w:t>ml/s~1200ml/s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可出具训练报告；</w:t>
      </w:r>
    </w:p>
    <w:p w14:paraId="5FDF8F6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（4）具设置</w:t>
      </w:r>
      <w:r>
        <w:rPr>
          <w:rFonts w:hint="eastAsia" w:ascii="宋体" w:hAnsi="宋体" w:eastAsia="宋体" w:cs="宋体"/>
          <w:sz w:val="22"/>
          <w:szCs w:val="22"/>
        </w:rPr>
        <w:t>锻炼训练次数、训练强度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sz w:val="22"/>
          <w:szCs w:val="22"/>
        </w:rPr>
        <w:t>患者信息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等功能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28CC17B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.</w:t>
      </w:r>
      <w:r>
        <w:rPr>
          <w:rFonts w:hint="eastAsia" w:ascii="宋体" w:hAnsi="宋体" w:eastAsia="宋体" w:cs="宋体"/>
          <w:sz w:val="22"/>
          <w:szCs w:val="22"/>
        </w:rPr>
        <w:t>肺功能测定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：</w:t>
      </w:r>
    </w:p>
    <w:p w14:paraId="1CFE971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用力肺活量测量范围0-10L，准确性±0.3％或±0.050 L（取较大值）， 重复性≤3％或≤0.050 L（取较大值）；</w:t>
      </w:r>
    </w:p>
    <w:p w14:paraId="7B4B48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（2）用力呼气流量峰值测量范围：0-14L/s，准确性±5%或±0.17L/s(取其大者)，重复性≤5%或≤0.15L/s (取其大者)。</w:t>
      </w:r>
    </w:p>
    <w:p w14:paraId="7447DDA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  <w:t>6.</w:t>
      </w:r>
      <w:r>
        <w:rPr>
          <w:rFonts w:hint="eastAsia" w:ascii="宋体" w:hAnsi="宋体" w:eastAsia="宋体" w:cs="宋体"/>
          <w:sz w:val="22"/>
          <w:szCs w:val="22"/>
        </w:rPr>
        <w:t>吸入给药评估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6档阻抗可选择，可提供检验报告、提供标准用药评估报告。</w:t>
      </w:r>
    </w:p>
    <w:p w14:paraId="02A4542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7.系统要求：效果可量化，具每次训练评估成效分析。</w:t>
      </w:r>
    </w:p>
    <w:p w14:paraId="605937C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8.系统功能：具报告储存功能，康复管理系统；</w:t>
      </w:r>
      <w:r>
        <w:rPr>
          <w:rFonts w:hint="eastAsia" w:ascii="宋体" w:hAnsi="宋体" w:eastAsia="宋体" w:cs="宋体"/>
          <w:sz w:val="22"/>
          <w:szCs w:val="22"/>
        </w:rPr>
        <w:t>可通过蓝牙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连接</w:t>
      </w:r>
      <w:r>
        <w:rPr>
          <w:rFonts w:hint="eastAsia" w:ascii="宋体" w:hAnsi="宋体" w:eastAsia="宋体" w:cs="宋体"/>
          <w:sz w:val="22"/>
          <w:szCs w:val="22"/>
        </w:rPr>
        <w:t>呼吸训练器自动加载康复训练负荷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sz w:val="22"/>
          <w:szCs w:val="22"/>
        </w:rPr>
        <w:t>可手动调整负荷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eastAsia" w:ascii="宋体" w:hAnsi="宋体" w:eastAsia="宋体" w:cs="宋体"/>
          <w:sz w:val="22"/>
          <w:szCs w:val="22"/>
        </w:rPr>
        <w:t>可视化管理，可远程管理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014F8F4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9.设备保修：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3年。</w:t>
      </w:r>
    </w:p>
    <w:p w14:paraId="4443D1C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</w:p>
    <w:p w14:paraId="040D1A1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</w:p>
    <w:p w14:paraId="2283D52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jc w:val="left"/>
        <w:textAlignment w:val="auto"/>
        <w:rPr>
          <w:rFonts w:hint="eastAsia" w:ascii="宋体" w:hAnsi="宋体" w:eastAsia="宋体" w:cs="宋体"/>
          <w:b/>
          <w:sz w:val="22"/>
          <w:szCs w:val="22"/>
          <w:lang w:val="en-US" w:eastAsia="zh-CN"/>
        </w:rPr>
      </w:pPr>
    </w:p>
    <w:p w14:paraId="300F5B0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39B2B3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数字化双能谱X射线骨密度测量系统技术参数</w:t>
      </w:r>
    </w:p>
    <w:p w14:paraId="20CFDE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7395C1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数字化双能谱X射线骨密度测量系统</w:t>
      </w:r>
    </w:p>
    <w:p w14:paraId="139CF0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left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014413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X线源</w:t>
      </w:r>
    </w:p>
    <w:p w14:paraId="24C1359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1.1 双能X线发生方式：K缘过滤产生高、低双能X线。</w:t>
      </w:r>
    </w:p>
    <w:p w14:paraId="05C1373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0000FF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1.2 双能的峰值：高能≥ 80KeV，低能≥ 40KeV。</w:t>
      </w:r>
    </w:p>
    <w:p w14:paraId="10ACBE6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1.3 球管电压：稳恒电压，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≤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100KV。</w:t>
      </w:r>
    </w:p>
    <w:p w14:paraId="2A1575E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FF0000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1.4 X线球管工作电流：≤1.5mA。</w:t>
      </w:r>
    </w:p>
    <w:p w14:paraId="78FD3C3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1.5 X射热负荷：≥35KJ。</w:t>
      </w:r>
    </w:p>
    <w:p w14:paraId="6D8BF22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1.6 X射线管冷却：油冷或风冷。</w:t>
      </w:r>
    </w:p>
    <w:p w14:paraId="56043FC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1.7 X线扫描线束：窄角扇形或窄锥束。</w:t>
      </w:r>
    </w:p>
    <w:p w14:paraId="59A574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1.8 采集成像方式：连续扫描式。</w:t>
      </w:r>
    </w:p>
    <w:p w14:paraId="5EEF5F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1.9 自动智能扫描:无需预扫。</w:t>
      </w:r>
    </w:p>
    <w:p w14:paraId="4A35935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2.探测器系统</w:t>
      </w:r>
    </w:p>
    <w:p w14:paraId="2F14DE4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64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2.1 探测器种类：为数字化探测器。</w:t>
      </w:r>
    </w:p>
    <w:p w14:paraId="53BBBF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0000FF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2.2 探测器数量：探测器通道数量≥64个。</w:t>
      </w:r>
    </w:p>
    <w:p w14:paraId="1BCE872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3.扫描</w:t>
      </w:r>
    </w:p>
    <w:p w14:paraId="5ADEA08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3.1 扫描床规格：适用于全身的扫描床，长度≥ 270cm，宽度≥ 100cm。</w:t>
      </w:r>
    </w:p>
    <w:p w14:paraId="571E8C2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3.2 最大病人承重：≥ 200kg。</w:t>
      </w:r>
    </w:p>
    <w:p w14:paraId="730A7C7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3.3最大有效扫描视野：长度≥195cm，宽度：≥65cm。</w:t>
      </w:r>
      <w:bookmarkStart w:id="1" w:name="_GoBack"/>
      <w:bookmarkEnd w:id="1"/>
    </w:p>
    <w:p w14:paraId="1F8D89C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3.4 标准扫描时间：腰椎≤ 90秒、股骨≤90秒、全身≤5分钟。</w:t>
      </w:r>
    </w:p>
    <w:p w14:paraId="7F6FCF3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3.5 体厚补偿功能，具有2种以上可调节滤线器水平，不同厚度的被测体给与恰当射线计量。</w:t>
      </w:r>
    </w:p>
    <w:p w14:paraId="2A648C6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3.6 精确激光定位灯。</w:t>
      </w:r>
    </w:p>
    <w:p w14:paraId="1007092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3.7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全套扫描定位器：包括腰椎、髋关节、前臂等。</w:t>
      </w:r>
    </w:p>
    <w:p w14:paraId="5B7033F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3.8 系统扫描精准度：腰椎质控模块扫描的准确度≤1%。</w:t>
      </w:r>
    </w:p>
    <w:p w14:paraId="29AA192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3.9 扫描臂距离扫描床距离：≥40cm。</w:t>
      </w:r>
    </w:p>
    <w:p w14:paraId="7327680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3.10 工作噪音：≤65分贝。</w:t>
      </w:r>
    </w:p>
    <w:p w14:paraId="35EF898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4.扫描部位及临床应用功能</w:t>
      </w:r>
    </w:p>
    <w:p w14:paraId="2B383CB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4.1 正、侧全全脊椎（含腰椎）扫描及评估。</w:t>
      </w:r>
    </w:p>
    <w:p w14:paraId="59F97E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4.2 全股骨扫描及评估。</w:t>
      </w:r>
    </w:p>
    <w:p w14:paraId="03BFD0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4.3 单、双侧髋部扫描及评估。</w:t>
      </w:r>
    </w:p>
    <w:p w14:paraId="073039B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4.4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前臂测量和分析。</w:t>
      </w:r>
    </w:p>
    <w:p w14:paraId="31E6EE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4.5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人工髋关节置换后的扫描及评评估。</w:t>
      </w:r>
    </w:p>
    <w:p w14:paraId="6304C3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4.6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骨折风险评估软件。</w:t>
      </w:r>
    </w:p>
    <w:p w14:paraId="4CA4D3A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4.7 全身骨密度测量：包括由头到脚一次扫描全身骨密度。</w:t>
      </w:r>
    </w:p>
    <w:p w14:paraId="4A5454D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4.8 儿童骨龄测量：具儿童骨龄扫描，并具有中国儿童骨龄数据库参考。</w:t>
      </w:r>
    </w:p>
    <w:p w14:paraId="6F555DA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4.9身体成份分析：包括全身肌肉含量分析、脂肪含量分析、组织结构等分析。</w:t>
      </w:r>
    </w:p>
    <w:p w14:paraId="25947C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5.临床应用软件包</w:t>
      </w:r>
    </w:p>
    <w:p w14:paraId="73C70AC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64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5.1 运行环境：中文WINDOWS10操作系统。</w:t>
      </w:r>
    </w:p>
    <w:p w14:paraId="4C27469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5.2 骨密度计算软件包及中文操作软件报告。</w:t>
      </w:r>
    </w:p>
    <w:p w14:paraId="74CA7A9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5.3 自动确定骨边缘软件。</w:t>
      </w:r>
    </w:p>
    <w:p w14:paraId="763E05B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5.4 至少包括中国人数据库。</w:t>
      </w:r>
    </w:p>
    <w:p w14:paraId="5D0B196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5.5 具与前一次描结果对比分析功能。</w:t>
      </w:r>
    </w:p>
    <w:p w14:paraId="716D965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5.6 屏幕上扫描部位调整。（可以通过软件，在屏幕上对扫描部位做精细调整，保证测量的精确性）</w:t>
      </w:r>
    </w:p>
    <w:p w14:paraId="6A79EC8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5.7 DICOM 协议接口（存储、传输、检索/查询、预登记、打印）。</w:t>
      </w:r>
    </w:p>
    <w:p w14:paraId="66098E1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5.8 T值和Z值分析软件，对检测结果趋势分析。</w:t>
      </w:r>
    </w:p>
    <w:p w14:paraId="47CA009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5.9 校准系统：检测质量控制系统（包括质量检测程序，QA态势分析），QA校准体模≥8阶。</w:t>
      </w:r>
    </w:p>
    <w:p w14:paraId="2573F85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5.10 多部位集成报告软件，将所有检测结果打印在一张报告上进行联合评估。</w:t>
      </w:r>
    </w:p>
    <w:p w14:paraId="3A6FFE4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5.11 骨折风险评估：具用于骨科髋关节置换、膝关节置换、钢丝固定等骨密度相关研究系统。</w:t>
      </w:r>
    </w:p>
    <w:p w14:paraId="6384A50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6.放射剂量</w:t>
      </w:r>
    </w:p>
    <w:p w14:paraId="131D65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6.1 脊柱、股骨扫描放射剂量：≤0.037 mGy。</w:t>
      </w:r>
    </w:p>
    <w:p w14:paraId="3BB1F37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6.2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操作者散射剂量：距扫描床1米处外溢剂量小于1mR/Hr。</w:t>
      </w:r>
    </w:p>
    <w:p w14:paraId="274AF5A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64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7.工作站系统</w:t>
      </w:r>
    </w:p>
    <w:p w14:paraId="7880470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64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7.1 自动质控测试程序和自动质控趋势分析。</w:t>
      </w:r>
    </w:p>
    <w:p w14:paraId="75DDBB3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64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7.2 专业人员负责临床操作培训。</w:t>
      </w:r>
    </w:p>
    <w:p w14:paraId="0AFE7DB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64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7.3 设备保修：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3年。</w:t>
      </w:r>
    </w:p>
    <w:p w14:paraId="15F88A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</w:p>
    <w:p w14:paraId="7A7534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440" w:leftChars="0" w:hanging="440" w:hanging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03F091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全自动血液细胞分析仪技术参数</w:t>
      </w:r>
    </w:p>
    <w:p w14:paraId="5D39AA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1F8436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全自动血液细胞分析仪</w:t>
      </w:r>
    </w:p>
    <w:p w14:paraId="4D4E47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left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1893F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1.检测原理：采用激光散射法对白细胞进行准确的五分类检测，采用免疫散射比浊法进行C-反应蛋白（CRP）测定。</w:t>
      </w:r>
    </w:p>
    <w:p w14:paraId="47BC9B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2.送样方式：开放式，可支持全血模式和预稀释模式。</w:t>
      </w:r>
    </w:p>
    <w:p w14:paraId="4F3AB0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3.送样模式：可独立静脉全血、末梢全血、预稀释血检测模式。</w:t>
      </w:r>
    </w:p>
    <w:p w14:paraId="3D8979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4.检测参数：≥28项可报告检测参数；≥12项可研究参数（包括中性粒细胞比值、淋巴细胞比值、血小板比值、淋巴细胞比值，大、小红细胞、异常淋巴细胞、有核红细胞和原始细胞等）。</w:t>
      </w:r>
    </w:p>
    <w:p w14:paraId="229B1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5.检测模式：具有全血细胞计数、全血细胞计数+白细胞分类、C反应蛋白、全血细胞计数+白细胞分类+C反应蛋白、全血细胞计数+C反应蛋白（CBC、CBC+DIFF、CRP、CBC+DIFF+CRP、CBC+CRP）等多种全血检测模式。</w:t>
      </w:r>
    </w:p>
    <w:p w14:paraId="69155F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6.检测速度：五分类+CRP模式≥50个样本/小时。</w:t>
      </w:r>
    </w:p>
    <w:p w14:paraId="1B97C8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7.样本用量：五分类+CRP模式用量≤30μl，CRP模式用量≤20μl。</w:t>
      </w:r>
    </w:p>
    <w:p w14:paraId="65BDED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8.独立通道：嗜碱性粒细胞具独立通道功能。</w:t>
      </w:r>
    </w:p>
    <w:p w14:paraId="2ABBE8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9.稀释功能：具可定量打出稀释液稀释五分类+CRP功能，CD+CRP预稀释复检≤20μL微量血。</w:t>
      </w:r>
    </w:p>
    <w:p w14:paraId="7DA61A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lef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10.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线性范围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：</w:t>
      </w:r>
    </w:p>
    <w:p w14:paraId="6E4EAC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lef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（1）白细胞（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WBC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浓度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0-400x10/L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；</w:t>
      </w:r>
    </w:p>
    <w:p w14:paraId="48161E6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lef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（2）血小板（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PLT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浓度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0~5000x10/L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；</w:t>
      </w:r>
    </w:p>
    <w:p w14:paraId="65BC56C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lef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（3）血红蛋白（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HGB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浓度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0-250g/L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；</w:t>
      </w:r>
    </w:p>
    <w:p w14:paraId="1C0472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（4）C反应蛋白（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CRP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）：浓度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0.3~300mg/L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。</w:t>
      </w:r>
    </w:p>
    <w:p w14:paraId="2A6E4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11.排堵方式：可正反冲洗，高压灼烧等。</w:t>
      </w:r>
    </w:p>
    <w:p w14:paraId="01AFD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0000FF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12.校正功能：全血CRP检测时，可同时具校正红细胞、白细胞、血小板体积的干扰功能。</w:t>
      </w:r>
    </w:p>
    <w:p w14:paraId="793B24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13.产品要求：设备在卫生部临检中心室间质评中具有单独分组。</w:t>
      </w:r>
    </w:p>
    <w:p w14:paraId="494792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14.操作系统：具全中文操作及分析报告软件。</w:t>
      </w:r>
    </w:p>
    <w:p w14:paraId="419674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15.设备保修：≥3年。</w:t>
      </w:r>
    </w:p>
    <w:p w14:paraId="259F70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leftChars="0"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03D8F3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肝脏硬度无创定量诊断仪技术参数</w:t>
      </w:r>
    </w:p>
    <w:p w14:paraId="13BD1C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374448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肝脏硬度无创定量诊断仪</w:t>
      </w:r>
    </w:p>
    <w:p w14:paraId="7A424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left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0EB954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1.工作原理：利用瞬时弹性成像技术来评估肝脏的硬度；利用超声衰减技术来评估肝脏脂肪变程度。</w:t>
      </w:r>
    </w:p>
    <w:p w14:paraId="5FC9EBB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2.主要功能：适合监测和评估慢性肝病的量化工具，用于评估肝脏纤维化程度和评估肝脏脂肪变程度。</w:t>
      </w:r>
    </w:p>
    <w:p w14:paraId="2C71E6D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3.工作站显示器:≥12英寸显示屏。</w:t>
      </w:r>
    </w:p>
    <w:p w14:paraId="694CED7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4.存储容量：内存≥4G ；硬盘容量:≥512GB。</w:t>
      </w:r>
    </w:p>
    <w:p w14:paraId="1709AFD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肝脏硬度量程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范围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：≥1.5Kpa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≤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5Kpa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 xml:space="preserve">       </w:t>
      </w:r>
    </w:p>
    <w:p w14:paraId="2ED142E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.超声衰减参数量程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范围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 xml:space="preserve">：≥100dB/m 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≤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40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0dB/m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 xml:space="preserve">   </w:t>
      </w:r>
    </w:p>
    <w:p w14:paraId="58F49D0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.剪切波探头：</w:t>
      </w:r>
    </w:p>
    <w:p w14:paraId="4A1B3E1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激发方式：手控开关激发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开关按钮在探头上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；</w:t>
      </w:r>
    </w:p>
    <w:p w14:paraId="21DF7C8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（2）超声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传感器：传感器频率≥3.5MHz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传感器直径: ≤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mm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；</w:t>
      </w:r>
    </w:p>
    <w:p w14:paraId="0D9A1D43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剪切波频率：≥50 Hz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；</w:t>
      </w:r>
    </w:p>
    <w:p w14:paraId="55F8F7F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测量深度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范围：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皮下≥25mm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≤65mm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。</w:t>
      </w:r>
    </w:p>
    <w:p w14:paraId="6C4057D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textAlignment w:val="auto"/>
        <w:rPr>
          <w:rFonts w:hint="eastAsia" w:ascii="宋体" w:hAnsi="宋体" w:eastAsia="宋体" w:cs="宋体"/>
          <w:bCs/>
          <w:color w:val="0000FF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 xml:space="preserve">   8.探头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工作状态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具有LED指示灯显示探头工作状态。</w:t>
      </w:r>
    </w:p>
    <w:p w14:paraId="42E5338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bCs/>
          <w:color w:val="0000FF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9.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测量数值显示：硬度值中位数、脂肪肝值平均值、单次测量硬度值、IQR、标准方差、有效测量次数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患者信息等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。</w:t>
      </w:r>
    </w:p>
    <w:p w14:paraId="6A65A9F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textAlignment w:val="auto"/>
        <w:rPr>
          <w:rFonts w:hint="eastAsia" w:ascii="宋体" w:hAnsi="宋体" w:eastAsia="宋体" w:cs="宋体"/>
          <w:bCs/>
          <w:color w:val="0000FF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Cs/>
          <w:color w:val="0000FF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.连续脂肪变检测：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可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连续采集≥200次有效脂肪衰减参数，降低变异性，以获得更稳定结果。</w:t>
      </w:r>
    </w:p>
    <w:p w14:paraId="68E78F9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11.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弹性图功能：彩色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弹性结果图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具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显示测量深度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时间，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可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通过图形状态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斜率评估结果准确性。</w:t>
      </w:r>
    </w:p>
    <w:p w14:paraId="66C9E4C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64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12.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智能深度调节：在探头超声波频率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不变，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剪切波探头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可根据皮下脂肪厚度自动调节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测量深度。</w:t>
      </w:r>
    </w:p>
    <w:p w14:paraId="023FD9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640" w:firstLineChars="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13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.智能压力控制：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可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实时监测探头承受压力范围，具有压力过大或过小自动停止检测功能。</w:t>
      </w:r>
    </w:p>
    <w:p w14:paraId="0D5A3CE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640"/>
        <w:textAlignment w:val="auto"/>
        <w:rPr>
          <w:rFonts w:hint="eastAsia" w:ascii="宋体" w:hAnsi="宋体" w:eastAsia="宋体" w:cs="宋体"/>
          <w:bCs/>
          <w:color w:val="0000FF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.智能肝脏定位：具有肝脏智能辅助定位指示灯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提示最佳定位功能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。</w:t>
      </w:r>
    </w:p>
    <w:p w14:paraId="37FECB8A"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0000FF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15.评分系统：支持NASH和肝癌风险评估功能。</w:t>
      </w:r>
    </w:p>
    <w:p w14:paraId="54E646B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16.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系统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语言：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支持中文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能够导出XLS，PDF多种格式报告，报告模板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具可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修改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功能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。</w:t>
      </w:r>
    </w:p>
    <w:p w14:paraId="12A654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17.数据分析：可根据检查结果，自动生成趋势图功能，为医生病情辅助分析，并可保护患者隐私及具数据统计功能。</w:t>
      </w:r>
    </w:p>
    <w:p w14:paraId="0F21D33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0" w:leftChars="0" w:firstLine="44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18.设备保修：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3年。</w:t>
      </w:r>
    </w:p>
    <w:p w14:paraId="3F173E4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jc w:val="center"/>
        <w:textAlignment w:val="auto"/>
        <w:rPr>
          <w:rFonts w:hint="eastAsia" w:ascii="宋体" w:hAnsi="宋体" w:eastAsia="宋体" w:cs="宋体"/>
          <w:b w:val="0"/>
          <w:bCs/>
          <w:kern w:val="16"/>
          <w:sz w:val="22"/>
          <w:szCs w:val="22"/>
        </w:rPr>
      </w:pPr>
    </w:p>
    <w:p w14:paraId="245568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jc w:val="center"/>
        <w:textAlignment w:val="auto"/>
        <w:rPr>
          <w:rFonts w:hint="eastAsia" w:ascii="宋体" w:hAnsi="宋体" w:eastAsia="宋体" w:cs="宋体"/>
          <w:b w:val="0"/>
          <w:bCs/>
          <w:kern w:val="16"/>
          <w:sz w:val="22"/>
          <w:szCs w:val="22"/>
        </w:rPr>
      </w:pPr>
    </w:p>
    <w:p w14:paraId="6F45CD8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</w:rPr>
        <w:t>配置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/>
        </w:rPr>
        <w:t>要求</w:t>
      </w:r>
    </w:p>
    <w:p w14:paraId="0C8A548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jc w:val="center"/>
        <w:textAlignment w:val="auto"/>
        <w:rPr>
          <w:rFonts w:hint="eastAsia" w:ascii="宋体" w:hAnsi="宋体" w:eastAsia="宋体" w:cs="宋体"/>
          <w:b w:val="0"/>
          <w:bCs/>
          <w:sz w:val="22"/>
          <w:szCs w:val="22"/>
        </w:rPr>
      </w:pPr>
    </w:p>
    <w:tbl>
      <w:tblPr>
        <w:tblStyle w:val="6"/>
        <w:tblpPr w:leftFromText="180" w:rightFromText="180" w:vertAnchor="text" w:horzAnchor="page" w:tblpX="1897" w:tblpY="32"/>
        <w:tblOverlap w:val="never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3290"/>
        <w:gridCol w:w="1660"/>
        <w:gridCol w:w="1760"/>
      </w:tblGrid>
      <w:tr w14:paraId="0EB31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00" w:type="dxa"/>
            <w:noWrap w:val="0"/>
            <w:vAlign w:val="center"/>
          </w:tcPr>
          <w:p w14:paraId="5B86CF4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序号</w:t>
            </w:r>
          </w:p>
        </w:tc>
        <w:tc>
          <w:tcPr>
            <w:tcW w:w="3290" w:type="dxa"/>
            <w:noWrap w:val="0"/>
            <w:vAlign w:val="center"/>
          </w:tcPr>
          <w:p w14:paraId="1DE8B4C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1660" w:type="dxa"/>
            <w:noWrap w:val="0"/>
            <w:vAlign w:val="center"/>
          </w:tcPr>
          <w:p w14:paraId="14B12A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1760" w:type="dxa"/>
            <w:noWrap w:val="0"/>
            <w:vAlign w:val="center"/>
          </w:tcPr>
          <w:p w14:paraId="3E3F13C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  <w:t>数量</w:t>
            </w:r>
          </w:p>
        </w:tc>
      </w:tr>
      <w:tr w14:paraId="1BD64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00" w:type="dxa"/>
            <w:noWrap w:val="0"/>
            <w:vAlign w:val="center"/>
          </w:tcPr>
          <w:p w14:paraId="4AB78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290" w:type="dxa"/>
            <w:noWrap w:val="0"/>
            <w:vAlign w:val="center"/>
          </w:tcPr>
          <w:p w14:paraId="381FB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主机</w:t>
            </w:r>
          </w:p>
        </w:tc>
        <w:tc>
          <w:tcPr>
            <w:tcW w:w="1660" w:type="dxa"/>
            <w:noWrap w:val="0"/>
            <w:vAlign w:val="center"/>
          </w:tcPr>
          <w:p w14:paraId="210CD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台</w:t>
            </w:r>
          </w:p>
        </w:tc>
        <w:tc>
          <w:tcPr>
            <w:tcW w:w="1760" w:type="dxa"/>
            <w:noWrap w:val="0"/>
            <w:vAlign w:val="center"/>
          </w:tcPr>
          <w:p w14:paraId="73BA4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1</w:t>
            </w:r>
          </w:p>
        </w:tc>
      </w:tr>
      <w:tr w14:paraId="6BADE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00" w:type="dxa"/>
            <w:noWrap w:val="0"/>
            <w:vAlign w:val="center"/>
          </w:tcPr>
          <w:p w14:paraId="6E84B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290" w:type="dxa"/>
            <w:noWrap w:val="0"/>
            <w:vAlign w:val="center"/>
          </w:tcPr>
          <w:p w14:paraId="44ACE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剪切波</w:t>
            </w: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探头</w:t>
            </w:r>
          </w:p>
        </w:tc>
        <w:tc>
          <w:tcPr>
            <w:tcW w:w="1660" w:type="dxa"/>
            <w:noWrap w:val="0"/>
            <w:vAlign w:val="center"/>
          </w:tcPr>
          <w:p w14:paraId="6E6A5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把</w:t>
            </w:r>
          </w:p>
        </w:tc>
        <w:tc>
          <w:tcPr>
            <w:tcW w:w="1760" w:type="dxa"/>
            <w:noWrap w:val="0"/>
            <w:vAlign w:val="center"/>
          </w:tcPr>
          <w:p w14:paraId="06DE8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1</w:t>
            </w:r>
          </w:p>
        </w:tc>
      </w:tr>
      <w:tr w14:paraId="5DC36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00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5E04F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290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49EB9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脂肪肝定量模块</w:t>
            </w:r>
          </w:p>
        </w:tc>
        <w:tc>
          <w:tcPr>
            <w:tcW w:w="1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2F9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AF2A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1</w:t>
            </w:r>
          </w:p>
        </w:tc>
      </w:tr>
      <w:tr w14:paraId="63801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8C8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2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B40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肝脏硬度定量模块</w:t>
            </w:r>
          </w:p>
        </w:tc>
        <w:tc>
          <w:tcPr>
            <w:tcW w:w="1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DB0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46F6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1</w:t>
            </w:r>
          </w:p>
        </w:tc>
      </w:tr>
      <w:tr w14:paraId="78427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71F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2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65D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数据管理工作站</w:t>
            </w:r>
          </w:p>
        </w:tc>
        <w:tc>
          <w:tcPr>
            <w:tcW w:w="1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E0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E8CB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1</w:t>
            </w:r>
          </w:p>
        </w:tc>
      </w:tr>
      <w:tr w14:paraId="0DDC8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226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2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ADD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肝病综合评分系统</w:t>
            </w:r>
          </w:p>
        </w:tc>
        <w:tc>
          <w:tcPr>
            <w:tcW w:w="1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8BA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EC89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1</w:t>
            </w:r>
          </w:p>
        </w:tc>
      </w:tr>
      <w:tr w14:paraId="301D9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A9D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32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BDB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台式操作系统</w:t>
            </w:r>
          </w:p>
        </w:tc>
        <w:tc>
          <w:tcPr>
            <w:tcW w:w="1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D72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套</w:t>
            </w: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A1C9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</w:tr>
      <w:tr w14:paraId="03CDC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44B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32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398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手推车</w:t>
            </w:r>
          </w:p>
        </w:tc>
        <w:tc>
          <w:tcPr>
            <w:tcW w:w="1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BEE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台</w:t>
            </w: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219F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</w:tr>
      <w:tr w14:paraId="3D68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DD8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2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104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专用</w:t>
            </w: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电源线</w:t>
            </w:r>
          </w:p>
        </w:tc>
        <w:tc>
          <w:tcPr>
            <w:tcW w:w="1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DB9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根</w:t>
            </w: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F7B0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1</w:t>
            </w:r>
          </w:p>
        </w:tc>
      </w:tr>
      <w:tr w14:paraId="1018C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0EF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32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12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中文说明书</w:t>
            </w:r>
          </w:p>
        </w:tc>
        <w:tc>
          <w:tcPr>
            <w:tcW w:w="1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87C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本</w:t>
            </w: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0228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1</w:t>
            </w:r>
          </w:p>
        </w:tc>
      </w:tr>
      <w:tr w14:paraId="19CD7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00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3B821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3290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4967D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简易操作流程卡</w:t>
            </w:r>
          </w:p>
        </w:tc>
        <w:tc>
          <w:tcPr>
            <w:tcW w:w="16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C5BC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176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031C3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1</w:t>
            </w:r>
          </w:p>
        </w:tc>
      </w:tr>
    </w:tbl>
    <w:p w14:paraId="147F673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</w:rPr>
      </w:pPr>
    </w:p>
    <w:p w14:paraId="3FBD85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二氧化碳激光治疗机技术参数</w:t>
      </w:r>
    </w:p>
    <w:p w14:paraId="056A0D1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06D6A6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二氧化碳点阵激光治疗机</w:t>
      </w:r>
    </w:p>
    <w:p w14:paraId="4C5203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60" w:lineRule="exact"/>
        <w:ind w:left="0" w:leftChars="0" w:firstLine="442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1F939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用途：除皱、嫩肤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改善皮肤松弛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瘢痕、疤痕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妊娠纹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、</w:t>
      </w:r>
    </w:p>
    <w:p w14:paraId="39E930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60" w:lineRule="exact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皮肤赘生物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如各种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疣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类、痣类）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脂溢性角化病等的治疗。</w:t>
      </w:r>
    </w:p>
    <w:p w14:paraId="732F16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激光波长：10.6μm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17F3888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3、传输方式：7关节平衡锤式导光臂，垂直向下的出光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 xml:space="preserve"> </w:t>
      </w:r>
    </w:p>
    <w:p w14:paraId="77A496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60" w:lineRule="exact"/>
        <w:ind w:left="630" w:leftChars="300" w:firstLine="0" w:firstLineChars="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输出功率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：</w:t>
      </w:r>
    </w:p>
    <w:p w14:paraId="4A4C43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60" w:lineRule="exact"/>
        <w:ind w:left="630" w:leftChars="300" w:firstLine="0" w:firstLineChars="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治疗模式：功率0.3W～25W可调；脉冲0.3～15W可调；</w:t>
      </w:r>
    </w:p>
    <w:p w14:paraId="28EEF0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60" w:lineRule="exact"/>
        <w:ind w:left="630" w:leftChars="300" w:firstLine="0" w:firstLineChars="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（2）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点阵模式：10mJ～160mJ可调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0A1ACF3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pacing w:val="2"/>
          <w:sz w:val="22"/>
          <w:szCs w:val="22"/>
        </w:rPr>
        <w:t>调制脉</w:t>
      </w:r>
      <w:r>
        <w:rPr>
          <w:rFonts w:hint="eastAsia" w:ascii="宋体" w:hAnsi="宋体" w:eastAsia="宋体" w:cs="宋体"/>
          <w:color w:val="auto"/>
          <w:spacing w:val="-70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color w:val="auto"/>
          <w:spacing w:val="2"/>
          <w:sz w:val="22"/>
          <w:szCs w:val="22"/>
        </w:rPr>
        <w:t>冲输出</w:t>
      </w:r>
      <w:r>
        <w:rPr>
          <w:rFonts w:hint="eastAsia" w:ascii="宋体" w:hAnsi="宋体" w:eastAsia="宋体" w:cs="宋体"/>
          <w:color w:val="auto"/>
          <w:spacing w:val="-1"/>
          <w:sz w:val="22"/>
          <w:szCs w:val="22"/>
        </w:rPr>
        <w:t>模式</w:t>
      </w:r>
      <w:r>
        <w:rPr>
          <w:rFonts w:hint="eastAsia" w:ascii="宋体" w:hAnsi="宋体" w:eastAsia="宋体" w:cs="宋体"/>
          <w:color w:val="auto"/>
          <w:spacing w:val="-1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pacing w:val="-2"/>
          <w:sz w:val="22"/>
          <w:szCs w:val="22"/>
        </w:rPr>
        <w:t>功率可调和能量可调</w:t>
      </w:r>
      <w:r>
        <w:rPr>
          <w:rFonts w:hint="eastAsia" w:ascii="宋体" w:hAnsi="宋体" w:eastAsia="宋体" w:cs="宋体"/>
          <w:color w:val="auto"/>
          <w:spacing w:val="-2"/>
          <w:sz w:val="22"/>
          <w:szCs w:val="22"/>
          <w:lang w:val="en-US" w:eastAsia="zh-CN"/>
        </w:rPr>
        <w:t>等多</w:t>
      </w:r>
      <w:r>
        <w:rPr>
          <w:rFonts w:hint="eastAsia" w:ascii="宋体" w:hAnsi="宋体" w:eastAsia="宋体" w:cs="宋体"/>
          <w:color w:val="auto"/>
          <w:spacing w:val="-2"/>
          <w:sz w:val="22"/>
          <w:szCs w:val="22"/>
        </w:rPr>
        <w:t>种模式</w:t>
      </w:r>
      <w:r>
        <w:rPr>
          <w:rFonts w:hint="eastAsia" w:ascii="宋体" w:hAnsi="宋体" w:eastAsia="宋体" w:cs="宋体"/>
          <w:color w:val="auto"/>
          <w:spacing w:val="-2"/>
          <w:sz w:val="22"/>
          <w:szCs w:val="22"/>
          <w:lang w:eastAsia="zh-CN"/>
        </w:rPr>
        <w:t>。</w:t>
      </w:r>
    </w:p>
    <w:p w14:paraId="55591F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扫描方式：离散、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顺序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、隔点加重及重复可选。</w:t>
      </w:r>
    </w:p>
    <w:p w14:paraId="5F3D09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光斑直径：≤0.5mm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41DA67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最小脉宽：≤0.1ms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069C4A4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pacing w:val="-2"/>
          <w:sz w:val="22"/>
          <w:szCs w:val="22"/>
        </w:rPr>
        <w:t>脉冲重复频率：</w:t>
      </w:r>
      <w:r>
        <w:rPr>
          <w:rFonts w:hint="eastAsia" w:ascii="宋体" w:hAnsi="宋体" w:eastAsia="宋体" w:cs="宋体"/>
          <w:color w:val="auto"/>
          <w:spacing w:val="-3"/>
          <w:sz w:val="22"/>
          <w:szCs w:val="22"/>
        </w:rPr>
        <w:t>2Hz～1600Hz</w:t>
      </w:r>
      <w:r>
        <w:rPr>
          <w:rFonts w:hint="eastAsia" w:ascii="宋体" w:hAnsi="宋体" w:eastAsia="宋体" w:cs="宋体"/>
          <w:color w:val="auto"/>
          <w:spacing w:val="-33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color w:val="auto"/>
          <w:spacing w:val="-3"/>
          <w:sz w:val="22"/>
          <w:szCs w:val="22"/>
        </w:rPr>
        <w:t>可调</w:t>
      </w:r>
      <w:r>
        <w:rPr>
          <w:rFonts w:hint="eastAsia" w:ascii="宋体" w:hAnsi="宋体" w:eastAsia="宋体" w:cs="宋体"/>
          <w:color w:val="auto"/>
          <w:spacing w:val="-3"/>
          <w:sz w:val="22"/>
          <w:szCs w:val="22"/>
          <w:lang w:eastAsia="zh-CN"/>
        </w:rPr>
        <w:t>。</w:t>
      </w:r>
    </w:p>
    <w:p w14:paraId="6038F1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2"/>
          <w:szCs w:val="22"/>
          <w:lang w:val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手具焦距：F=100mm，F=50mm，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具有</w:t>
      </w:r>
      <w:r>
        <w:rPr>
          <w:rFonts w:hint="eastAsia" w:ascii="宋体" w:hAnsi="宋体" w:eastAsia="宋体" w:cs="宋体"/>
          <w:color w:val="auto"/>
          <w:sz w:val="22"/>
          <w:szCs w:val="22"/>
          <w:lang w:val="zh-CN"/>
        </w:rPr>
        <w:t>点阵扫描及超脉冲治疗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功能</w:t>
      </w:r>
      <w:r>
        <w:rPr>
          <w:rFonts w:hint="eastAsia" w:ascii="宋体" w:hAnsi="宋体" w:eastAsia="宋体" w:cs="宋体"/>
          <w:color w:val="auto"/>
          <w:sz w:val="22"/>
          <w:szCs w:val="22"/>
          <w:lang w:val="zh-CN"/>
        </w:rPr>
        <w:t>。</w:t>
      </w:r>
    </w:p>
    <w:p w14:paraId="5A76259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t>11.扫描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图形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图形大小、点阵间距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扫描程度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可调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437ECE6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12.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输出图形：正方形、长方形、圆形、椭圆形、三角形、空心圆形、直线形、弓形、弧形。光学图形扫描器及临床功能已获国家食品药品监督管理局注册审批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06C3184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firstLine="550" w:firstLineChars="25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1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扫描密度：F=50mm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pacing w:val="-4"/>
          <w:sz w:val="22"/>
          <w:szCs w:val="22"/>
        </w:rPr>
        <w:t>0.15～1.65mm</w:t>
      </w:r>
      <w:r>
        <w:rPr>
          <w:rFonts w:hint="eastAsia" w:ascii="宋体" w:hAnsi="宋体" w:eastAsia="宋体" w:cs="宋体"/>
          <w:color w:val="auto"/>
          <w:spacing w:val="-36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可调；F=100mm，</w:t>
      </w:r>
      <w:r>
        <w:rPr>
          <w:rFonts w:hint="eastAsia" w:ascii="宋体" w:hAnsi="宋体" w:eastAsia="宋体" w:cs="宋体"/>
          <w:color w:val="auto"/>
          <w:spacing w:val="-4"/>
          <w:sz w:val="22"/>
          <w:szCs w:val="22"/>
        </w:rPr>
        <w:t>0</w:t>
      </w:r>
      <w:r>
        <w:rPr>
          <w:rFonts w:hint="eastAsia" w:ascii="宋体" w:hAnsi="宋体" w:eastAsia="宋体" w:cs="宋体"/>
          <w:color w:val="auto"/>
          <w:spacing w:val="-4"/>
          <w:sz w:val="22"/>
          <w:szCs w:val="22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pacing w:val="-4"/>
          <w:sz w:val="22"/>
          <w:szCs w:val="22"/>
        </w:rPr>
        <w:t>3～33mm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可调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23BB1F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14.显示屏：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8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英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寸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彩色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触摸屏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31B68AA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15.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自检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功能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：具有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开机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激光功率电流监测功能。</w:t>
      </w:r>
    </w:p>
    <w:p w14:paraId="0626B0F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16.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冷却系统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具备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水冷却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水冷却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功能。</w:t>
      </w:r>
    </w:p>
    <w:p w14:paraId="3D57497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b/>
          <w:snapToGrid w:val="0"/>
          <w:color w:val="auto"/>
          <w:kern w:val="0"/>
          <w:sz w:val="22"/>
          <w:szCs w:val="22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1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、安全保护功能：激光器具有光闸保护功能。</w:t>
      </w:r>
    </w:p>
    <w:p w14:paraId="71177F5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540" w:leftChars="257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、使用期限≥10年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5F74631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、</w:t>
      </w:r>
      <w:r>
        <w:rPr>
          <w:rFonts w:hint="eastAsia" w:ascii="宋体" w:hAnsi="宋体" w:eastAsia="宋体" w:cs="宋体"/>
          <w:color w:val="0000FF"/>
          <w:sz w:val="22"/>
          <w:szCs w:val="22"/>
          <w:lang w:val="en-US" w:eastAsia="zh-CN"/>
        </w:rPr>
        <w:t>其他配置：</w:t>
      </w:r>
      <w:r>
        <w:rPr>
          <w:rFonts w:hint="eastAsia" w:ascii="宋体" w:hAnsi="宋体" w:eastAsia="宋体" w:cs="宋体"/>
          <w:bCs/>
          <w:sz w:val="22"/>
          <w:szCs w:val="22"/>
        </w:rPr>
        <w:t>七关节导光臂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≥</w:t>
      </w:r>
      <w:r>
        <w:rPr>
          <w:rFonts w:hint="eastAsia" w:ascii="宋体" w:hAnsi="宋体" w:eastAsia="宋体" w:cs="宋体"/>
          <w:bCs/>
          <w:sz w:val="22"/>
          <w:szCs w:val="22"/>
          <w:lang w:val="en-US" w:eastAsia="zh-CN"/>
        </w:rPr>
        <w:t>1套、</w:t>
      </w:r>
      <w:r>
        <w:rPr>
          <w:rFonts w:hint="eastAsia" w:ascii="宋体" w:hAnsi="宋体" w:eastAsia="宋体" w:cs="宋体"/>
          <w:bCs/>
          <w:sz w:val="22"/>
          <w:szCs w:val="22"/>
        </w:rPr>
        <w:t>激光扫描头</w:t>
      </w:r>
      <w:r>
        <w:rPr>
          <w:rFonts w:hint="eastAsia" w:ascii="宋体" w:hAnsi="宋体" w:eastAsia="宋体" w:cs="宋体"/>
          <w:bCs/>
          <w:sz w:val="22"/>
          <w:szCs w:val="22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</w:rPr>
        <w:t>≥</w:t>
      </w:r>
      <w:r>
        <w:rPr>
          <w:rFonts w:hint="eastAsia" w:ascii="宋体" w:hAnsi="宋体" w:eastAsia="宋体" w:cs="宋体"/>
          <w:bCs/>
          <w:sz w:val="22"/>
          <w:szCs w:val="22"/>
          <w:lang w:val="en-US" w:eastAsia="zh-CN"/>
        </w:rPr>
        <w:t>1套、</w:t>
      </w:r>
      <w:r>
        <w:rPr>
          <w:rFonts w:hint="eastAsia" w:ascii="宋体" w:hAnsi="宋体" w:eastAsia="宋体" w:cs="宋体"/>
          <w:bCs/>
          <w:sz w:val="22"/>
          <w:szCs w:val="22"/>
          <w:highlight w:val="none"/>
        </w:rPr>
        <w:t>防护眼镜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2副、</w:t>
      </w:r>
      <w:r>
        <w:rPr>
          <w:rFonts w:hint="eastAsia" w:ascii="宋体" w:hAnsi="宋体" w:eastAsia="宋体" w:cs="宋体"/>
          <w:bCs/>
          <w:sz w:val="22"/>
          <w:szCs w:val="22"/>
          <w:highlight w:val="none"/>
        </w:rPr>
        <w:t>防护眼罩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2"/>
          <w:szCs w:val="22"/>
          <w:highlight w:val="none"/>
          <w:lang w:val="en-US" w:eastAsia="zh-CN"/>
        </w:rPr>
        <w:t>副</w:t>
      </w:r>
      <w:r>
        <w:rPr>
          <w:rFonts w:hint="eastAsia" w:ascii="宋体" w:hAnsi="宋体" w:eastAsia="宋体" w:cs="宋体"/>
          <w:bCs/>
          <w:sz w:val="22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bCs/>
          <w:sz w:val="22"/>
          <w:szCs w:val="22"/>
        </w:rPr>
        <w:t>标准电源线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1根、</w:t>
      </w:r>
      <w:r>
        <w:rPr>
          <w:rFonts w:hint="eastAsia" w:ascii="宋体" w:hAnsi="宋体" w:eastAsia="宋体" w:cs="宋体"/>
          <w:bCs/>
          <w:sz w:val="22"/>
          <w:szCs w:val="22"/>
        </w:rPr>
        <w:t>脚踏开关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1支。</w:t>
      </w:r>
    </w:p>
    <w:p w14:paraId="3BFD07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20、设备保修：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3年。</w:t>
      </w:r>
    </w:p>
    <w:p w14:paraId="46A6B0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540" w:leftChars="257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val="en-US" w:eastAsia="zh-CN"/>
        </w:rPr>
      </w:pPr>
    </w:p>
    <w:p w14:paraId="5B07107C">
      <w:pPr>
        <w:keepNext w:val="0"/>
        <w:keepLines w:val="0"/>
        <w:pageBreakBefore w:val="0"/>
        <w:widowControl/>
        <w:tabs>
          <w:tab w:val="left" w:pos="3357"/>
        </w:tabs>
        <w:kinsoku/>
        <w:wordWrap/>
        <w:overflowPunct/>
        <w:topLinePunct w:val="0"/>
        <w:bidi w:val="0"/>
        <w:snapToGrid/>
        <w:spacing w:line="460" w:lineRule="exact"/>
        <w:jc w:val="left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122BCA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激光和脉冲光工作站技术参数</w:t>
      </w:r>
    </w:p>
    <w:p w14:paraId="105E0F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176E8C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激光和脉冲光工作站</w:t>
      </w:r>
    </w:p>
    <w:p w14:paraId="1AEB55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58423E36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临床适应症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需满足色素治疗、血管治疗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17893C66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0000FF"/>
          <w:kern w:val="2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2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治疗手柄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个治疗手柄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4DBE57C5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激光控制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激光发射采用脚踏开关控制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4CBE1210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4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功能转换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治疗手具与滤波片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为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整体，通过更换手具实现临床功能的转换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3A733A42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5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治疗模式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滑动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定点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种治疗模式，治疗界面可视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27C956EC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波谱宽度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血管或色素治疗手具需满足波谱宽度≤120nm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06ED59D6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7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操作摸屏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触摸屏≥10英寸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1B02BA0A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8.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能量密度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5J/cm2≤血管治疗能量密度≤15J/cm2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色素治疗能量密度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1J/cm2≤色素治疗能量密度≤14J/cm2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28E55702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9.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色素及血管治疗脉宽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10-15ms，≥三档可调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35978AC0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1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0.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强脉冲光波长最大值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≤950nm，以减少水吸收造成的烫伤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34E5CA8E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11.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色素及血管治疗手具光斑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≥3cm2，同时需配备不同规格的遮光板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408A7CAD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1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强脉冲光脉冲频率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≥2Hz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55C32E39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13.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能量调节梯度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≤1 J/cm2，治疗界面可视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化。</w:t>
      </w:r>
    </w:p>
    <w:p w14:paraId="7A82E239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14.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制冷调节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≥4档可调，可调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5C736628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1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冷却系统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水冷却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6E086E98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0000FF"/>
          <w:kern w:val="2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16.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冷却方式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主机水循环制冷，通过手具头导光晶体接触式冷却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0323588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17.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电源：220-230 VAC ±10%, 5A, 50/60 Hz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00C500FD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18.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主机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产品通过FDA认证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06B67D13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19.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主机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：</w:t>
      </w:r>
    </w:p>
    <w:p w14:paraId="2474929D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独立模块设计，电源冷却系统和计算机控制系统分离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；</w:t>
      </w:r>
    </w:p>
    <w:p w14:paraId="6D77C24A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采用激光/强脉冲光工作站形式，配置≥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种功能手具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升级后可达到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种波段波长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；</w:t>
      </w:r>
    </w:p>
    <w:p w14:paraId="1E1C7999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采用微电脑控制系统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2CB630F3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20.其他配置：</w:t>
      </w:r>
    </w:p>
    <w:p w14:paraId="45C0937A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（1）手持器：血管性疾病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2个；</w:t>
      </w:r>
    </w:p>
    <w:p w14:paraId="08DC6949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  <w:lang w:val="en-US" w:eastAsia="zh-CN"/>
        </w:rPr>
        <w:t>（2）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手持器：色素性疾病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2个；</w:t>
      </w:r>
    </w:p>
    <w:p w14:paraId="3C868766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（3）4脚踏开关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1个；</w:t>
      </w:r>
    </w:p>
    <w:p w14:paraId="28A44B8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（4）设备钥匙</w:t>
      </w:r>
      <w:r>
        <w:rPr>
          <w:rFonts w:hint="eastAsia" w:ascii="宋体" w:hAnsi="宋体" w:eastAsia="宋体" w:cs="宋体"/>
          <w:b w:val="0"/>
          <w:color w:val="auto"/>
          <w:kern w:val="2"/>
          <w:sz w:val="22"/>
          <w:szCs w:val="22"/>
          <w:highlight w:val="none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2把；</w:t>
      </w:r>
    </w:p>
    <w:p w14:paraId="4D8DB11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（5）其他标准配置。</w:t>
      </w:r>
    </w:p>
    <w:p w14:paraId="1A0B9CE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left="31" w:firstLine="44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21.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设备保修：≥2年。</w:t>
      </w:r>
    </w:p>
    <w:p w14:paraId="7AC5C0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光谱治疗仪（红黄蓝）技术参数</w:t>
      </w:r>
    </w:p>
    <w:p w14:paraId="45662D5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jc w:val="left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721D7E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光谱治疗仪（红黄蓝）</w:t>
      </w:r>
    </w:p>
    <w:p w14:paraId="3C4367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28881F6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val="en-US"/>
        </w:rPr>
      </w:pP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光源类型</w:t>
      </w:r>
      <w:r>
        <w:rPr>
          <w:rFonts w:hint="eastAsia" w:ascii="宋体" w:hAnsi="宋体" w:eastAsia="宋体" w:cs="宋体"/>
          <w:color w:val="auto"/>
          <w:sz w:val="22"/>
          <w:szCs w:val="22"/>
          <w:lang w:val="zh-CN"/>
        </w:rPr>
        <w:t>：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点阵光源，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点阵透镜光源波长、光强均匀分布。</w:t>
      </w:r>
    </w:p>
    <w:p w14:paraId="75A1E35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光源：点阵光源，原装LED长寿命窄波光源，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光源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≧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50000小时。</w:t>
      </w:r>
    </w:p>
    <w:p w14:paraId="1E33C69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辐照面积：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≧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500平方厘米。</w:t>
      </w:r>
    </w:p>
    <w:p w14:paraId="3B4BDA9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 xml:space="preserve">峰值波长: </w:t>
      </w:r>
    </w:p>
    <w:p w14:paraId="5C34BC38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红光：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633±10nm；</w:t>
      </w:r>
    </w:p>
    <w:p w14:paraId="497AD1D9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蓝光：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41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±20nm；</w:t>
      </w:r>
    </w:p>
    <w:p w14:paraId="5204BBC8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黄光：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590±10nm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065F963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辐照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强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度：点阵光源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红光：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110 mW /cm</w:t>
      </w:r>
      <w:r>
        <w:rPr>
          <w:rFonts w:hint="eastAsia" w:ascii="宋体" w:hAnsi="宋体" w:eastAsia="宋体" w:cs="宋体"/>
          <w:color w:val="auto"/>
          <w:sz w:val="22"/>
          <w:szCs w:val="22"/>
          <w:vertAlign w:val="superscript"/>
        </w:rPr>
        <w:t>2</w:t>
      </w:r>
      <w:r>
        <w:rPr>
          <w:rFonts w:hint="eastAsia" w:ascii="宋体" w:hAnsi="宋体" w:eastAsia="宋体" w:cs="宋体"/>
          <w:color w:val="auto"/>
          <w:sz w:val="22"/>
          <w:szCs w:val="22"/>
          <w:vertAlign w:val="superscript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可调；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蓝光：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1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0 mW /cm</w:t>
      </w:r>
      <w:r>
        <w:rPr>
          <w:rFonts w:hint="eastAsia" w:ascii="宋体" w:hAnsi="宋体" w:eastAsia="宋体" w:cs="宋体"/>
          <w:color w:val="auto"/>
          <w:sz w:val="22"/>
          <w:szCs w:val="22"/>
          <w:vertAlign w:val="superscript"/>
        </w:rPr>
        <w:t>2</w:t>
      </w:r>
      <w:r>
        <w:rPr>
          <w:rFonts w:hint="eastAsia" w:ascii="宋体" w:hAnsi="宋体" w:eastAsia="宋体" w:cs="宋体"/>
          <w:color w:val="auto"/>
          <w:sz w:val="22"/>
          <w:szCs w:val="22"/>
          <w:vertAlign w:val="superscript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可调；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黄光：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25 mW /cm</w:t>
      </w:r>
      <w:r>
        <w:rPr>
          <w:rFonts w:hint="eastAsia" w:ascii="宋体" w:hAnsi="宋体" w:eastAsia="宋体" w:cs="宋体"/>
          <w:color w:val="auto"/>
          <w:sz w:val="22"/>
          <w:szCs w:val="22"/>
          <w:vertAlign w:val="superscript"/>
        </w:rPr>
        <w:t>2</w:t>
      </w:r>
      <w:r>
        <w:rPr>
          <w:rFonts w:hint="eastAsia" w:ascii="宋体" w:hAnsi="宋体" w:eastAsia="宋体" w:cs="宋体"/>
          <w:color w:val="auto"/>
          <w:sz w:val="22"/>
          <w:szCs w:val="22"/>
          <w:vertAlign w:val="superscript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可调。</w:t>
      </w:r>
    </w:p>
    <w:p w14:paraId="6EB5E24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</w:rPr>
        <w:t>光源模组结构</w:t>
      </w: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：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lang w:val="en-US" w:eastAsia="zh-CN"/>
        </w:rPr>
        <w:t>光源独立、可折叠、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5扇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可调节，调节辐度180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°～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90°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；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有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散热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功能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。</w:t>
      </w:r>
    </w:p>
    <w:p w14:paraId="5616EDA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照射方式</w:t>
      </w: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：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连续、调制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多种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可选；调制宽度：0.1s～2s，调制间隔：0.1s～2s，调制步长0.1s。</w:t>
      </w:r>
    </w:p>
    <w:p w14:paraId="39D8CB7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辐照时间</w:t>
      </w: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：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控制范围1～90min59s连续可调，步长</w:t>
      </w:r>
    </w:p>
    <w:p w14:paraId="6B419BE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1min、5min、10min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多种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可选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2A29DF1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伸缩臂装置：三关节旋转臂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水平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旋转≥180°；高度升降调节范围：≥300mm。</w:t>
      </w:r>
    </w:p>
    <w:p w14:paraId="33BAD18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</w:rPr>
        <w:t>光源模组噪音：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t>工作下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</w:rPr>
        <w:t>噪声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t>≦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</w:rPr>
        <w:t>60dB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zh-CN"/>
        </w:rPr>
        <w:t>。</w:t>
      </w:r>
    </w:p>
    <w:p w14:paraId="5A47620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left="31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冷却系统：风冷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外循环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 w14:paraId="4DEF334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left="31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12.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控制系统：</w:t>
      </w:r>
    </w:p>
    <w:p w14:paraId="0D058D2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left="31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（1）触摸屏：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8 英寸、高清，智能；常用治疗参数存领储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5个；</w:t>
      </w:r>
    </w:p>
    <w:p w14:paraId="0D367A4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left="31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 xml:space="preserve">（2）光源辐照：辐照10%～100%调节，步进 1%、5%、10%多种可选； </w:t>
      </w:r>
    </w:p>
    <w:p w14:paraId="15B509B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left="31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（3）光源模块可同时照射、单页照射根据需要可任意选择；</w:t>
      </w:r>
    </w:p>
    <w:p w14:paraId="49BDCCA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left="31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 xml:space="preserve">（4）无需更换光源模组，点阵光源可控制单波或双波同时照射可自由选择，无需更换光源模组； </w:t>
      </w:r>
    </w:p>
    <w:p w14:paraId="53913AD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left="31" w:firstLine="44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 xml:space="preserve">（5）异常检测功能，包括驱动、光源异常检测功能。 </w:t>
      </w:r>
    </w:p>
    <w:p w14:paraId="130FFA8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left="31" w:firstLine="440" w:firstLineChars="200"/>
        <w:textAlignment w:val="auto"/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</w:rPr>
        <w:t>1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</w:rPr>
        <w:t>保护装置：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具</w:t>
      </w: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</w:rPr>
        <w:t>超温自动断电保护装置。</w:t>
      </w:r>
    </w:p>
    <w:p w14:paraId="034250A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14.使用期限≥10年。</w:t>
      </w:r>
    </w:p>
    <w:p w14:paraId="5015F1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pacing w:val="0"/>
          <w:kern w:val="2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>15.其他</w:t>
      </w:r>
      <w:r>
        <w:rPr>
          <w:rFonts w:hint="eastAsia" w:ascii="宋体" w:hAnsi="宋体" w:eastAsia="宋体" w:cs="宋体"/>
          <w:b w:val="0"/>
          <w:bCs w:val="0"/>
          <w:color w:val="auto"/>
          <w:spacing w:val="10"/>
          <w:kern w:val="24"/>
          <w:sz w:val="22"/>
          <w:szCs w:val="22"/>
        </w:rPr>
        <w:t>配置</w:t>
      </w:r>
      <w:r>
        <w:rPr>
          <w:rFonts w:hint="eastAsia" w:ascii="宋体" w:hAnsi="宋体" w:eastAsia="宋体" w:cs="宋体"/>
          <w:b w:val="0"/>
          <w:bCs w:val="0"/>
          <w:color w:val="auto"/>
          <w:spacing w:val="10"/>
          <w:kern w:val="24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z w:val="22"/>
          <w:szCs w:val="22"/>
          <w:highlight w:val="none"/>
        </w:rPr>
        <w:t xml:space="preserve">激光防护眼镜 </w:t>
      </w:r>
      <w:r>
        <w:rPr>
          <w:rFonts w:hint="eastAsia" w:ascii="宋体" w:hAnsi="宋体" w:eastAsia="宋体" w:cs="宋体"/>
          <w:spacing w:val="0"/>
          <w:kern w:val="2"/>
          <w:sz w:val="22"/>
          <w:szCs w:val="22"/>
          <w:highlight w:val="none"/>
          <w:lang w:val="en-US" w:eastAsia="zh-CN"/>
        </w:rPr>
        <w:t>≥2副、</w:t>
      </w:r>
      <w:r>
        <w:rPr>
          <w:rFonts w:hint="eastAsia" w:ascii="宋体" w:hAnsi="宋体" w:eastAsia="宋体" w:cs="宋体"/>
          <w:sz w:val="22"/>
          <w:szCs w:val="22"/>
          <w:highlight w:val="none"/>
        </w:rPr>
        <w:t>激光防护眼罩</w:t>
      </w:r>
      <w:r>
        <w:rPr>
          <w:rFonts w:hint="eastAsia" w:ascii="宋体" w:hAnsi="宋体" w:eastAsia="宋体" w:cs="宋体"/>
          <w:spacing w:val="0"/>
          <w:kern w:val="2"/>
          <w:sz w:val="22"/>
          <w:szCs w:val="22"/>
          <w:highlight w:val="none"/>
          <w:lang w:val="en-US" w:eastAsia="zh-CN"/>
        </w:rPr>
        <w:t>≥2副、</w:t>
      </w:r>
      <w:r>
        <w:rPr>
          <w:rFonts w:hint="eastAsia" w:ascii="宋体" w:hAnsi="宋体" w:eastAsia="宋体" w:cs="宋体"/>
          <w:sz w:val="22"/>
          <w:szCs w:val="22"/>
        </w:rPr>
        <w:t>标准电源线</w:t>
      </w:r>
      <w:r>
        <w:rPr>
          <w:rFonts w:hint="eastAsia" w:ascii="宋体" w:hAnsi="宋体" w:eastAsia="宋体" w:cs="宋体"/>
          <w:spacing w:val="0"/>
          <w:kern w:val="2"/>
          <w:sz w:val="22"/>
          <w:szCs w:val="22"/>
          <w:lang w:val="en-US" w:eastAsia="zh-CN"/>
        </w:rPr>
        <w:t>≥2根。</w:t>
      </w:r>
    </w:p>
    <w:p w14:paraId="1F75A38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ind w:left="31"/>
        <w:textAlignment w:val="auto"/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10"/>
          <w:kern w:val="24"/>
          <w:sz w:val="22"/>
          <w:szCs w:val="22"/>
          <w:lang w:val="en-US" w:eastAsia="zh-CN"/>
        </w:rPr>
        <w:t xml:space="preserve">    16.设备保修：≥3年。</w:t>
      </w:r>
    </w:p>
    <w:p w14:paraId="148A862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jc w:val="left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2820D1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旋磁光子热疗仪技术参数</w:t>
      </w:r>
    </w:p>
    <w:p w14:paraId="4D3D4F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2267B7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旋磁光子热疗仪</w:t>
      </w:r>
    </w:p>
    <w:p w14:paraId="7E7631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259EAF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1.可调温度：不发热、低温、中温、高温。    </w:t>
      </w:r>
    </w:p>
    <w:p w14:paraId="50FEEF8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定时功能：0～60分钟可调。</w:t>
      </w:r>
    </w:p>
    <w:p w14:paraId="434977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频率范围：1Hz-15Hz。</w:t>
      </w:r>
    </w:p>
    <w:p w14:paraId="53D0078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4.脉冲宽度：3us-20ms20ms。</w:t>
      </w:r>
    </w:p>
    <w:p w14:paraId="3B938AB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5.输出强度：0-60档可调。</w:t>
      </w:r>
    </w:p>
    <w:p w14:paraId="186E5AA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6.输出功率：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输出光功率最大额定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≤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7W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。</w:t>
      </w:r>
    </w:p>
    <w:p w14:paraId="466DF46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7.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工作时间：可设定工作时间，每档可设5-10min可调。 </w:t>
      </w:r>
    </w:p>
    <w:p w14:paraId="39D292B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8.有效辐照：红光不效辐照不稳定性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≤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  <w:t>±15%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eastAsia="zh-CN"/>
        </w:rPr>
        <w:t>。</w:t>
      </w:r>
    </w:p>
    <w:p w14:paraId="360166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9.外观设计：台式、液晶显示屏。</w:t>
      </w:r>
    </w:p>
    <w:p w14:paraId="127B1DC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  <w:lang w:val="en-US" w:eastAsia="zh-CN"/>
        </w:rPr>
        <w:t>10.设备保修：≥3年。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       </w:t>
      </w:r>
    </w:p>
    <w:p w14:paraId="27423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            </w:t>
      </w:r>
    </w:p>
    <w:p w14:paraId="196C794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</w:p>
    <w:p w14:paraId="003C76A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firstLine="440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highlight w:val="none"/>
        </w:rPr>
      </w:pPr>
    </w:p>
    <w:p w14:paraId="2E1497F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4BECFC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特定电磁波治疗仪技术参数</w:t>
      </w:r>
    </w:p>
    <w:p w14:paraId="5C9D01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586938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特定电磁波治疗仪</w:t>
      </w:r>
    </w:p>
    <w:p w14:paraId="112047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02148E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1.产品样式:立式、单头。  </w:t>
      </w:r>
    </w:p>
    <w:p w14:paraId="45D64B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2.功率:250VA。                                             </w:t>
      </w:r>
    </w:p>
    <w:p w14:paraId="799C7A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3.理疗头用加热工作寿命≥2000小时。</w:t>
      </w:r>
    </w:p>
    <w:p w14:paraId="23F158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4.定时范围:0-60分钟可任意设定。</w:t>
      </w:r>
    </w:p>
    <w:p w14:paraId="79955D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5.具有倾倒自动断电能。 </w:t>
      </w:r>
    </w:p>
    <w:p w14:paraId="59B506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6.头部调节范围：前后转角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90°，左右转角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0°。</w:t>
      </w:r>
    </w:p>
    <w:p w14:paraId="6F9279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7.设备保修期限：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3年。</w:t>
      </w:r>
    </w:p>
    <w:p w14:paraId="04A5FE9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2854314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电针治疗仪技术参数</w:t>
      </w:r>
    </w:p>
    <w:p w14:paraId="46BEFF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60B73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电针治疗仪</w:t>
      </w:r>
    </w:p>
    <w:p w14:paraId="29D13B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5A55BD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1.输出通道：输出通道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6路，每路可独立调节强度大小。                       2.输出波形：具有连续波、断续波、疏密波等3种波型以上，</w:t>
      </w:r>
    </w:p>
    <w:p w14:paraId="3D6DBA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可由旋钮控制输出。        </w:t>
      </w:r>
    </w:p>
    <w:p w14:paraId="7C95A0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（1）连续波：频率0.8Hz-100Hz，可分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10档可调节，脉冲宽度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≤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0.5ms；</w:t>
      </w:r>
    </w:p>
    <w:p w14:paraId="3861D0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（2）断续波：与连续波波形相同，断续周期为6s；</w:t>
      </w:r>
    </w:p>
    <w:p w14:paraId="357BDE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（3）疏密波：与连续波波形相同，疏密变换周期6s。</w:t>
      </w:r>
    </w:p>
    <w:p w14:paraId="494AF9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3.工作指示灯：工作时具有指示灯指示功能，治疗结束时具有持续蜂鸣音提示。</w:t>
      </w:r>
    </w:p>
    <w:p w14:paraId="1630C3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4.治疗时间：具备定时旋钮控制，10-60min多档可调，每档间隔5min。</w:t>
      </w:r>
    </w:p>
    <w:p w14:paraId="3AF84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5.设备保修：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3年。                    </w:t>
      </w:r>
    </w:p>
    <w:p w14:paraId="0AFD17E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318593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超短波治疗仪技术参数</w:t>
      </w:r>
    </w:p>
    <w:p w14:paraId="400428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20D8DC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超短波治疗仪</w:t>
      </w:r>
    </w:p>
    <w:p w14:paraId="01B382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22AF7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定时功能：具备倒计时提醒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功能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，治疗结束后自动断电。</w:t>
      </w:r>
    </w:p>
    <w:p w14:paraId="6F8E49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2.立式推车式，可方便在治疗室移动。</w:t>
      </w:r>
    </w:p>
    <w:p w14:paraId="405F6C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3.电压符合单位用电范围，电压：AC 220V±10% 或 110V±10%。</w:t>
      </w:r>
    </w:p>
    <w:p w14:paraId="0A5292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4.时间调节：具时间档位调节功能，在0-60分钟内可调节。</w:t>
      </w:r>
    </w:p>
    <w:p w14:paraId="16E98D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highlight w:val="none"/>
          <w:lang w:val="en-US" w:eastAsia="zh-CN" w:bidi="ar"/>
        </w:rPr>
        <w:t>治疗时间：10、15、20、25、30min等多档可调，允许偏差±10%。</w:t>
      </w:r>
    </w:p>
    <w:p w14:paraId="20D7CB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6.功率调节：具功率档位调节功能，功率档位在20-300w之间可调节。</w:t>
      </w:r>
    </w:p>
    <w:p w14:paraId="7F4DDD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highlight w:val="none"/>
          <w:lang w:val="en-US" w:eastAsia="zh-CN" w:bidi="ar"/>
        </w:rPr>
        <w:t>7.工作时间：</w:t>
      </w: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highlight w:val="none"/>
          <w:lang w:val="en-US" w:eastAsia="zh-CN" w:bidi="ar"/>
        </w:rPr>
        <w:t>≥</w:t>
      </w: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highlight w:val="none"/>
          <w:lang w:val="en-US" w:eastAsia="zh-CN" w:bidi="ar"/>
        </w:rPr>
        <w:t>4h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。</w:t>
      </w:r>
    </w:p>
    <w:p w14:paraId="1F66E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8.重量：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≤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50kg。</w:t>
      </w:r>
    </w:p>
    <w:p w14:paraId="104501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460" w:lineRule="exact"/>
        <w:jc w:val="left"/>
        <w:textAlignment w:val="auto"/>
        <w:rPr>
          <w:rFonts w:hint="eastAsia" w:ascii="宋体" w:hAnsi="宋体" w:eastAsia="宋体" w:cs="宋体"/>
          <w:sz w:val="22"/>
          <w:szCs w:val="22"/>
          <w:lang w:val="en-US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    9.保修期限：</w:t>
      </w: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highlight w:val="none"/>
          <w:lang w:val="en-US" w:eastAsia="zh-CN" w:bidi="ar"/>
        </w:rPr>
        <w:t>≥</w:t>
      </w: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highlight w:val="none"/>
          <w:lang w:val="en-US" w:eastAsia="zh-CN" w:bidi="ar"/>
        </w:rPr>
        <w:t>3年。</w:t>
      </w:r>
    </w:p>
    <w:p w14:paraId="24F60A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26401E2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1A034F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超声波治疗仪技术参数</w:t>
      </w:r>
    </w:p>
    <w:p w14:paraId="39B2E2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1E89D4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超声波治疗仪</w:t>
      </w:r>
    </w:p>
    <w:p w14:paraId="0B7DFB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7DBACA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lang w:val="en-US" w:eastAsia="zh-CN" w:bidi="ar-SA"/>
        </w:rPr>
        <w:t>1.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工作频率：具有高频、低频可调节，1-3MHz,允差正负</w:t>
      </w:r>
    </w:p>
    <w:p w14:paraId="6AAD07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≤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10%。</w:t>
      </w:r>
    </w:p>
    <w:p w14:paraId="4A31F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0" w:leftChars="300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有效声强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：0-1.5W/cm2，步进0.15W/cm2。</w:t>
      </w:r>
    </w:p>
    <w:p w14:paraId="66052D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0" w:leftChars="300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3.额定输出功率：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6W，允差正负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≤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20%。                                     4.输出模式：两种以上，具连续、断续、脉冲等模式。</w:t>
      </w:r>
    </w:p>
    <w:p w14:paraId="77F47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lang w:val="en-US" w:eastAsia="zh-CN" w:bidi="ar-SA"/>
        </w:rPr>
        <w:t>5.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定时功能：具定时功能，支持过热保护，治疗结束可自动断电模式。</w:t>
      </w:r>
    </w:p>
    <w:p w14:paraId="7DF4FC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2"/>
          <w:szCs w:val="22"/>
          <w:lang w:val="en-US" w:eastAsia="zh-CN" w:bidi="ar-SA"/>
        </w:rPr>
        <w:t>6.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波束类型：准直型。</w:t>
      </w:r>
    </w:p>
    <w:p w14:paraId="772BCC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7.显示方式：液晶显示。</w:t>
      </w:r>
    </w:p>
    <w:p w14:paraId="43339F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8.其他配置：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手柄托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≥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1个、熔断器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≥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2个、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治疗探头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≥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1个、电源线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≥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1根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。</w:t>
      </w:r>
    </w:p>
    <w:p w14:paraId="335086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9.设备保修：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≥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3年。</w:t>
      </w:r>
    </w:p>
    <w:p w14:paraId="7533A0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6810A44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1361EAB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中医定向透药治疗仪技术参数</w:t>
      </w:r>
    </w:p>
    <w:p w14:paraId="68A153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5DCB9A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产品名称：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中医定向透药治疗仪</w:t>
      </w:r>
    </w:p>
    <w:p w14:paraId="08B2EB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  <w:t>设备参数：</w:t>
      </w:r>
    </w:p>
    <w:p w14:paraId="757C84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1.功率：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≤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100VA。</w:t>
      </w:r>
    </w:p>
    <w:p w14:paraId="44A53E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2.温度功能：具可调温功能、不发热、低温、中温、高温。                            </w:t>
      </w:r>
    </w:p>
    <w:p w14:paraId="6A5839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3.设定时间：具可设定工作时间功能，多档可调，每档5-10min</w:t>
      </w:r>
    </w:p>
    <w:p w14:paraId="0ACE53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可调。</w:t>
      </w:r>
    </w:p>
    <w:p w14:paraId="13F1F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spacing w:val="-22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4.频率范围：</w:t>
      </w:r>
      <w:r>
        <w:rPr>
          <w:rFonts w:hint="eastAsia" w:ascii="宋体" w:hAnsi="宋体" w:eastAsia="宋体" w:cs="宋体"/>
          <w:spacing w:val="-22"/>
          <w:sz w:val="22"/>
          <w:szCs w:val="22"/>
        </w:rPr>
        <w:t>1HZ</w:t>
      </w:r>
      <w:r>
        <w:rPr>
          <w:rFonts w:hint="eastAsia" w:ascii="宋体" w:hAnsi="宋体" w:eastAsia="宋体" w:cs="宋体"/>
          <w:spacing w:val="-22"/>
          <w:sz w:val="22"/>
          <w:szCs w:val="22"/>
          <w:lang w:val="en-US" w:eastAsia="zh-CN"/>
        </w:rPr>
        <w:t>-20</w:t>
      </w:r>
      <w:r>
        <w:rPr>
          <w:rFonts w:hint="eastAsia" w:ascii="宋体" w:hAnsi="宋体" w:eastAsia="宋体" w:cs="宋体"/>
          <w:spacing w:val="-22"/>
          <w:sz w:val="22"/>
          <w:szCs w:val="22"/>
        </w:rPr>
        <w:t>KHZ</w:t>
      </w:r>
      <w:r>
        <w:rPr>
          <w:rFonts w:hint="eastAsia" w:ascii="宋体" w:hAnsi="宋体" w:eastAsia="宋体" w:cs="宋体"/>
          <w:spacing w:val="-22"/>
          <w:sz w:val="22"/>
          <w:szCs w:val="22"/>
          <w:lang w:eastAsia="zh-CN"/>
        </w:rPr>
        <w:t>。</w:t>
      </w:r>
    </w:p>
    <w:p w14:paraId="09FB62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5.脉冲宽度：3us-20ms。                                                         </w:t>
      </w:r>
    </w:p>
    <w:p w14:paraId="410380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6.输出强度：多档可调，≥60档。                                          </w:t>
      </w:r>
    </w:p>
    <w:p w14:paraId="7BFD8F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7.设备外观：台式，液晶显示。</w:t>
      </w:r>
    </w:p>
    <w:p w14:paraId="32DFE4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sz w:val="22"/>
          <w:szCs w:val="22"/>
          <w:highlight w:val="none"/>
          <w:lang w:val="en-US" w:eastAsia="zh-CN"/>
        </w:rPr>
        <w:t>8.</w:t>
      </w:r>
      <w:r>
        <w:rPr>
          <w:rFonts w:hint="eastAsia" w:ascii="宋体" w:hAnsi="宋体" w:eastAsia="宋体" w:cs="宋体"/>
          <w:bCs/>
          <w:color w:val="auto"/>
          <w:spacing w:val="0"/>
          <w:sz w:val="22"/>
          <w:szCs w:val="22"/>
          <w:highlight w:val="none"/>
        </w:rPr>
        <w:t>连续工作时间：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Cs/>
          <w:color w:val="auto"/>
          <w:spacing w:val="0"/>
          <w:sz w:val="22"/>
          <w:szCs w:val="22"/>
          <w:highlight w:val="none"/>
        </w:rPr>
        <w:t>4小时</w:t>
      </w:r>
      <w:r>
        <w:rPr>
          <w:rFonts w:hint="eastAsia" w:ascii="宋体" w:hAnsi="宋体" w:eastAsia="宋体" w:cs="宋体"/>
          <w:bCs/>
          <w:color w:val="auto"/>
          <w:spacing w:val="0"/>
          <w:sz w:val="22"/>
          <w:szCs w:val="22"/>
          <w:highlight w:val="none"/>
          <w:lang w:eastAsia="zh-CN"/>
        </w:rPr>
        <w:t>。</w:t>
      </w:r>
    </w:p>
    <w:p w14:paraId="4242B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38" w:leftChars="304" w:firstLine="0" w:firstLineChars="0"/>
        <w:jc w:val="left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9.其他配置：</w:t>
      </w:r>
      <w:r>
        <w:rPr>
          <w:rFonts w:hint="eastAsia" w:ascii="宋体" w:hAnsi="宋体" w:eastAsia="宋体" w:cs="宋体"/>
          <w:sz w:val="22"/>
          <w:szCs w:val="22"/>
        </w:rPr>
        <w:t>电极板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2套、</w:t>
      </w:r>
      <w:r>
        <w:rPr>
          <w:rFonts w:hint="eastAsia" w:ascii="宋体" w:hAnsi="宋体" w:eastAsia="宋体" w:cs="宋体"/>
          <w:sz w:val="22"/>
          <w:szCs w:val="22"/>
        </w:rPr>
        <w:t>电极线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≥套、</w:t>
      </w:r>
      <w:r>
        <w:rPr>
          <w:rFonts w:hint="eastAsia" w:ascii="宋体" w:hAnsi="宋体" w:eastAsia="宋体" w:cs="宋体"/>
          <w:sz w:val="22"/>
          <w:szCs w:val="22"/>
        </w:rPr>
        <w:t>激光治疗头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≥1个、</w:t>
      </w:r>
      <w:r>
        <w:rPr>
          <w:rFonts w:hint="eastAsia" w:ascii="宋体" w:hAnsi="宋体" w:eastAsia="宋体" w:cs="宋体"/>
          <w:sz w:val="22"/>
          <w:szCs w:val="22"/>
        </w:rPr>
        <w:t>电源线</w:t>
      </w:r>
    </w:p>
    <w:p w14:paraId="22F621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≥1条。</w:t>
      </w:r>
    </w:p>
    <w:p w14:paraId="625493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10.设备保修：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3年。</w:t>
      </w:r>
    </w:p>
    <w:p w14:paraId="6EBB30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3C0119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460" w:lineRule="exact"/>
        <w:ind w:left="638" w:leftChars="304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</w:pPr>
    </w:p>
    <w:p w14:paraId="285D2C5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2DD7FEF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599B40"/>
    <w:multiLevelType w:val="singleLevel"/>
    <w:tmpl w:val="87599B40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5D98571"/>
    <w:multiLevelType w:val="singleLevel"/>
    <w:tmpl w:val="B5D98571"/>
    <w:lvl w:ilvl="0" w:tentative="0">
      <w:start w:val="3"/>
      <w:numFmt w:val="decimal"/>
      <w:suff w:val="nothing"/>
      <w:lvlText w:val="（%1）"/>
      <w:lvlJc w:val="left"/>
    </w:lvl>
  </w:abstractNum>
  <w:abstractNum w:abstractNumId="2">
    <w:nsid w:val="BBDEFAEE"/>
    <w:multiLevelType w:val="singleLevel"/>
    <w:tmpl w:val="BBDEFAEE"/>
    <w:lvl w:ilvl="0" w:tentative="0">
      <w:start w:val="3"/>
      <w:numFmt w:val="decimal"/>
      <w:suff w:val="nothing"/>
      <w:lvlText w:val="（%1）"/>
      <w:lvlJc w:val="left"/>
    </w:lvl>
  </w:abstractNum>
  <w:abstractNum w:abstractNumId="3">
    <w:nsid w:val="6E2F5546"/>
    <w:multiLevelType w:val="singleLevel"/>
    <w:tmpl w:val="6E2F5546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C0E65"/>
    <w:rsid w:val="004C513C"/>
    <w:rsid w:val="11FC0E65"/>
    <w:rsid w:val="146C3F89"/>
    <w:rsid w:val="169243E3"/>
    <w:rsid w:val="1B4C295A"/>
    <w:rsid w:val="22F3365F"/>
    <w:rsid w:val="3168109A"/>
    <w:rsid w:val="3C484233"/>
    <w:rsid w:val="3EA12316"/>
    <w:rsid w:val="4CB21301"/>
    <w:rsid w:val="4D730311"/>
    <w:rsid w:val="566C002D"/>
    <w:rsid w:val="5D8772F7"/>
    <w:rsid w:val="67CF5902"/>
    <w:rsid w:val="7579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楷体_GB2312" w:hAnsi="Arial" w:eastAsia="楷体_GB2312"/>
      <w:bCs/>
      <w:sz w:val="28"/>
      <w:szCs w:val="28"/>
    </w:rPr>
  </w:style>
  <w:style w:type="paragraph" w:styleId="4">
    <w:name w:val="toc 3"/>
    <w:basedOn w:val="1"/>
    <w:next w:val="1"/>
    <w:uiPriority w:val="0"/>
    <w:pPr>
      <w:tabs>
        <w:tab w:val="right" w:leader="dot" w:pos="9639"/>
      </w:tabs>
      <w:spacing w:line="480" w:lineRule="auto"/>
      <w:ind w:left="480" w:leftChars="200"/>
    </w:pPr>
    <w:rPr>
      <w:rFonts w:ascii="仿宋" w:hAnsi="仿宋" w:eastAsia="宋体" w:cs="仿宋"/>
      <w:sz w:val="22"/>
      <w:szCs w:val="36"/>
      <w:highlight w:val="none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需求文字"/>
    <w:basedOn w:val="1"/>
    <w:link w:val="9"/>
    <w:qFormat/>
    <w:uiPriority w:val="0"/>
    <w:pPr>
      <w:spacing w:line="420" w:lineRule="exact"/>
      <w:ind w:firstLine="420" w:firstLineChars="200"/>
    </w:pPr>
    <w:rPr>
      <w:rFonts w:hint="eastAsia" w:ascii="宋体" w:hAnsi="宋体" w:eastAsia="宋体"/>
      <w:kern w:val="0"/>
      <w:sz w:val="22"/>
      <w:szCs w:val="20"/>
    </w:rPr>
  </w:style>
  <w:style w:type="character" w:customStyle="1" w:styleId="9">
    <w:name w:val="需求文字 Char"/>
    <w:link w:val="8"/>
    <w:qFormat/>
    <w:uiPriority w:val="0"/>
    <w:rPr>
      <w:rFonts w:hint="eastAsia" w:ascii="宋体" w:hAnsi="宋体" w:eastAsia="宋体"/>
      <w:sz w:val="22"/>
    </w:rPr>
  </w:style>
  <w:style w:type="paragraph" w:customStyle="1" w:styleId="10">
    <w:name w:val="需求表格"/>
    <w:basedOn w:val="1"/>
    <w:qFormat/>
    <w:uiPriority w:val="0"/>
    <w:pPr>
      <w:spacing w:line="420" w:lineRule="exact"/>
      <w:ind w:firstLine="0" w:firstLineChars="0"/>
      <w:jc w:val="center"/>
    </w:pPr>
    <w:rPr>
      <w:rFonts w:hint="eastAsia" w:ascii="宋体" w:hAnsi="宋体" w:eastAsia="宋体"/>
      <w:sz w:val="22"/>
      <w:szCs w:val="22"/>
    </w:rPr>
  </w:style>
  <w:style w:type="paragraph" w:customStyle="1" w:styleId="11">
    <w:name w:val="表格文件"/>
    <w:basedOn w:val="1"/>
    <w:qFormat/>
    <w:uiPriority w:val="0"/>
    <w:pPr>
      <w:spacing w:line="420" w:lineRule="exact"/>
      <w:jc w:val="left"/>
    </w:pPr>
    <w:rPr>
      <w:rFonts w:hint="eastAsia" w:ascii="宋体" w:hAnsi="宋体" w:eastAsia="宋体" w:cs="宋体"/>
      <w:color w:val="auto"/>
      <w:sz w:val="22"/>
      <w:szCs w:val="22"/>
    </w:rPr>
  </w:style>
  <w:style w:type="paragraph" w:customStyle="1" w:styleId="12">
    <w:name w:val="列出段落11"/>
    <w:basedOn w:val="1"/>
    <w:qFormat/>
    <w:uiPriority w:val="34"/>
    <w:pPr>
      <w:widowControl/>
      <w:snapToGrid w:val="0"/>
      <w:spacing w:beforeAutospacing="0" w:after="200" w:afterAutospacing="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  <w:style w:type="paragraph" w:styleId="13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2025-09-16T10:08:00Z</dcterms:created>
  <dc:creator>11</dc:creator>
  <cp:lastModifiedBy>11</cp:lastModifiedBy>
  <dcterms:modified xsi:type="dcterms:W3CDTF">2025-09-16T10:34:44Z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3209BF807059499CAF036960CA120EFB_11</vt:lpwstr>
  </property>
  <property fmtid="{D5CDD505-2E9C-101B-9397-08002B2CF9AE}" pid="4" name="KSOTemplateDocerSaveRecord">
    <vt:lpwstr>eyJoZGlkIjoiMDFlMzA1NmFmMjg2M2MyZDg5ZmJhODEzYjk2YWZhMTAiLCJ1c2VySWQiOiI1MjY3NzE3NDkifQ==</vt:lpwstr>
  </property>
</Properties>
</file>