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733E3">
      <w:pPr>
        <w:pStyle w:val="10"/>
        <w:snapToGrid w:val="0"/>
        <w:spacing w:line="360" w:lineRule="auto"/>
        <w:jc w:val="center"/>
        <w:rPr>
          <w:rFonts w:hint="eastAsia" w:ascii="宋体" w:hAnsi="宋体" w:eastAsia="宋体" w:cs="宋体"/>
          <w:color w:val="auto"/>
          <w:sz w:val="52"/>
          <w:szCs w:val="52"/>
          <w:highlight w:val="none"/>
          <w:lang w:eastAsia="zh-CN"/>
        </w:rPr>
      </w:pPr>
    </w:p>
    <w:p w14:paraId="421868FF">
      <w:pPr>
        <w:pStyle w:val="10"/>
        <w:snapToGrid w:val="0"/>
        <w:spacing w:line="360" w:lineRule="auto"/>
        <w:jc w:val="center"/>
        <w:rPr>
          <w:rFonts w:hint="eastAsia" w:ascii="宋体" w:hAnsi="宋体" w:eastAsia="宋体" w:cs="宋体"/>
          <w:color w:val="auto"/>
          <w:sz w:val="52"/>
          <w:szCs w:val="52"/>
          <w:highlight w:val="none"/>
          <w:lang w:eastAsia="zh-CN"/>
        </w:rPr>
      </w:pPr>
    </w:p>
    <w:p w14:paraId="56BD8987">
      <w:pPr>
        <w:pStyle w:val="10"/>
        <w:snapToGrid w:val="0"/>
        <w:spacing w:line="360" w:lineRule="auto"/>
        <w:jc w:val="center"/>
        <w:rPr>
          <w:rFonts w:hint="eastAsia" w:ascii="宋体" w:hAnsi="宋体" w:eastAsia="宋体" w:cs="宋体"/>
          <w:color w:val="auto"/>
          <w:sz w:val="52"/>
          <w:szCs w:val="52"/>
          <w:highlight w:val="none"/>
          <w:lang w:eastAsia="zh-CN"/>
        </w:rPr>
      </w:pPr>
      <w:r>
        <w:rPr>
          <w:rFonts w:hint="eastAsia" w:ascii="宋体" w:hAnsi="宋体" w:eastAsia="宋体" w:cs="宋体"/>
          <w:color w:val="auto"/>
          <w:sz w:val="52"/>
          <w:szCs w:val="52"/>
          <w:highlight w:val="none"/>
          <w:lang w:eastAsia="zh-CN"/>
        </w:rPr>
        <w:t>石碣镇社区卫生服务中心医疗设备采购项目</w:t>
      </w:r>
    </w:p>
    <w:p w14:paraId="4F323598">
      <w:pPr>
        <w:pStyle w:val="10"/>
        <w:snapToGrid w:val="0"/>
        <w:spacing w:line="360" w:lineRule="auto"/>
        <w:jc w:val="center"/>
        <w:rPr>
          <w:rFonts w:hint="eastAsia" w:ascii="宋体" w:hAnsi="宋体" w:eastAsia="宋体" w:cs="宋体"/>
          <w:color w:val="auto"/>
          <w:sz w:val="52"/>
          <w:szCs w:val="52"/>
          <w:highlight w:val="none"/>
          <w:lang w:eastAsia="zh-CN"/>
        </w:rPr>
      </w:pPr>
    </w:p>
    <w:p w14:paraId="4FB409CB">
      <w:pPr>
        <w:pStyle w:val="10"/>
        <w:snapToGrid w:val="0"/>
        <w:spacing w:line="360" w:lineRule="auto"/>
        <w:jc w:val="center"/>
        <w:rPr>
          <w:rFonts w:hint="eastAsia" w:ascii="宋体" w:hAnsi="宋体" w:eastAsia="宋体" w:cs="宋体"/>
          <w:color w:val="auto"/>
          <w:sz w:val="52"/>
          <w:szCs w:val="52"/>
          <w:highlight w:val="none"/>
          <w:lang w:eastAsia="zh-CN"/>
        </w:rPr>
      </w:pPr>
    </w:p>
    <w:p w14:paraId="1F55991D">
      <w:pPr>
        <w:pStyle w:val="10"/>
        <w:snapToGrid w:val="0"/>
        <w:spacing w:line="360" w:lineRule="auto"/>
        <w:jc w:val="center"/>
        <w:rPr>
          <w:rFonts w:hint="eastAsia" w:ascii="宋体" w:hAnsi="宋体" w:eastAsia="宋体" w:cs="宋体"/>
          <w:color w:val="auto"/>
          <w:sz w:val="52"/>
          <w:szCs w:val="52"/>
          <w:highlight w:val="none"/>
          <w:lang w:eastAsia="zh-CN"/>
        </w:rPr>
      </w:pPr>
    </w:p>
    <w:p w14:paraId="063372C5">
      <w:pPr>
        <w:pStyle w:val="10"/>
        <w:snapToGrid w:val="0"/>
        <w:spacing w:line="360" w:lineRule="auto"/>
        <w:jc w:val="center"/>
        <w:rPr>
          <w:rFonts w:hint="eastAsia" w:ascii="宋体" w:hAnsi="宋体" w:eastAsia="宋体" w:cs="宋体"/>
          <w:b/>
          <w:bCs/>
          <w:color w:val="auto"/>
          <w:sz w:val="84"/>
          <w:szCs w:val="84"/>
          <w:highlight w:val="none"/>
          <w:lang w:val="en-US" w:eastAsia="zh-CN"/>
        </w:rPr>
      </w:pPr>
      <w:r>
        <w:rPr>
          <w:rFonts w:hint="eastAsia" w:ascii="宋体" w:hAnsi="宋体" w:eastAsia="宋体" w:cs="宋体"/>
          <w:b/>
          <w:bCs/>
          <w:color w:val="auto"/>
          <w:sz w:val="84"/>
          <w:szCs w:val="84"/>
          <w:highlight w:val="none"/>
          <w:lang w:val="en-US" w:eastAsia="zh-CN"/>
        </w:rPr>
        <w:t>采购需求调查书</w:t>
      </w:r>
    </w:p>
    <w:p w14:paraId="0E4EDA9C">
      <w:pPr>
        <w:pStyle w:val="10"/>
        <w:snapToGrid w:val="0"/>
        <w:spacing w:line="360" w:lineRule="auto"/>
        <w:jc w:val="center"/>
        <w:rPr>
          <w:rFonts w:hint="eastAsia" w:ascii="宋体" w:hAnsi="宋体" w:eastAsia="宋体" w:cs="宋体"/>
          <w:b/>
          <w:bCs/>
          <w:color w:val="auto"/>
          <w:sz w:val="52"/>
          <w:szCs w:val="52"/>
          <w:highlight w:val="none"/>
          <w:lang w:val="en-US" w:eastAsia="zh-CN"/>
        </w:rPr>
      </w:pPr>
    </w:p>
    <w:p w14:paraId="2B924DA5">
      <w:pPr>
        <w:pStyle w:val="10"/>
        <w:snapToGrid w:val="0"/>
        <w:spacing w:line="360" w:lineRule="auto"/>
        <w:jc w:val="center"/>
        <w:rPr>
          <w:rFonts w:hint="eastAsia" w:ascii="宋体" w:hAnsi="宋体" w:eastAsia="宋体" w:cs="宋体"/>
          <w:b/>
          <w:bCs/>
          <w:color w:val="auto"/>
          <w:sz w:val="52"/>
          <w:szCs w:val="52"/>
          <w:highlight w:val="none"/>
          <w:lang w:val="en-US" w:eastAsia="zh-CN"/>
        </w:rPr>
      </w:pPr>
    </w:p>
    <w:p w14:paraId="4AFF3003">
      <w:pPr>
        <w:pStyle w:val="10"/>
        <w:snapToGrid w:val="0"/>
        <w:spacing w:line="360" w:lineRule="auto"/>
        <w:jc w:val="center"/>
        <w:rPr>
          <w:rFonts w:hint="eastAsia" w:ascii="宋体" w:hAnsi="宋体" w:eastAsia="宋体" w:cs="宋体"/>
          <w:b/>
          <w:bCs/>
          <w:color w:val="auto"/>
          <w:sz w:val="52"/>
          <w:szCs w:val="52"/>
          <w:highlight w:val="none"/>
          <w:lang w:val="en-US" w:eastAsia="zh-CN"/>
        </w:rPr>
      </w:pPr>
    </w:p>
    <w:p w14:paraId="7D18E178">
      <w:pPr>
        <w:pStyle w:val="10"/>
        <w:snapToGrid w:val="0"/>
        <w:spacing w:line="360" w:lineRule="auto"/>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t>采购人：东莞市石碣镇社区卫生服务中心</w:t>
      </w:r>
    </w:p>
    <w:p w14:paraId="6442A4D8">
      <w:pPr>
        <w:pStyle w:val="10"/>
        <w:snapToGrid w:val="0"/>
        <w:spacing w:line="360" w:lineRule="auto"/>
        <w:jc w:val="center"/>
        <w:rPr>
          <w:rFonts w:hint="eastAsia" w:ascii="宋体" w:hAnsi="宋体" w:eastAsia="宋体" w:cs="宋体"/>
          <w:b/>
          <w:color w:val="auto"/>
          <w:sz w:val="52"/>
          <w:szCs w:val="52"/>
          <w:highlight w:val="none"/>
          <w:lang w:val="en-US" w:eastAsia="zh-CN"/>
        </w:rPr>
        <w:sectPr>
          <w:pgSz w:w="11906" w:h="16838"/>
          <w:pgMar w:top="1440" w:right="1800" w:bottom="1440" w:left="1800" w:header="851" w:footer="992" w:gutter="0"/>
          <w:cols w:space="425" w:num="1"/>
          <w:docGrid w:type="lines" w:linePitch="312" w:charSpace="0"/>
        </w:sectPr>
      </w:pPr>
    </w:p>
    <w:p w14:paraId="07A9D385">
      <w:pPr>
        <w:pStyle w:val="10"/>
        <w:snapToGrid w:val="0"/>
        <w:spacing w:line="360" w:lineRule="auto"/>
        <w:jc w:val="center"/>
        <w:rPr>
          <w:rFonts w:hint="eastAsia" w:ascii="宋体" w:hAnsi="宋体" w:eastAsia="宋体" w:cs="宋体"/>
          <w:b/>
          <w:color w:val="auto"/>
          <w:sz w:val="52"/>
          <w:szCs w:val="52"/>
          <w:highlight w:val="none"/>
          <w:lang w:val="en-US" w:eastAsia="zh-CN"/>
        </w:rPr>
      </w:pPr>
      <w:r>
        <w:rPr>
          <w:rFonts w:hint="eastAsia" w:ascii="宋体" w:hAnsi="宋体" w:eastAsia="宋体" w:cs="宋体"/>
          <w:b/>
          <w:color w:val="auto"/>
          <w:sz w:val="52"/>
          <w:szCs w:val="52"/>
          <w:highlight w:val="none"/>
          <w:lang w:val="en-US" w:eastAsia="zh-CN"/>
        </w:rPr>
        <w:t>第一部分 采购需求</w:t>
      </w:r>
    </w:p>
    <w:p w14:paraId="468E82A3">
      <w:pPr>
        <w:pStyle w:val="10"/>
        <w:snapToGrid w:val="0"/>
        <w:spacing w:line="360" w:lineRule="auto"/>
        <w:jc w:val="both"/>
        <w:rPr>
          <w:rFonts w:hint="eastAsia" w:ascii="宋体" w:hAnsi="宋体" w:eastAsia="宋体" w:cs="宋体"/>
          <w:color w:val="auto"/>
          <w:highlight w:val="none"/>
        </w:rPr>
      </w:pPr>
      <w:r>
        <w:rPr>
          <w:rFonts w:hint="eastAsia" w:ascii="宋体" w:hAnsi="宋体" w:eastAsia="宋体" w:cs="宋体"/>
          <w:b/>
          <w:color w:val="auto"/>
          <w:highlight w:val="none"/>
          <w:lang w:val="en-US" w:eastAsia="zh-CN"/>
        </w:rPr>
        <w:t>一、</w:t>
      </w:r>
      <w:r>
        <w:rPr>
          <w:rFonts w:hint="eastAsia" w:ascii="宋体" w:hAnsi="宋体" w:eastAsia="宋体" w:cs="宋体"/>
          <w:b/>
          <w:color w:val="auto"/>
          <w:highlight w:val="none"/>
        </w:rPr>
        <w:t>主要商务要求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59"/>
        <w:gridCol w:w="6647"/>
      </w:tblGrid>
      <w:tr w14:paraId="67B828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9" w:type="dxa"/>
            <w:vAlign w:val="center"/>
          </w:tcPr>
          <w:p w14:paraId="461F6970">
            <w:pPr>
              <w:pStyle w:val="10"/>
              <w:snapToGrid w:val="0"/>
              <w:spacing w:line="360" w:lineRule="auto"/>
              <w:jc w:val="both"/>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lang w:val="en-US" w:eastAsia="zh-CN"/>
              </w:rPr>
              <w:t>资格要求</w:t>
            </w:r>
          </w:p>
        </w:tc>
        <w:tc>
          <w:tcPr>
            <w:tcW w:w="6647" w:type="dxa"/>
          </w:tcPr>
          <w:p w14:paraId="7F07011A">
            <w:pPr>
              <w:pStyle w:val="10"/>
              <w:snapToGrid w:val="0"/>
              <w:spacing w:line="360" w:lineRule="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1.投标人应具备《中华人民共和国政府采购法》第二十二条规定的条件，提供下列材料：</w:t>
            </w:r>
          </w:p>
          <w:p w14:paraId="17ACA49D">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7075C1AE">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2）有依法缴纳税收和社会保障资金的良好记录：提供投标截止日前6个月内任意1个月依法缴纳税收和社会保障资金的相关材料，或提供《资格条件承诺函》。如依法免税或不需要缴纳</w:t>
            </w:r>
          </w:p>
          <w:p w14:paraId="4D9FAA0B">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社会保障资金的，提供相应证明材料。</w:t>
            </w:r>
          </w:p>
          <w:p w14:paraId="6BB38C73">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3）具有良好的商业信誉和健全的财务会计制度：提供2024年度财务状况报告或基本开户行出具的资信证明，或提供《资格条件承诺函》。</w:t>
            </w:r>
          </w:p>
          <w:p w14:paraId="7E43DE84">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4）履行合同所必需的设备和专业技术能力：按投标（响应）文件格式填报设备及专业技术能力情况，或提供《资格条件承诺函》。</w:t>
            </w:r>
          </w:p>
          <w:p w14:paraId="265CB47F">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参加采购活动前3年内，在经营活动中没有重大违法记录：参照投标函相关承诺格式内容或提供《资格条件承诺函》。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708F953E">
            <w:pPr>
              <w:pStyle w:val="10"/>
              <w:snapToGrid w:val="0"/>
              <w:spacing w:line="360" w:lineRule="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2.落实政府采购政策需满足的资格要求：</w:t>
            </w:r>
          </w:p>
          <w:p w14:paraId="0845893E">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本项目不专门面向中小企业采购，本项目所属行业为“工业”。</w:t>
            </w:r>
          </w:p>
          <w:p w14:paraId="56BB3927">
            <w:pPr>
              <w:pStyle w:val="10"/>
              <w:snapToGrid w:val="0"/>
              <w:spacing w:line="360" w:lineRule="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3.本项目特定的资格要求：</w:t>
            </w:r>
          </w:p>
          <w:p w14:paraId="788255CD">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0948CCF1">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函相关承诺要求内容。</w:t>
            </w:r>
          </w:p>
          <w:p w14:paraId="186E9A4E">
            <w:pPr>
              <w:pStyle w:val="10"/>
              <w:snapToGrid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①投标人为经营企业的，从事第三类医疗器械经营的应取得《医疗器械经营许可证》（具备相应经营范围）。②投标人为生产厂商的，从事第二类或第三类医疗器械生产的厂商，应取得《医疗器械生产许可证》（具备相应生产范围）。③投标产品若属于中国医疗器械注册管理范围内的，则应取得监督管理部门颁发的相应的《中华人民共和国医疗器械注册证》。【注：如国家另有规定，则适用其规定。】</w:t>
            </w:r>
          </w:p>
        </w:tc>
      </w:tr>
      <w:tr w14:paraId="1C900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9" w:type="dxa"/>
            <w:vAlign w:val="center"/>
          </w:tcPr>
          <w:p w14:paraId="760B4B27">
            <w:pPr>
              <w:pStyle w:val="10"/>
              <w:snapToGrid w:val="0"/>
              <w:spacing w:line="360" w:lineRule="auto"/>
              <w:jc w:val="both"/>
              <w:rPr>
                <w:rFonts w:hint="eastAsia" w:ascii="宋体" w:hAnsi="宋体" w:eastAsia="宋体" w:cs="宋体"/>
                <w:color w:val="auto"/>
                <w:highlight w:val="none"/>
              </w:rPr>
            </w:pPr>
            <w:bookmarkStart w:id="0" w:name="_GoBack" w:colFirst="1" w:colLast="1"/>
            <w:r>
              <w:rPr>
                <w:rFonts w:hint="eastAsia" w:ascii="宋体" w:hAnsi="宋体" w:eastAsia="宋体" w:cs="宋体"/>
                <w:color w:val="auto"/>
                <w:highlight w:val="none"/>
              </w:rPr>
              <w:t>标的提供的时间</w:t>
            </w:r>
          </w:p>
        </w:tc>
        <w:tc>
          <w:tcPr>
            <w:tcW w:w="6647" w:type="dxa"/>
          </w:tcPr>
          <w:p w14:paraId="158E103F">
            <w:pPr>
              <w:pStyle w:val="10"/>
              <w:snapToGrid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合同签订生效后的</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lang w:eastAsia="zh-CN"/>
              </w:rPr>
              <w:t>天内完成设备供货。交货时需将使用说明书、质量检验证明书、保修单据、随配附件和工具以及清单一并附于货物内。</w:t>
            </w:r>
          </w:p>
        </w:tc>
      </w:tr>
      <w:tr w14:paraId="06CAE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9" w:type="dxa"/>
            <w:vAlign w:val="center"/>
          </w:tcPr>
          <w:p w14:paraId="61DB8128">
            <w:pPr>
              <w:pStyle w:val="10"/>
              <w:snapToGrid w:val="0"/>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rPr>
              <w:t>标的提供的地点</w:t>
            </w:r>
          </w:p>
        </w:tc>
        <w:tc>
          <w:tcPr>
            <w:tcW w:w="6647" w:type="dxa"/>
          </w:tcPr>
          <w:p w14:paraId="75E5F387">
            <w:pPr>
              <w:pStyle w:val="1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东莞市</w:t>
            </w:r>
            <w:r>
              <w:rPr>
                <w:rFonts w:hint="eastAsia" w:ascii="宋体" w:hAnsi="宋体" w:eastAsia="宋体" w:cs="宋体"/>
                <w:color w:val="auto"/>
                <w:highlight w:val="none"/>
                <w:lang w:val="en-US" w:eastAsia="zh-CN"/>
              </w:rPr>
              <w:t>石碣镇</w:t>
            </w:r>
            <w:r>
              <w:rPr>
                <w:rFonts w:hint="eastAsia" w:ascii="宋体" w:hAnsi="宋体" w:eastAsia="宋体" w:cs="宋体"/>
                <w:color w:val="auto"/>
                <w:highlight w:val="none"/>
              </w:rPr>
              <w:t>。</w:t>
            </w:r>
          </w:p>
        </w:tc>
      </w:tr>
      <w:tr w14:paraId="6A4B45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9" w:type="dxa"/>
            <w:vAlign w:val="center"/>
          </w:tcPr>
          <w:p w14:paraId="5868BEE0">
            <w:pPr>
              <w:pStyle w:val="10"/>
              <w:snapToGrid w:val="0"/>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rPr>
              <w:t>付款方式</w:t>
            </w:r>
          </w:p>
        </w:tc>
        <w:tc>
          <w:tcPr>
            <w:tcW w:w="6647" w:type="dxa"/>
          </w:tcPr>
          <w:p w14:paraId="76471011">
            <w:pPr>
              <w:widowControl/>
              <w:snapToGrid w:val="0"/>
              <w:spacing w:line="360" w:lineRule="auto"/>
              <w:jc w:val="left"/>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val="en-US" w:eastAsia="zh-CN"/>
              </w:rPr>
              <w:t>第一期：</w:t>
            </w:r>
            <w:r>
              <w:rPr>
                <w:rFonts w:hint="eastAsia" w:ascii="宋体" w:hAnsi="宋体" w:eastAsia="宋体" w:cs="宋体"/>
                <w:color w:val="auto"/>
                <w:sz w:val="20"/>
                <w:szCs w:val="20"/>
                <w:highlight w:val="none"/>
                <w:lang w:eastAsia="zh-CN"/>
              </w:rPr>
              <w:t>在交货安装并验收合格后（以中心的验收报告和时间为准），收到正式全额发票1个月内支付</w:t>
            </w:r>
            <w:r>
              <w:rPr>
                <w:rFonts w:hint="eastAsia" w:ascii="宋体" w:hAnsi="宋体" w:eastAsia="宋体" w:cs="宋体"/>
                <w:color w:val="auto"/>
                <w:sz w:val="20"/>
                <w:szCs w:val="20"/>
                <w:highlight w:val="none"/>
                <w:lang w:val="en-US" w:eastAsia="zh-CN"/>
              </w:rPr>
              <w:t>100</w:t>
            </w:r>
            <w:r>
              <w:rPr>
                <w:rFonts w:hint="eastAsia" w:ascii="宋体" w:hAnsi="宋体" w:eastAsia="宋体" w:cs="宋体"/>
                <w:color w:val="auto"/>
                <w:sz w:val="20"/>
                <w:szCs w:val="20"/>
                <w:highlight w:val="none"/>
                <w:lang w:eastAsia="zh-CN"/>
              </w:rPr>
              <w:t>%。</w:t>
            </w:r>
          </w:p>
          <w:p w14:paraId="6827100C">
            <w:pPr>
              <w:widowControl/>
              <w:snapToGrid w:val="0"/>
              <w:spacing w:line="360" w:lineRule="auto"/>
              <w:jc w:val="left"/>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注：因本合同的服务费使用的是财政资金，应严格遵守东莞市财政资金支付程序规范。采购人在前款规定的付款时间为向政府采购支付部门提出办理财政支付申请手续的时间（不含政府财政支付部门审核的时间），在规定时间内提出支付申请手续后即视为已经按期支付。中标人不得因财政拨款未能及时到位而不履行本合同规定的义务，也不得以此追究采购人逾期付款的责任。</w:t>
            </w:r>
            <w:r>
              <w:rPr>
                <w:rFonts w:hint="eastAsia" w:ascii="宋体" w:hAnsi="宋体" w:eastAsia="宋体" w:cs="宋体"/>
                <w:color w:val="auto"/>
                <w:sz w:val="20"/>
                <w:szCs w:val="20"/>
                <w:highlight w:val="none"/>
                <w:lang w:eastAsia="zh-CN"/>
              </w:rPr>
              <w:t>】</w:t>
            </w:r>
          </w:p>
        </w:tc>
      </w:tr>
      <w:bookmarkEnd w:id="0"/>
      <w:tr w14:paraId="626BE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9" w:type="dxa"/>
            <w:vAlign w:val="center"/>
          </w:tcPr>
          <w:p w14:paraId="1169335B">
            <w:pPr>
              <w:pStyle w:val="10"/>
              <w:snapToGrid w:val="0"/>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rPr>
              <w:t>验收要求</w:t>
            </w:r>
          </w:p>
        </w:tc>
        <w:tc>
          <w:tcPr>
            <w:tcW w:w="6647" w:type="dxa"/>
          </w:tcPr>
          <w:p w14:paraId="06BEB78A">
            <w:pPr>
              <w:pStyle w:val="1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1期：验收应在采购人与中标人双方共同参与下进行，根据项目招标文件及中标人投标文件中所制定的方案并按国家有关规定、规范进行验收。</w:t>
            </w:r>
          </w:p>
        </w:tc>
      </w:tr>
      <w:tr w14:paraId="4A5FE9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9" w:type="dxa"/>
            <w:vAlign w:val="center"/>
          </w:tcPr>
          <w:p w14:paraId="0CCC710E">
            <w:pPr>
              <w:pStyle w:val="10"/>
              <w:snapToGrid w:val="0"/>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rPr>
              <w:t>履约保证金</w:t>
            </w:r>
          </w:p>
        </w:tc>
        <w:tc>
          <w:tcPr>
            <w:tcW w:w="6647" w:type="dxa"/>
          </w:tcPr>
          <w:p w14:paraId="02373B38">
            <w:pPr>
              <w:pStyle w:val="1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不收取。</w:t>
            </w:r>
          </w:p>
        </w:tc>
      </w:tr>
      <w:tr w14:paraId="357071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59" w:type="dxa"/>
            <w:vAlign w:val="center"/>
          </w:tcPr>
          <w:p w14:paraId="37E7A949">
            <w:pPr>
              <w:pStyle w:val="10"/>
              <w:snapToGrid w:val="0"/>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rPr>
              <w:t>其他</w:t>
            </w:r>
          </w:p>
        </w:tc>
        <w:tc>
          <w:tcPr>
            <w:tcW w:w="6647" w:type="dxa"/>
          </w:tcPr>
          <w:p w14:paraId="6145834F">
            <w:pPr>
              <w:pStyle w:val="10"/>
              <w:snapToGrid w:val="0"/>
              <w:spacing w:line="360" w:lineRule="auto"/>
              <w:rPr>
                <w:rFonts w:hint="eastAsia" w:ascii="宋体" w:hAnsi="宋体" w:eastAsia="宋体" w:cs="宋体"/>
                <w:color w:val="auto"/>
                <w:highlight w:val="none"/>
              </w:rPr>
            </w:pPr>
          </w:p>
        </w:tc>
      </w:tr>
    </w:tbl>
    <w:p w14:paraId="793AD115">
      <w:pPr>
        <w:pStyle w:val="10"/>
        <w:snapToGrid w:val="0"/>
        <w:spacing w:line="360" w:lineRule="auto"/>
        <w:rPr>
          <w:rFonts w:hint="eastAsia" w:ascii="宋体" w:hAnsi="宋体" w:eastAsia="宋体" w:cs="宋体"/>
          <w:color w:val="auto"/>
          <w:highlight w:val="none"/>
        </w:rPr>
      </w:pPr>
    </w:p>
    <w:p w14:paraId="1211C5EA">
      <w:pPr>
        <w:pStyle w:val="1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其他商务需求</w:t>
      </w:r>
    </w:p>
    <w:tbl>
      <w:tblPr>
        <w:tblStyle w:val="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693"/>
        <w:gridCol w:w="5100"/>
        <w:gridCol w:w="1490"/>
      </w:tblGrid>
      <w:tr w14:paraId="735FC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24" w:type="dxa"/>
          </w:tcPr>
          <w:p w14:paraId="1A6FAB46">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参数性质</w:t>
            </w:r>
          </w:p>
        </w:tc>
        <w:tc>
          <w:tcPr>
            <w:tcW w:w="693" w:type="dxa"/>
          </w:tcPr>
          <w:p w14:paraId="6CBACC5A">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编号</w:t>
            </w:r>
          </w:p>
        </w:tc>
        <w:tc>
          <w:tcPr>
            <w:tcW w:w="5100" w:type="dxa"/>
          </w:tcPr>
          <w:p w14:paraId="5AE0EED9">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内容明细</w:t>
            </w:r>
          </w:p>
        </w:tc>
        <w:tc>
          <w:tcPr>
            <w:tcW w:w="1490" w:type="dxa"/>
          </w:tcPr>
          <w:p w14:paraId="3291A176">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内容说明</w:t>
            </w:r>
          </w:p>
        </w:tc>
      </w:tr>
      <w:tr w14:paraId="5AAB2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vAlign w:val="center"/>
          </w:tcPr>
          <w:p w14:paraId="0AB0ADC9">
            <w:pPr>
              <w:pStyle w:val="10"/>
              <w:snapToGrid w:val="0"/>
              <w:spacing w:line="360" w:lineRule="auto"/>
              <w:jc w:val="center"/>
              <w:rPr>
                <w:rFonts w:hint="eastAsia" w:ascii="宋体" w:hAnsi="宋体" w:eastAsia="宋体" w:cs="宋体"/>
                <w:color w:val="auto"/>
                <w:highlight w:val="none"/>
              </w:rPr>
            </w:pPr>
          </w:p>
        </w:tc>
        <w:tc>
          <w:tcPr>
            <w:tcW w:w="693" w:type="dxa"/>
            <w:vAlign w:val="center"/>
          </w:tcPr>
          <w:p w14:paraId="68665966">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5100" w:type="dxa"/>
            <w:vAlign w:val="center"/>
          </w:tcPr>
          <w:p w14:paraId="6FBD99F1">
            <w:pPr>
              <w:pStyle w:val="10"/>
              <w:snapToGrid w:val="0"/>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投标人报价采取总价的报价方式。</w:t>
            </w:r>
          </w:p>
          <w:p w14:paraId="70C1C73E">
            <w:pPr>
              <w:pStyle w:val="10"/>
              <w:snapToGrid w:val="0"/>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投标人报价应包括招标文件所确定的招标范围内的全部内容及完成招标必须的各种材料费、劳务费、采取措施等所需的全部费用。</w:t>
            </w:r>
          </w:p>
          <w:p w14:paraId="75E8F3B8">
            <w:pPr>
              <w:pStyle w:val="10"/>
              <w:snapToGrid w:val="0"/>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投标人报价包括材料、工具、人工、管理费、利润、税金、风险、招标代理费用等一切因素所有应该和可能发生的费用因素。</w:t>
            </w:r>
          </w:p>
        </w:tc>
        <w:tc>
          <w:tcPr>
            <w:tcW w:w="1490" w:type="dxa"/>
            <w:vAlign w:val="center"/>
          </w:tcPr>
          <w:p w14:paraId="10486D16">
            <w:pPr>
              <w:pStyle w:val="10"/>
              <w:snapToGrid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报价要求</w:t>
            </w:r>
          </w:p>
        </w:tc>
      </w:tr>
      <w:tr w14:paraId="598C4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vAlign w:val="center"/>
          </w:tcPr>
          <w:p w14:paraId="3E4FCDF6">
            <w:pPr>
              <w:pStyle w:val="10"/>
              <w:snapToGrid w:val="0"/>
              <w:spacing w:line="360" w:lineRule="auto"/>
              <w:jc w:val="center"/>
              <w:rPr>
                <w:rFonts w:hint="eastAsia" w:ascii="宋体" w:hAnsi="宋体" w:eastAsia="宋体" w:cs="宋体"/>
                <w:color w:val="auto"/>
                <w:highlight w:val="none"/>
              </w:rPr>
            </w:pPr>
          </w:p>
        </w:tc>
        <w:tc>
          <w:tcPr>
            <w:tcW w:w="693" w:type="dxa"/>
            <w:vAlign w:val="center"/>
          </w:tcPr>
          <w:p w14:paraId="6405D878">
            <w:pPr>
              <w:pStyle w:val="10"/>
              <w:snapToGrid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5100" w:type="dxa"/>
            <w:vAlign w:val="center"/>
          </w:tcPr>
          <w:p w14:paraId="4585668E">
            <w:pPr>
              <w:pStyle w:val="10"/>
              <w:snapToGrid w:val="0"/>
              <w:spacing w:line="360" w:lineRule="auto"/>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投标人实质响应合同各项条款</w:t>
            </w:r>
          </w:p>
        </w:tc>
        <w:tc>
          <w:tcPr>
            <w:tcW w:w="1490" w:type="dxa"/>
            <w:vAlign w:val="center"/>
          </w:tcPr>
          <w:p w14:paraId="60ED6D59">
            <w:pPr>
              <w:pStyle w:val="10"/>
              <w:snapToGrid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合同条款</w:t>
            </w:r>
          </w:p>
        </w:tc>
      </w:tr>
      <w:tr w14:paraId="4B7A7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vAlign w:val="center"/>
          </w:tcPr>
          <w:p w14:paraId="1131B275">
            <w:pPr>
              <w:pStyle w:val="10"/>
              <w:snapToGrid w:val="0"/>
              <w:spacing w:line="360" w:lineRule="auto"/>
              <w:jc w:val="center"/>
              <w:rPr>
                <w:rFonts w:hint="eastAsia" w:ascii="宋体" w:hAnsi="宋体" w:eastAsia="宋体" w:cs="宋体"/>
                <w:color w:val="auto"/>
                <w:highlight w:val="none"/>
              </w:rPr>
            </w:pPr>
          </w:p>
        </w:tc>
        <w:tc>
          <w:tcPr>
            <w:tcW w:w="693" w:type="dxa"/>
            <w:vAlign w:val="center"/>
          </w:tcPr>
          <w:p w14:paraId="65633FE7">
            <w:pPr>
              <w:pStyle w:val="10"/>
              <w:snapToGrid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5100" w:type="dxa"/>
            <w:vAlign w:val="center"/>
          </w:tcPr>
          <w:p w14:paraId="72C3CED4">
            <w:pPr>
              <w:pStyle w:val="10"/>
              <w:snapToGrid w:val="0"/>
              <w:spacing w:line="360" w:lineRule="auto"/>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投标人应根据采购要求，在投标文件中提供以下技术方案：</w:t>
            </w:r>
          </w:p>
          <w:p w14:paraId="3350C236">
            <w:pPr>
              <w:pStyle w:val="10"/>
              <w:snapToGrid w:val="0"/>
              <w:spacing w:line="360" w:lineRule="auto"/>
              <w:jc w:val="both"/>
              <w:rPr>
                <w:rFonts w:hint="eastAsia" w:ascii="宋体" w:hAnsi="宋体" w:eastAsia="宋体" w:cs="宋体"/>
                <w:color w:val="auto"/>
                <w:sz w:val="20"/>
                <w:szCs w:val="20"/>
                <w:highlight w:val="none"/>
                <w:lang w:val="en-US" w:eastAsia="zh-CN"/>
              </w:rPr>
            </w:pPr>
            <w:r>
              <w:rPr>
                <w:rFonts w:hint="eastAsia" w:ascii="宋体" w:hAnsi="宋体" w:eastAsia="宋体" w:cs="宋体"/>
                <w:color w:val="auto"/>
                <w:highlight w:val="none"/>
                <w:lang w:val="en-US" w:eastAsia="zh-CN"/>
              </w:rPr>
              <w:t>（1）</w:t>
            </w:r>
            <w:r>
              <w:rPr>
                <w:rFonts w:hint="eastAsia" w:ascii="宋体" w:hAnsi="宋体" w:eastAsia="宋体" w:cs="宋体"/>
                <w:color w:val="auto"/>
                <w:sz w:val="20"/>
                <w:szCs w:val="20"/>
                <w:highlight w:val="none"/>
              </w:rPr>
              <w:t>产品性能及临床使用</w:t>
            </w:r>
            <w:r>
              <w:rPr>
                <w:rFonts w:hint="eastAsia" w:ascii="宋体" w:hAnsi="宋体" w:eastAsia="宋体" w:cs="宋体"/>
                <w:color w:val="auto"/>
                <w:sz w:val="20"/>
                <w:szCs w:val="20"/>
                <w:highlight w:val="none"/>
                <w:lang w:eastAsia="zh-CN"/>
              </w:rPr>
              <w:t>情况：</w:t>
            </w:r>
            <w:r>
              <w:rPr>
                <w:rFonts w:hint="eastAsia" w:ascii="宋体" w:hAnsi="宋体" w:eastAsia="宋体" w:cs="宋体"/>
                <w:color w:val="auto"/>
                <w:sz w:val="20"/>
                <w:szCs w:val="20"/>
                <w:highlight w:val="none"/>
                <w:lang w:val="en-US" w:eastAsia="zh-CN"/>
              </w:rPr>
              <w:t>对</w:t>
            </w:r>
            <w:r>
              <w:rPr>
                <w:rFonts w:hint="eastAsia" w:ascii="宋体" w:hAnsi="宋体" w:eastAsia="宋体" w:cs="宋体"/>
                <w:color w:val="auto"/>
                <w:sz w:val="20"/>
                <w:szCs w:val="20"/>
                <w:highlight w:val="none"/>
              </w:rPr>
              <w:t>所投</w:t>
            </w:r>
            <w:r>
              <w:rPr>
                <w:rFonts w:hint="eastAsia" w:ascii="宋体" w:hAnsi="宋体" w:eastAsia="宋体" w:cs="宋体"/>
                <w:color w:val="auto"/>
                <w:sz w:val="20"/>
                <w:szCs w:val="20"/>
                <w:highlight w:val="none"/>
                <w:lang w:eastAsia="zh-CN"/>
              </w:rPr>
              <w:t>设备的综合</w:t>
            </w:r>
            <w:r>
              <w:rPr>
                <w:rFonts w:hint="eastAsia" w:ascii="宋体" w:hAnsi="宋体" w:eastAsia="宋体" w:cs="宋体"/>
                <w:color w:val="auto"/>
                <w:sz w:val="20"/>
                <w:szCs w:val="20"/>
                <w:highlight w:val="none"/>
              </w:rPr>
              <w:t>性能及设备的临床使用情况</w:t>
            </w:r>
            <w:r>
              <w:rPr>
                <w:rFonts w:hint="eastAsia" w:ascii="宋体" w:hAnsi="宋体" w:eastAsia="宋体" w:cs="宋体"/>
                <w:color w:val="auto"/>
                <w:sz w:val="20"/>
                <w:szCs w:val="20"/>
                <w:highlight w:val="none"/>
                <w:lang w:val="en-US" w:eastAsia="zh-CN"/>
              </w:rPr>
              <w:t>进行详细介绍、说明。</w:t>
            </w:r>
          </w:p>
          <w:p w14:paraId="2A427AB4">
            <w:pPr>
              <w:pStyle w:val="10"/>
              <w:snapToGrid w:val="0"/>
              <w:spacing w:line="360" w:lineRule="auto"/>
              <w:jc w:val="both"/>
              <w:rPr>
                <w:rFonts w:hint="eastAsia" w:ascii="宋体" w:hAnsi="宋体" w:eastAsia="宋体" w:cs="宋体"/>
                <w:bCs w:val="0"/>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r>
              <w:rPr>
                <w:rFonts w:hint="eastAsia" w:ascii="宋体" w:hAnsi="宋体" w:eastAsia="宋体" w:cs="宋体"/>
                <w:bCs/>
                <w:color w:val="auto"/>
                <w:sz w:val="20"/>
                <w:szCs w:val="20"/>
                <w:highlight w:val="none"/>
                <w:lang w:val="zh-CN"/>
              </w:rPr>
              <w:t>安装、调试方案：</w:t>
            </w:r>
            <w:r>
              <w:rPr>
                <w:rFonts w:hint="eastAsia" w:ascii="宋体" w:hAnsi="宋体" w:eastAsia="宋体" w:cs="宋体"/>
                <w:color w:val="auto"/>
                <w:sz w:val="20"/>
                <w:szCs w:val="20"/>
                <w:highlight w:val="none"/>
                <w:lang w:val="en-US" w:eastAsia="zh-CN"/>
              </w:rPr>
              <w:t>对</w:t>
            </w:r>
            <w:r>
              <w:rPr>
                <w:rFonts w:hint="eastAsia" w:ascii="宋体" w:hAnsi="宋体" w:eastAsia="宋体" w:cs="宋体"/>
                <w:color w:val="auto"/>
                <w:sz w:val="20"/>
                <w:szCs w:val="20"/>
                <w:highlight w:val="none"/>
              </w:rPr>
              <w:t>所投</w:t>
            </w:r>
            <w:r>
              <w:rPr>
                <w:rFonts w:hint="eastAsia" w:ascii="宋体" w:hAnsi="宋体" w:eastAsia="宋体" w:cs="宋体"/>
                <w:color w:val="auto"/>
                <w:sz w:val="20"/>
                <w:szCs w:val="20"/>
                <w:highlight w:val="none"/>
                <w:lang w:eastAsia="zh-CN"/>
              </w:rPr>
              <w:t>设备</w:t>
            </w:r>
            <w:r>
              <w:rPr>
                <w:rFonts w:hint="eastAsia" w:ascii="宋体" w:hAnsi="宋体" w:eastAsia="宋体" w:cs="宋体"/>
                <w:bCs w:val="0"/>
                <w:color w:val="auto"/>
                <w:sz w:val="20"/>
                <w:szCs w:val="20"/>
                <w:highlight w:val="none"/>
                <w:lang w:val="en-US"/>
              </w:rPr>
              <w:t>提供的安装、调试方案</w:t>
            </w:r>
            <w:r>
              <w:rPr>
                <w:rFonts w:hint="eastAsia" w:ascii="宋体" w:hAnsi="宋体" w:eastAsia="宋体" w:cs="宋体"/>
                <w:bCs w:val="0"/>
                <w:color w:val="auto"/>
                <w:sz w:val="20"/>
                <w:szCs w:val="20"/>
                <w:highlight w:val="none"/>
                <w:lang w:val="en-US" w:eastAsia="zh-CN"/>
              </w:rPr>
              <w:t>。</w:t>
            </w:r>
          </w:p>
          <w:p w14:paraId="1E7ADC4F">
            <w:pPr>
              <w:pStyle w:val="10"/>
              <w:snapToGrid w:val="0"/>
              <w:spacing w:line="360" w:lineRule="auto"/>
              <w:jc w:val="both"/>
              <w:rPr>
                <w:rFonts w:hint="eastAsia" w:ascii="宋体" w:hAnsi="宋体" w:eastAsia="宋体" w:cs="宋体"/>
                <w:bCs w:val="0"/>
                <w:color w:val="auto"/>
                <w:sz w:val="20"/>
                <w:szCs w:val="20"/>
                <w:highlight w:val="none"/>
                <w:lang w:val="en-US" w:eastAsia="zh-CN"/>
              </w:rPr>
            </w:pPr>
            <w:r>
              <w:rPr>
                <w:rFonts w:hint="eastAsia" w:ascii="宋体" w:hAnsi="宋体" w:eastAsia="宋体" w:cs="宋体"/>
                <w:bCs w:val="0"/>
                <w:color w:val="auto"/>
                <w:sz w:val="20"/>
                <w:szCs w:val="20"/>
                <w:highlight w:val="none"/>
                <w:lang w:val="en-US" w:eastAsia="zh-CN"/>
              </w:rPr>
              <w:t>（3）</w:t>
            </w:r>
            <w:r>
              <w:rPr>
                <w:rFonts w:hint="eastAsia" w:ascii="宋体" w:hAnsi="宋体" w:eastAsia="宋体" w:cs="宋体"/>
                <w:color w:val="auto"/>
                <w:sz w:val="20"/>
                <w:szCs w:val="20"/>
                <w:highlight w:val="none"/>
              </w:rPr>
              <w:t>售后服务及质量保证承诺</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根据“售后服务”的要求，提供包括但不限于保修期、保修期内管理制度、交货计划、应急维修时间安排、保修期内设备正常运行情况、保修期外的维修服务收费标准、其它服务承诺。</w:t>
            </w:r>
          </w:p>
        </w:tc>
        <w:tc>
          <w:tcPr>
            <w:tcW w:w="1490" w:type="dxa"/>
            <w:vAlign w:val="center"/>
          </w:tcPr>
          <w:p w14:paraId="7F9FB3E5">
            <w:pPr>
              <w:pStyle w:val="10"/>
              <w:snapToGrid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技术方案</w:t>
            </w:r>
          </w:p>
        </w:tc>
      </w:tr>
      <w:tr w14:paraId="37525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vAlign w:val="center"/>
          </w:tcPr>
          <w:p w14:paraId="61F1CCEE">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693" w:type="dxa"/>
            <w:vAlign w:val="center"/>
          </w:tcPr>
          <w:p w14:paraId="1FD67D6E">
            <w:pPr>
              <w:pStyle w:val="10"/>
              <w:snapToGrid w:val="0"/>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5100" w:type="dxa"/>
            <w:vAlign w:val="center"/>
          </w:tcPr>
          <w:p w14:paraId="7D6DCCD2">
            <w:pPr>
              <w:pStyle w:val="10"/>
              <w:snapToGrid w:val="0"/>
              <w:spacing w:line="360" w:lineRule="auto"/>
              <w:jc w:val="both"/>
              <w:rPr>
                <w:rFonts w:hint="eastAsia" w:ascii="宋体" w:hAnsi="宋体" w:eastAsia="宋体" w:cs="宋体"/>
                <w:bCs w:val="0"/>
                <w:color w:val="auto"/>
                <w:sz w:val="20"/>
                <w:szCs w:val="20"/>
                <w:highlight w:val="none"/>
                <w:lang w:val="en-US" w:eastAsia="zh-CN"/>
              </w:rPr>
            </w:pPr>
            <w:r>
              <w:rPr>
                <w:rFonts w:hint="eastAsia" w:ascii="宋体" w:hAnsi="宋体" w:eastAsia="宋体" w:cs="宋体"/>
                <w:bCs/>
                <w:color w:val="auto"/>
                <w:kern w:val="0"/>
                <w:sz w:val="20"/>
                <w:szCs w:val="20"/>
                <w:highlight w:val="none"/>
                <w:lang w:val="en-US" w:eastAsia="zh-CN"/>
              </w:rPr>
              <w:t>设备保修≥3年,以中心的验收报告和时间起算。开放设备所有信息连接端口，提供中文技术文档、技术支持，提供本地售后技术支持,并配合中心信息系统对接。</w:t>
            </w:r>
          </w:p>
        </w:tc>
        <w:tc>
          <w:tcPr>
            <w:tcW w:w="1490" w:type="dxa"/>
            <w:vAlign w:val="center"/>
          </w:tcPr>
          <w:p w14:paraId="1170C185">
            <w:pPr>
              <w:pStyle w:val="10"/>
              <w:snapToGrid w:val="0"/>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保修服务</w:t>
            </w:r>
          </w:p>
        </w:tc>
      </w:tr>
      <w:tr w14:paraId="33D29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vAlign w:val="center"/>
          </w:tcPr>
          <w:p w14:paraId="5D7127DB">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说明</w:t>
            </w:r>
          </w:p>
        </w:tc>
        <w:tc>
          <w:tcPr>
            <w:tcW w:w="7283" w:type="dxa"/>
            <w:gridSpan w:val="3"/>
          </w:tcPr>
          <w:p w14:paraId="4C0B8489">
            <w:pPr>
              <w:pStyle w:val="1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打“★”号条款为实质性条款，若有任何一条负偏离或不满足则导致投标（响应）无效。</w:t>
            </w:r>
          </w:p>
          <w:p w14:paraId="4263B1B9">
            <w:pPr>
              <w:pStyle w:val="1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打“▲”号条款为重要参数（如有），若有部分“▲”条款未响应或不满足，将根据评审要求影响其得分，但不作为无效投标（响应）条款。</w:t>
            </w:r>
          </w:p>
        </w:tc>
      </w:tr>
    </w:tbl>
    <w:p w14:paraId="6E92B7E9">
      <w:pPr>
        <w:pStyle w:val="10"/>
        <w:snapToGrid w:val="0"/>
        <w:spacing w:line="360" w:lineRule="auto"/>
        <w:rPr>
          <w:rFonts w:hint="eastAsia" w:ascii="宋体" w:hAnsi="宋体" w:eastAsia="宋体" w:cs="宋体"/>
          <w:b/>
          <w:color w:val="auto"/>
          <w:highlight w:val="none"/>
        </w:rPr>
      </w:pPr>
    </w:p>
    <w:p w14:paraId="72016421">
      <w:pPr>
        <w:pStyle w:val="10"/>
        <w:snapToGrid w:val="0"/>
        <w:spacing w:line="360" w:lineRule="auto"/>
        <w:rPr>
          <w:rFonts w:hint="eastAsia" w:ascii="宋体" w:hAnsi="宋体" w:eastAsia="宋体" w:cs="宋体"/>
          <w:color w:val="auto"/>
          <w:highlight w:val="none"/>
        </w:rPr>
      </w:pPr>
      <w:r>
        <w:rPr>
          <w:rFonts w:hint="eastAsia" w:ascii="宋体" w:hAnsi="宋体" w:eastAsia="宋体" w:cs="宋体"/>
          <w:b/>
          <w:color w:val="auto"/>
          <w:highlight w:val="none"/>
        </w:rPr>
        <w:t>2.技术标准与要求</w:t>
      </w:r>
    </w:p>
    <w:tbl>
      <w:tblPr>
        <w:tblStyle w:val="7"/>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83"/>
        <w:gridCol w:w="1020"/>
        <w:gridCol w:w="872"/>
        <w:gridCol w:w="1062"/>
        <w:gridCol w:w="425"/>
        <w:gridCol w:w="488"/>
        <w:gridCol w:w="1420"/>
        <w:gridCol w:w="1416"/>
        <w:gridCol w:w="668"/>
        <w:gridCol w:w="668"/>
      </w:tblGrid>
      <w:tr w14:paraId="2BEEF5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3" w:type="dxa"/>
            <w:vAlign w:val="center"/>
          </w:tcPr>
          <w:p w14:paraId="38B3EA42">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020" w:type="dxa"/>
            <w:vAlign w:val="center"/>
          </w:tcPr>
          <w:p w14:paraId="28A86B49">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核心产品要求（“△”）</w:t>
            </w:r>
          </w:p>
        </w:tc>
        <w:tc>
          <w:tcPr>
            <w:tcW w:w="872" w:type="dxa"/>
            <w:vAlign w:val="center"/>
          </w:tcPr>
          <w:p w14:paraId="21239B35">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品目名称</w:t>
            </w:r>
          </w:p>
        </w:tc>
        <w:tc>
          <w:tcPr>
            <w:tcW w:w="1062" w:type="dxa"/>
            <w:vAlign w:val="center"/>
          </w:tcPr>
          <w:p w14:paraId="380640F9">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标的名称</w:t>
            </w:r>
          </w:p>
        </w:tc>
        <w:tc>
          <w:tcPr>
            <w:tcW w:w="425" w:type="dxa"/>
            <w:vAlign w:val="center"/>
          </w:tcPr>
          <w:p w14:paraId="6F3E6E18">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单位</w:t>
            </w:r>
          </w:p>
        </w:tc>
        <w:tc>
          <w:tcPr>
            <w:tcW w:w="488" w:type="dxa"/>
            <w:vAlign w:val="center"/>
          </w:tcPr>
          <w:p w14:paraId="7FDF94B4">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数量</w:t>
            </w:r>
          </w:p>
        </w:tc>
        <w:tc>
          <w:tcPr>
            <w:tcW w:w="1420" w:type="dxa"/>
            <w:vAlign w:val="center"/>
          </w:tcPr>
          <w:p w14:paraId="2D9433CE">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分项预算单价（元）</w:t>
            </w:r>
          </w:p>
        </w:tc>
        <w:tc>
          <w:tcPr>
            <w:tcW w:w="1416" w:type="dxa"/>
            <w:vAlign w:val="center"/>
          </w:tcPr>
          <w:p w14:paraId="69373D20">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分项预算总价（元）</w:t>
            </w:r>
          </w:p>
        </w:tc>
        <w:tc>
          <w:tcPr>
            <w:tcW w:w="668" w:type="dxa"/>
            <w:vAlign w:val="center"/>
          </w:tcPr>
          <w:p w14:paraId="05BCACD9">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所属行业</w:t>
            </w:r>
          </w:p>
        </w:tc>
        <w:tc>
          <w:tcPr>
            <w:tcW w:w="668" w:type="dxa"/>
            <w:vAlign w:val="center"/>
          </w:tcPr>
          <w:p w14:paraId="48526AEB">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技术要求</w:t>
            </w:r>
          </w:p>
        </w:tc>
      </w:tr>
      <w:tr w14:paraId="77F8D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3" w:type="dxa"/>
            <w:vAlign w:val="center"/>
          </w:tcPr>
          <w:p w14:paraId="75E066CC">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020" w:type="dxa"/>
            <w:vAlign w:val="center"/>
          </w:tcPr>
          <w:p w14:paraId="32FCC517">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p>
        </w:tc>
        <w:tc>
          <w:tcPr>
            <w:tcW w:w="872" w:type="dxa"/>
            <w:vAlign w:val="center"/>
          </w:tcPr>
          <w:p w14:paraId="18D1B71A">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eastAsia="zh-CN"/>
              </w:rPr>
              <w:t>医疗设备</w:t>
            </w:r>
          </w:p>
        </w:tc>
        <w:tc>
          <w:tcPr>
            <w:tcW w:w="1062" w:type="dxa"/>
            <w:vAlign w:val="center"/>
          </w:tcPr>
          <w:p w14:paraId="6FA355B2">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eastAsia="zh-CN"/>
              </w:rPr>
              <w:t>定量剪切波超声肝脏测量仪</w:t>
            </w:r>
          </w:p>
        </w:tc>
        <w:tc>
          <w:tcPr>
            <w:tcW w:w="425" w:type="dxa"/>
            <w:vAlign w:val="center"/>
          </w:tcPr>
          <w:p w14:paraId="4C0F7CC0">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488" w:type="dxa"/>
            <w:vAlign w:val="center"/>
          </w:tcPr>
          <w:p w14:paraId="5D5539A6">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1</w:t>
            </w:r>
          </w:p>
        </w:tc>
        <w:tc>
          <w:tcPr>
            <w:tcW w:w="1420" w:type="dxa"/>
            <w:vAlign w:val="center"/>
          </w:tcPr>
          <w:p w14:paraId="1AB0EB4C">
            <w:pPr>
              <w:pStyle w:val="10"/>
              <w:snapToGrid w:val="0"/>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372,000.00</w:t>
            </w:r>
          </w:p>
        </w:tc>
        <w:tc>
          <w:tcPr>
            <w:tcW w:w="1416" w:type="dxa"/>
            <w:vAlign w:val="center"/>
          </w:tcPr>
          <w:p w14:paraId="104C8589">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372,000.00</w:t>
            </w:r>
          </w:p>
        </w:tc>
        <w:tc>
          <w:tcPr>
            <w:tcW w:w="668" w:type="dxa"/>
            <w:vAlign w:val="center"/>
          </w:tcPr>
          <w:p w14:paraId="334E9F20">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工业</w:t>
            </w:r>
          </w:p>
        </w:tc>
        <w:tc>
          <w:tcPr>
            <w:tcW w:w="668" w:type="dxa"/>
            <w:vAlign w:val="center"/>
          </w:tcPr>
          <w:p w14:paraId="6A5AB7F3">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详见附表一</w:t>
            </w:r>
          </w:p>
        </w:tc>
      </w:tr>
      <w:tr w14:paraId="029CA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3" w:type="dxa"/>
            <w:vAlign w:val="center"/>
          </w:tcPr>
          <w:p w14:paraId="4B927C5D">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1020" w:type="dxa"/>
            <w:vAlign w:val="center"/>
          </w:tcPr>
          <w:p w14:paraId="247E509D">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872" w:type="dxa"/>
            <w:vAlign w:val="center"/>
          </w:tcPr>
          <w:p w14:paraId="63F508DA">
            <w:pPr>
              <w:pStyle w:val="10"/>
              <w:snapToGrid w:val="0"/>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医疗设备</w:t>
            </w:r>
          </w:p>
        </w:tc>
        <w:tc>
          <w:tcPr>
            <w:tcW w:w="1062" w:type="dxa"/>
            <w:vAlign w:val="center"/>
          </w:tcPr>
          <w:p w14:paraId="31352B1F">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彩色多普勒超声诊断仪</w:t>
            </w:r>
          </w:p>
        </w:tc>
        <w:tc>
          <w:tcPr>
            <w:tcW w:w="425" w:type="dxa"/>
            <w:vAlign w:val="center"/>
          </w:tcPr>
          <w:p w14:paraId="36B5D210">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台</w:t>
            </w:r>
          </w:p>
        </w:tc>
        <w:tc>
          <w:tcPr>
            <w:tcW w:w="488" w:type="dxa"/>
            <w:vAlign w:val="center"/>
          </w:tcPr>
          <w:p w14:paraId="58F3BFC3">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420" w:type="dxa"/>
            <w:vAlign w:val="center"/>
          </w:tcPr>
          <w:p w14:paraId="527B1912">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1,100,000.00</w:t>
            </w:r>
          </w:p>
        </w:tc>
        <w:tc>
          <w:tcPr>
            <w:tcW w:w="1416" w:type="dxa"/>
            <w:vAlign w:val="center"/>
          </w:tcPr>
          <w:p w14:paraId="7B043E6D">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1,100,000.00</w:t>
            </w:r>
          </w:p>
        </w:tc>
        <w:tc>
          <w:tcPr>
            <w:tcW w:w="668" w:type="dxa"/>
            <w:shd w:val="clear" w:color="auto" w:fill="auto"/>
            <w:vAlign w:val="center"/>
          </w:tcPr>
          <w:p w14:paraId="3FC9D5E0">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bidi="ar-SA"/>
              </w:rPr>
            </w:pPr>
            <w:r>
              <w:rPr>
                <w:rFonts w:hint="eastAsia" w:ascii="宋体" w:hAnsi="宋体" w:eastAsia="宋体" w:cs="宋体"/>
                <w:color w:val="auto"/>
                <w:highlight w:val="none"/>
              </w:rPr>
              <w:t>工业</w:t>
            </w:r>
          </w:p>
        </w:tc>
        <w:tc>
          <w:tcPr>
            <w:tcW w:w="668" w:type="dxa"/>
            <w:shd w:val="clear" w:color="auto" w:fill="auto"/>
            <w:vAlign w:val="center"/>
          </w:tcPr>
          <w:p w14:paraId="1D6C9D60">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bidi="ar-SA"/>
              </w:rPr>
            </w:pPr>
            <w:r>
              <w:rPr>
                <w:rFonts w:hint="eastAsia" w:ascii="宋体" w:hAnsi="宋体" w:eastAsia="宋体" w:cs="宋体"/>
                <w:color w:val="auto"/>
                <w:highlight w:val="none"/>
              </w:rPr>
              <w:t>详见附表</w:t>
            </w:r>
            <w:r>
              <w:rPr>
                <w:rFonts w:hint="eastAsia" w:ascii="宋体" w:hAnsi="宋体" w:eastAsia="宋体" w:cs="宋体"/>
                <w:color w:val="auto"/>
                <w:highlight w:val="none"/>
                <w:lang w:val="en-US" w:eastAsia="zh-CN"/>
              </w:rPr>
              <w:t>二</w:t>
            </w:r>
          </w:p>
        </w:tc>
      </w:tr>
      <w:tr w14:paraId="2995B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83" w:type="dxa"/>
            <w:vAlign w:val="center"/>
          </w:tcPr>
          <w:p w14:paraId="02EF14A1">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1020" w:type="dxa"/>
            <w:vAlign w:val="center"/>
          </w:tcPr>
          <w:p w14:paraId="07310BB0">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p>
        </w:tc>
        <w:tc>
          <w:tcPr>
            <w:tcW w:w="872" w:type="dxa"/>
            <w:vAlign w:val="center"/>
          </w:tcPr>
          <w:p w14:paraId="5C69C22D">
            <w:pPr>
              <w:pStyle w:val="10"/>
              <w:snapToGrid w:val="0"/>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医疗设备</w:t>
            </w:r>
          </w:p>
        </w:tc>
        <w:tc>
          <w:tcPr>
            <w:tcW w:w="1062" w:type="dxa"/>
            <w:vAlign w:val="center"/>
          </w:tcPr>
          <w:p w14:paraId="2487187B">
            <w:pPr>
              <w:pStyle w:val="10"/>
              <w:snapToGrid w:val="0"/>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震动感觉阈值检测仪</w:t>
            </w:r>
          </w:p>
        </w:tc>
        <w:tc>
          <w:tcPr>
            <w:tcW w:w="425" w:type="dxa"/>
            <w:vAlign w:val="center"/>
          </w:tcPr>
          <w:p w14:paraId="58B02152">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台</w:t>
            </w:r>
          </w:p>
        </w:tc>
        <w:tc>
          <w:tcPr>
            <w:tcW w:w="488" w:type="dxa"/>
            <w:vAlign w:val="center"/>
          </w:tcPr>
          <w:p w14:paraId="5BA03D68">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420" w:type="dxa"/>
            <w:vAlign w:val="center"/>
          </w:tcPr>
          <w:p w14:paraId="3E1C2C52">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62,000.00</w:t>
            </w:r>
          </w:p>
        </w:tc>
        <w:tc>
          <w:tcPr>
            <w:tcW w:w="1416" w:type="dxa"/>
            <w:vAlign w:val="center"/>
          </w:tcPr>
          <w:p w14:paraId="3720535E">
            <w:pPr>
              <w:pStyle w:val="10"/>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62,000.00</w:t>
            </w:r>
          </w:p>
        </w:tc>
        <w:tc>
          <w:tcPr>
            <w:tcW w:w="668" w:type="dxa"/>
            <w:shd w:val="clear" w:color="auto" w:fill="auto"/>
            <w:vAlign w:val="center"/>
          </w:tcPr>
          <w:p w14:paraId="28A3A6A7">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工业</w:t>
            </w:r>
          </w:p>
        </w:tc>
        <w:tc>
          <w:tcPr>
            <w:tcW w:w="668" w:type="dxa"/>
            <w:shd w:val="clear" w:color="auto" w:fill="auto"/>
            <w:vAlign w:val="center"/>
          </w:tcPr>
          <w:p w14:paraId="2249A6D3">
            <w:pPr>
              <w:pStyle w:val="10"/>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详见附表</w:t>
            </w:r>
            <w:r>
              <w:rPr>
                <w:rFonts w:hint="eastAsia" w:ascii="宋体" w:hAnsi="宋体" w:eastAsia="宋体" w:cs="宋体"/>
                <w:color w:val="auto"/>
                <w:highlight w:val="none"/>
                <w:lang w:val="en-US" w:eastAsia="zh-CN"/>
              </w:rPr>
              <w:t>三</w:t>
            </w:r>
          </w:p>
        </w:tc>
      </w:tr>
    </w:tbl>
    <w:p w14:paraId="3D4B2D9A">
      <w:pPr>
        <w:pStyle w:val="10"/>
        <w:snapToGrid w:val="0"/>
        <w:spacing w:line="360" w:lineRule="auto"/>
        <w:rPr>
          <w:rFonts w:hint="eastAsia" w:ascii="宋体" w:hAnsi="宋体" w:eastAsia="宋体" w:cs="宋体"/>
          <w:b/>
          <w:color w:val="auto"/>
          <w:highlight w:val="none"/>
        </w:rPr>
      </w:pPr>
    </w:p>
    <w:p w14:paraId="14906EAC">
      <w:pPr>
        <w:pStyle w:val="10"/>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附表一：定量剪切波超声肝脏测量仪</w:t>
      </w:r>
    </w:p>
    <w:p w14:paraId="1F40F8AA">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一、功能要求</w:t>
      </w:r>
    </w:p>
    <w:p w14:paraId="7684F69E">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适合监测和评估慢性肝病的量化工具，利用瞬时弹性成像技术，以kPa为单位显示每次检测的肝脏硬度值，以便于评估肝脏纤维化程度。利用超声衰减参数技术，以dB/m为单位显示超声波在肝脏中的衰减，便于评估肝脏脂肪变程度。</w:t>
      </w:r>
    </w:p>
    <w:p w14:paraId="2E6DDD11">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2.测量数值显示：患者信息、硬度值中位数、脂肪肝值平均值、单次测量硬度值、IQR、标准方差、有效测量次数等。</w:t>
      </w:r>
    </w:p>
    <w:p w14:paraId="2E466B81">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p>
    <w:p w14:paraId="1F304740">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二、主要技术指标</w:t>
      </w:r>
    </w:p>
    <w:p w14:paraId="04ECE9A3">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1.肝脏硬度量程：≥1.5Kpa-75Kpa。</w:t>
      </w:r>
    </w:p>
    <w:p w14:paraId="3A3E948C">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2.超声衰减参数量程：≥100dB/m-400dB/m。</w:t>
      </w:r>
    </w:p>
    <w:p w14:paraId="023472B0">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▲3.工作状态指示:探头具有LED工作状态指示灯，显示探头工作状态。</w:t>
      </w:r>
    </w:p>
    <w:p w14:paraId="0C0CD40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4.连续脂肪变检测：连续采集≥200次有效脂肪衰减参数，降低变异性，以获得更稳定可靠的结果。</w:t>
      </w:r>
    </w:p>
    <w:p w14:paraId="40FD299A">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▲5.智能深度调节：在不改变探头超声波频率的情况下剪切波探头自动根据皮下脂肪厚度自动调节测量深度。</w:t>
      </w:r>
    </w:p>
    <w:p w14:paraId="1FAFB2C9">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▲6.智能肝脏定位：具有肝脏智能辅助定位指示灯，绿色表示最佳位置，黑色则不是，辅助肝脏定位。</w:t>
      </w:r>
    </w:p>
    <w:p w14:paraId="554037A6">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7.智能压力控制：实时监测探头承受压力范围，并具有压力过大或过小自动停止检测功能，减少人为误差。</w:t>
      </w:r>
    </w:p>
    <w:p w14:paraId="2912CAFC">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▲8.自动无效测量功能：当探头放置的检测位置不佳或者不在肝脏位置时，设备自动提示无效测量。</w:t>
      </w:r>
    </w:p>
    <w:p w14:paraId="3388EFB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9.彩色弹性图功能：弹性结果图显示测量深度及时间，通过斜率及图形状态评估结果准确性。</w:t>
      </w:r>
    </w:p>
    <w:p w14:paraId="2E8311CB">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10.剪切波探头：</w:t>
      </w:r>
    </w:p>
    <w:p w14:paraId="2C751FF9">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（1）剪切波探头超声传感器频率：≥3.5MHz。</w:t>
      </w:r>
    </w:p>
    <w:p w14:paraId="73C908DA">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（2）传感器直径:≤7mm。</w:t>
      </w:r>
    </w:p>
    <w:p w14:paraId="1271491E">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（3）剪切波频率：≥50Hz。</w:t>
      </w:r>
    </w:p>
    <w:p w14:paraId="0344EB1A">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（4）测量深度：≥25mm-65mm(皮下)。</w:t>
      </w:r>
    </w:p>
    <w:p w14:paraId="270E9D0D">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▲（5）剪切波探头激发方式：手控开关激发。</w:t>
      </w:r>
    </w:p>
    <w:p w14:paraId="5D12455E">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11.支持中，英文等十多种语言系统，能够导出XLS，PDF多种格式报告，报告模板可修改。</w:t>
      </w:r>
    </w:p>
    <w:p w14:paraId="33A2BB82">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Cs/>
          <w:color w:val="auto"/>
          <w:kern w:val="0"/>
          <w:sz w:val="20"/>
          <w:szCs w:val="20"/>
          <w:highlight w:val="none"/>
          <w:lang w:val="en-US" w:eastAsia="zh-CN"/>
        </w:rPr>
      </w:pPr>
    </w:p>
    <w:p w14:paraId="6969E843">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三、配置清单</w:t>
      </w:r>
    </w:p>
    <w:tbl>
      <w:tblPr>
        <w:tblStyle w:val="13"/>
        <w:tblW w:w="8314"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4"/>
        <w:gridCol w:w="3288"/>
        <w:gridCol w:w="1659"/>
        <w:gridCol w:w="1763"/>
      </w:tblGrid>
      <w:tr w14:paraId="6F18A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604" w:type="dxa"/>
            <w:tcBorders>
              <w:top w:val="single" w:color="000000" w:sz="2" w:space="0"/>
              <w:left w:val="single" w:color="000000" w:sz="2" w:space="0"/>
            </w:tcBorders>
            <w:vAlign w:val="center"/>
          </w:tcPr>
          <w:p w14:paraId="41E4A29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序号</w:t>
            </w:r>
          </w:p>
        </w:tc>
        <w:tc>
          <w:tcPr>
            <w:tcW w:w="3288" w:type="dxa"/>
            <w:tcBorders>
              <w:top w:val="single" w:color="000000" w:sz="2" w:space="0"/>
            </w:tcBorders>
            <w:vAlign w:val="center"/>
          </w:tcPr>
          <w:p w14:paraId="314E2FB5">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名称</w:t>
            </w:r>
          </w:p>
        </w:tc>
        <w:tc>
          <w:tcPr>
            <w:tcW w:w="1659" w:type="dxa"/>
            <w:tcBorders>
              <w:top w:val="single" w:color="000000" w:sz="2" w:space="0"/>
            </w:tcBorders>
            <w:vAlign w:val="center"/>
          </w:tcPr>
          <w:p w14:paraId="3B1ED23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单位</w:t>
            </w:r>
          </w:p>
        </w:tc>
        <w:tc>
          <w:tcPr>
            <w:tcW w:w="1763" w:type="dxa"/>
            <w:tcBorders>
              <w:top w:val="single" w:color="000000" w:sz="2" w:space="0"/>
              <w:right w:val="single" w:color="000000" w:sz="2" w:space="0"/>
            </w:tcBorders>
            <w:vAlign w:val="center"/>
          </w:tcPr>
          <w:p w14:paraId="28C7EEB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数量</w:t>
            </w:r>
          </w:p>
        </w:tc>
      </w:tr>
      <w:tr w14:paraId="390E1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604" w:type="dxa"/>
            <w:tcBorders>
              <w:left w:val="single" w:color="000000" w:sz="2" w:space="0"/>
            </w:tcBorders>
            <w:vAlign w:val="center"/>
          </w:tcPr>
          <w:p w14:paraId="112CA7BE">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c>
          <w:tcPr>
            <w:tcW w:w="3288" w:type="dxa"/>
            <w:vAlign w:val="center"/>
          </w:tcPr>
          <w:p w14:paraId="1026E8E8">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主机</w:t>
            </w:r>
          </w:p>
        </w:tc>
        <w:tc>
          <w:tcPr>
            <w:tcW w:w="1659" w:type="dxa"/>
            <w:vAlign w:val="center"/>
          </w:tcPr>
          <w:p w14:paraId="038C8BF8">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台</w:t>
            </w:r>
          </w:p>
        </w:tc>
        <w:tc>
          <w:tcPr>
            <w:tcW w:w="1763" w:type="dxa"/>
            <w:tcBorders>
              <w:right w:val="single" w:color="000000" w:sz="2" w:space="0"/>
            </w:tcBorders>
            <w:vAlign w:val="center"/>
          </w:tcPr>
          <w:p w14:paraId="4204D4D6">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r>
      <w:tr w14:paraId="593CD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604" w:type="dxa"/>
            <w:tcBorders>
              <w:left w:val="single" w:color="000000" w:sz="2" w:space="0"/>
            </w:tcBorders>
            <w:vAlign w:val="center"/>
          </w:tcPr>
          <w:p w14:paraId="4B5BB296">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2</w:t>
            </w:r>
          </w:p>
        </w:tc>
        <w:tc>
          <w:tcPr>
            <w:tcW w:w="3288" w:type="dxa"/>
            <w:vAlign w:val="center"/>
          </w:tcPr>
          <w:p w14:paraId="10B9E252">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剪切波探头</w:t>
            </w:r>
          </w:p>
        </w:tc>
        <w:tc>
          <w:tcPr>
            <w:tcW w:w="1659" w:type="dxa"/>
            <w:vAlign w:val="center"/>
          </w:tcPr>
          <w:p w14:paraId="0775B65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把</w:t>
            </w:r>
          </w:p>
        </w:tc>
        <w:tc>
          <w:tcPr>
            <w:tcW w:w="1763" w:type="dxa"/>
            <w:tcBorders>
              <w:right w:val="single" w:color="000000" w:sz="2" w:space="0"/>
            </w:tcBorders>
            <w:vAlign w:val="center"/>
          </w:tcPr>
          <w:p w14:paraId="3B338E06">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r>
      <w:tr w14:paraId="5FABE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604" w:type="dxa"/>
            <w:tcBorders>
              <w:left w:val="single" w:color="000000" w:sz="2" w:space="0"/>
            </w:tcBorders>
            <w:vAlign w:val="center"/>
          </w:tcPr>
          <w:p w14:paraId="1E8CEFB1">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3</w:t>
            </w:r>
          </w:p>
        </w:tc>
        <w:tc>
          <w:tcPr>
            <w:tcW w:w="3288" w:type="dxa"/>
            <w:vAlign w:val="center"/>
          </w:tcPr>
          <w:p w14:paraId="5F390E0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脂肪肝定量模块</w:t>
            </w:r>
          </w:p>
        </w:tc>
        <w:tc>
          <w:tcPr>
            <w:tcW w:w="1659" w:type="dxa"/>
            <w:vAlign w:val="center"/>
          </w:tcPr>
          <w:p w14:paraId="29457C94">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套</w:t>
            </w:r>
          </w:p>
        </w:tc>
        <w:tc>
          <w:tcPr>
            <w:tcW w:w="1763" w:type="dxa"/>
            <w:tcBorders>
              <w:right w:val="single" w:color="000000" w:sz="2" w:space="0"/>
            </w:tcBorders>
            <w:vAlign w:val="center"/>
          </w:tcPr>
          <w:p w14:paraId="3699A79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r>
      <w:tr w14:paraId="36A7F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604" w:type="dxa"/>
            <w:tcBorders>
              <w:left w:val="single" w:color="000000" w:sz="2" w:space="0"/>
            </w:tcBorders>
            <w:vAlign w:val="center"/>
          </w:tcPr>
          <w:p w14:paraId="2EE6A32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4</w:t>
            </w:r>
          </w:p>
        </w:tc>
        <w:tc>
          <w:tcPr>
            <w:tcW w:w="3288" w:type="dxa"/>
            <w:vAlign w:val="center"/>
          </w:tcPr>
          <w:p w14:paraId="3BEBB5F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肝脏硬度定量模块</w:t>
            </w:r>
          </w:p>
        </w:tc>
        <w:tc>
          <w:tcPr>
            <w:tcW w:w="1659" w:type="dxa"/>
            <w:vAlign w:val="center"/>
          </w:tcPr>
          <w:p w14:paraId="5927149C">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套</w:t>
            </w:r>
          </w:p>
        </w:tc>
        <w:tc>
          <w:tcPr>
            <w:tcW w:w="1763" w:type="dxa"/>
            <w:tcBorders>
              <w:right w:val="single" w:color="000000" w:sz="2" w:space="0"/>
            </w:tcBorders>
            <w:vAlign w:val="center"/>
          </w:tcPr>
          <w:p w14:paraId="09C04C8E">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r>
      <w:tr w14:paraId="38F79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604" w:type="dxa"/>
            <w:tcBorders>
              <w:left w:val="single" w:color="000000" w:sz="2" w:space="0"/>
            </w:tcBorders>
            <w:vAlign w:val="center"/>
          </w:tcPr>
          <w:p w14:paraId="2836C05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5</w:t>
            </w:r>
          </w:p>
        </w:tc>
        <w:tc>
          <w:tcPr>
            <w:tcW w:w="3288" w:type="dxa"/>
            <w:vAlign w:val="center"/>
          </w:tcPr>
          <w:p w14:paraId="0986D968">
            <w:pPr>
              <w:pStyle w:val="12"/>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lang w:val="en-US" w:eastAsia="zh-CN"/>
              </w:rPr>
              <w:t>图文分析设备</w:t>
            </w:r>
          </w:p>
        </w:tc>
        <w:tc>
          <w:tcPr>
            <w:tcW w:w="1659" w:type="dxa"/>
            <w:vAlign w:val="center"/>
          </w:tcPr>
          <w:p w14:paraId="73A62124">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套</w:t>
            </w:r>
          </w:p>
        </w:tc>
        <w:tc>
          <w:tcPr>
            <w:tcW w:w="1763" w:type="dxa"/>
            <w:tcBorders>
              <w:right w:val="single" w:color="000000" w:sz="2" w:space="0"/>
            </w:tcBorders>
            <w:vAlign w:val="center"/>
          </w:tcPr>
          <w:p w14:paraId="1D6ABFB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r>
      <w:tr w14:paraId="33D1F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604" w:type="dxa"/>
            <w:tcBorders>
              <w:left w:val="single" w:color="000000" w:sz="2" w:space="0"/>
            </w:tcBorders>
            <w:vAlign w:val="center"/>
          </w:tcPr>
          <w:p w14:paraId="7D5F4CFE">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6</w:t>
            </w:r>
          </w:p>
        </w:tc>
        <w:tc>
          <w:tcPr>
            <w:tcW w:w="3288" w:type="dxa"/>
            <w:vAlign w:val="center"/>
          </w:tcPr>
          <w:p w14:paraId="2820208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肝病综合评分系统</w:t>
            </w:r>
          </w:p>
        </w:tc>
        <w:tc>
          <w:tcPr>
            <w:tcW w:w="1659" w:type="dxa"/>
            <w:vAlign w:val="center"/>
          </w:tcPr>
          <w:p w14:paraId="449D242C">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套</w:t>
            </w:r>
          </w:p>
        </w:tc>
        <w:tc>
          <w:tcPr>
            <w:tcW w:w="1763" w:type="dxa"/>
            <w:tcBorders>
              <w:right w:val="single" w:color="000000" w:sz="2" w:space="0"/>
            </w:tcBorders>
            <w:vAlign w:val="center"/>
          </w:tcPr>
          <w:p w14:paraId="56CCF84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r>
      <w:tr w14:paraId="08C79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604" w:type="dxa"/>
            <w:tcBorders>
              <w:left w:val="single" w:color="000000" w:sz="2" w:space="0"/>
            </w:tcBorders>
            <w:vAlign w:val="center"/>
          </w:tcPr>
          <w:p w14:paraId="292CC6A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7</w:t>
            </w:r>
          </w:p>
        </w:tc>
        <w:tc>
          <w:tcPr>
            <w:tcW w:w="3288" w:type="dxa"/>
            <w:vAlign w:val="center"/>
          </w:tcPr>
          <w:p w14:paraId="6BDACD6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专用电源线</w:t>
            </w:r>
          </w:p>
        </w:tc>
        <w:tc>
          <w:tcPr>
            <w:tcW w:w="1659" w:type="dxa"/>
            <w:vAlign w:val="center"/>
          </w:tcPr>
          <w:p w14:paraId="5F4F19D2">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根</w:t>
            </w:r>
          </w:p>
        </w:tc>
        <w:tc>
          <w:tcPr>
            <w:tcW w:w="1763" w:type="dxa"/>
            <w:tcBorders>
              <w:right w:val="single" w:color="000000" w:sz="2" w:space="0"/>
            </w:tcBorders>
            <w:vAlign w:val="center"/>
          </w:tcPr>
          <w:p w14:paraId="712E7A8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r>
      <w:tr w14:paraId="0E4D9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604" w:type="dxa"/>
            <w:tcBorders>
              <w:left w:val="single" w:color="000000" w:sz="2" w:space="0"/>
            </w:tcBorders>
            <w:shd w:val="clear" w:color="auto" w:fill="auto"/>
            <w:vAlign w:val="center"/>
          </w:tcPr>
          <w:p w14:paraId="4B25557E">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cs="宋体"/>
                <w:b w:val="0"/>
                <w:bCs w:val="0"/>
                <w:color w:val="auto"/>
                <w:spacing w:val="-7"/>
                <w:sz w:val="20"/>
                <w:szCs w:val="20"/>
                <w:highlight w:val="none"/>
                <w:lang w:val="en-US" w:eastAsia="zh-CN"/>
              </w:rPr>
              <w:t>8</w:t>
            </w:r>
          </w:p>
        </w:tc>
        <w:tc>
          <w:tcPr>
            <w:tcW w:w="3288" w:type="dxa"/>
            <w:vAlign w:val="center"/>
          </w:tcPr>
          <w:p w14:paraId="7777723E">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中文说明书</w:t>
            </w:r>
          </w:p>
        </w:tc>
        <w:tc>
          <w:tcPr>
            <w:tcW w:w="1659" w:type="dxa"/>
            <w:vAlign w:val="center"/>
          </w:tcPr>
          <w:p w14:paraId="53E518B5">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本</w:t>
            </w:r>
          </w:p>
        </w:tc>
        <w:tc>
          <w:tcPr>
            <w:tcW w:w="1763" w:type="dxa"/>
            <w:tcBorders>
              <w:right w:val="single" w:color="000000" w:sz="2" w:space="0"/>
            </w:tcBorders>
            <w:vAlign w:val="center"/>
          </w:tcPr>
          <w:p w14:paraId="1225B6EC">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r>
      <w:tr w14:paraId="130CA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604" w:type="dxa"/>
            <w:tcBorders>
              <w:left w:val="single" w:color="000000" w:sz="2" w:space="0"/>
            </w:tcBorders>
            <w:vAlign w:val="center"/>
          </w:tcPr>
          <w:p w14:paraId="7E97FAE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cs="宋体"/>
                <w:b w:val="0"/>
                <w:bCs w:val="0"/>
                <w:color w:val="auto"/>
                <w:spacing w:val="-7"/>
                <w:sz w:val="20"/>
                <w:szCs w:val="20"/>
                <w:highlight w:val="none"/>
                <w:lang w:val="en-US" w:eastAsia="zh-CN"/>
              </w:rPr>
              <w:t>9</w:t>
            </w:r>
          </w:p>
        </w:tc>
        <w:tc>
          <w:tcPr>
            <w:tcW w:w="3288" w:type="dxa"/>
            <w:vAlign w:val="center"/>
          </w:tcPr>
          <w:p w14:paraId="75B74DC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简易操作流程卡</w:t>
            </w:r>
          </w:p>
        </w:tc>
        <w:tc>
          <w:tcPr>
            <w:tcW w:w="1659" w:type="dxa"/>
            <w:vAlign w:val="center"/>
          </w:tcPr>
          <w:p w14:paraId="57409D41">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套</w:t>
            </w:r>
          </w:p>
        </w:tc>
        <w:tc>
          <w:tcPr>
            <w:tcW w:w="1763" w:type="dxa"/>
            <w:tcBorders>
              <w:right w:val="single" w:color="000000" w:sz="2" w:space="0"/>
            </w:tcBorders>
            <w:vAlign w:val="center"/>
          </w:tcPr>
          <w:p w14:paraId="70CC932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r>
      <w:tr w14:paraId="3BA2C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604" w:type="dxa"/>
            <w:tcBorders>
              <w:left w:val="single" w:color="000000" w:sz="2" w:space="0"/>
              <w:bottom w:val="single" w:color="000000" w:sz="2" w:space="0"/>
            </w:tcBorders>
            <w:vAlign w:val="center"/>
          </w:tcPr>
          <w:p w14:paraId="4EF5AF67">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r>
              <w:rPr>
                <w:rFonts w:hint="eastAsia" w:cs="宋体"/>
                <w:b w:val="0"/>
                <w:bCs w:val="0"/>
                <w:color w:val="auto"/>
                <w:spacing w:val="-7"/>
                <w:sz w:val="20"/>
                <w:szCs w:val="20"/>
                <w:highlight w:val="none"/>
                <w:lang w:val="en-US" w:eastAsia="zh-CN"/>
              </w:rPr>
              <w:t>0</w:t>
            </w:r>
          </w:p>
        </w:tc>
        <w:tc>
          <w:tcPr>
            <w:tcW w:w="3288" w:type="dxa"/>
            <w:tcBorders>
              <w:bottom w:val="single" w:color="000000" w:sz="2" w:space="0"/>
            </w:tcBorders>
            <w:vAlign w:val="center"/>
          </w:tcPr>
          <w:p w14:paraId="01C3AAC3">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专用推车</w:t>
            </w:r>
          </w:p>
        </w:tc>
        <w:tc>
          <w:tcPr>
            <w:tcW w:w="1659" w:type="dxa"/>
            <w:tcBorders>
              <w:bottom w:val="single" w:color="000000" w:sz="2" w:space="0"/>
            </w:tcBorders>
            <w:vAlign w:val="center"/>
          </w:tcPr>
          <w:p w14:paraId="48B48987">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台</w:t>
            </w:r>
          </w:p>
        </w:tc>
        <w:tc>
          <w:tcPr>
            <w:tcW w:w="1763" w:type="dxa"/>
            <w:tcBorders>
              <w:bottom w:val="single" w:color="000000" w:sz="2" w:space="0"/>
              <w:right w:val="single" w:color="000000" w:sz="2" w:space="0"/>
            </w:tcBorders>
            <w:vAlign w:val="center"/>
          </w:tcPr>
          <w:p w14:paraId="6C0283F3">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r>
    </w:tbl>
    <w:p w14:paraId="2497AAD1">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p>
    <w:p w14:paraId="518966EE">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四、售后服务</w:t>
      </w:r>
    </w:p>
    <w:p w14:paraId="61089DF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1.保修期外服务：保修期满后，我们将继续为您提供终身免费维修服务(零配件费用除外)。接到故障通知后，故障响应时间≤4小时。</w:t>
      </w:r>
    </w:p>
    <w:p w14:paraId="79AD2557">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2.设备出厂日期≤12个月。</w:t>
      </w:r>
    </w:p>
    <w:p w14:paraId="69227718">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Cs/>
          <w:color w:val="auto"/>
          <w:kern w:val="0"/>
          <w:sz w:val="20"/>
          <w:szCs w:val="20"/>
          <w:highlight w:val="none"/>
          <w:lang w:val="en-US" w:eastAsia="zh-CN"/>
        </w:rPr>
      </w:pPr>
    </w:p>
    <w:p w14:paraId="7832AE99">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五、系统要求：</w:t>
      </w:r>
    </w:p>
    <w:p w14:paraId="33528D67">
      <w:pPr>
        <w:pStyle w:val="3"/>
        <w:ind w:firstLine="400" w:firstLineChars="200"/>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需要对接</w:t>
      </w:r>
      <w:r>
        <w:rPr>
          <w:rFonts w:hint="eastAsia" w:ascii="宋体" w:hAnsi="宋体" w:eastAsia="宋体" w:cs="宋体"/>
          <w:b w:val="0"/>
          <w:bCs w:val="0"/>
          <w:color w:val="auto"/>
          <w:spacing w:val="-7"/>
          <w:sz w:val="20"/>
          <w:szCs w:val="20"/>
          <w:highlight w:val="none"/>
          <w:lang w:val="en-US" w:eastAsia="zh-CN"/>
        </w:rPr>
        <w:t>图文分析设备</w:t>
      </w:r>
      <w:r>
        <w:rPr>
          <w:rFonts w:hint="eastAsia" w:ascii="宋体" w:hAnsi="宋体" w:eastAsia="宋体" w:cs="宋体"/>
          <w:bCs/>
          <w:color w:val="auto"/>
          <w:kern w:val="0"/>
          <w:sz w:val="20"/>
          <w:szCs w:val="20"/>
          <w:highlight w:val="none"/>
          <w:lang w:val="en-US" w:eastAsia="zh-CN"/>
        </w:rPr>
        <w:t>，仅需连接电源。</w:t>
      </w:r>
    </w:p>
    <w:p w14:paraId="6FF326AA">
      <w:pPr>
        <w:pStyle w:val="10"/>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eastAsia="zh-CN"/>
        </w:rPr>
      </w:pPr>
    </w:p>
    <w:p w14:paraId="6DF3DF19">
      <w:pPr>
        <w:pStyle w:val="10"/>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eastAsia="zh-CN"/>
        </w:rPr>
      </w:pPr>
    </w:p>
    <w:p w14:paraId="5DD0CEFD">
      <w:pPr>
        <w:pStyle w:val="10"/>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附表</w:t>
      </w: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rPr>
        <w:t>：彩色多普勒超声诊断仪</w:t>
      </w:r>
    </w:p>
    <w:p w14:paraId="2EAE75FF">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一、功能要求</w:t>
      </w:r>
    </w:p>
    <w:p w14:paraId="5A51A989">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全身应用型彩色多普勒超声诊断仪，用于腹部、泌尿、妇产、成人心脏、胎儿心脏、新生儿及小儿；血管（外周、颅脑、腹部）；小器官、肌肉骨骼、神经，弹性成像等方面的临床诊断和科研教学工作，具备持续升级能力，能满足临床开展新技术应用的需求。</w:t>
      </w:r>
    </w:p>
    <w:p w14:paraId="6B89F2CB">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p>
    <w:p w14:paraId="43E42573">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二、主要技术指标</w:t>
      </w:r>
    </w:p>
    <w:p w14:paraId="2C99AAD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▲1.具备液晶触摸屏，屏幕≥13.3英寸，可通过手指滑动触摸屏进行翻页，直接点击触摸屏即可选择需要调节的参数；</w:t>
      </w:r>
    </w:p>
    <w:p w14:paraId="00BA6D3A">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2.主机重量≤70Kg;</w:t>
      </w:r>
    </w:p>
    <w:p w14:paraId="3C0DFF8C">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▲3.设备支持内置工作电池，最高待机时间180分钟。</w:t>
      </w:r>
    </w:p>
    <w:p w14:paraId="6F1A8C3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▲4.设备支持内置工作电池，最高运行工作时间90分钟。</w:t>
      </w:r>
    </w:p>
    <w:p w14:paraId="7ED272E2">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▲5.超宽视野成像技术</w:t>
      </w:r>
    </w:p>
    <w:p w14:paraId="3FAFC132">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(1）扫描长度可达240cm，具有屏幕速度指示器，获取过程可有暂停和退回操作【需提供</w:t>
      </w:r>
      <w:r>
        <w:rPr>
          <w:rFonts w:hint="eastAsia" w:ascii="宋体" w:hAnsi="宋体" w:eastAsia="宋体" w:cs="宋体"/>
          <w:color w:val="auto"/>
          <w:sz w:val="20"/>
          <w:szCs w:val="20"/>
          <w:highlight w:val="none"/>
        </w:rPr>
        <w:t>原厂商的官方技术白皮书（或产品说明书）</w:t>
      </w:r>
      <w:r>
        <w:rPr>
          <w:rFonts w:hint="eastAsia" w:ascii="宋体" w:hAnsi="宋体" w:eastAsia="宋体" w:cs="宋体"/>
          <w:color w:val="auto"/>
          <w:sz w:val="20"/>
          <w:szCs w:val="20"/>
          <w:highlight w:val="none"/>
          <w:lang w:val="en-US" w:eastAsia="zh-CN"/>
        </w:rPr>
        <w:t>作为证明材料</w:t>
      </w:r>
      <w:r>
        <w:rPr>
          <w:rFonts w:hint="eastAsia" w:ascii="宋体" w:hAnsi="宋体" w:eastAsia="宋体" w:cs="宋体"/>
          <w:bCs/>
          <w:color w:val="auto"/>
          <w:kern w:val="0"/>
          <w:sz w:val="20"/>
          <w:szCs w:val="20"/>
          <w:highlight w:val="none"/>
          <w:lang w:val="en-US" w:eastAsia="zh-CN"/>
        </w:rPr>
        <w:t>】；</w:t>
      </w:r>
    </w:p>
    <w:p w14:paraId="1A622FD8">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(2）图像支持180°旋转、缩放及平移功能，也可逐帧回放显示；</w:t>
      </w:r>
    </w:p>
    <w:p w14:paraId="26A41259">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(3）适用于全部线阵及凸阵探头;</w:t>
      </w:r>
    </w:p>
    <w:p w14:paraId="0EEF973A">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(4）支持彩色宽景模式</w:t>
      </w:r>
    </w:p>
    <w:p w14:paraId="48795192">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6.具备实时智能图像优化技术，触摸屏上实时显示≥4幅不同成像风格的图像，主机显示器同步显示已选择的风格超声图像(要求提供所投产品技术白皮书；或产品彩页；或第三方检测机构出具的检测报告等证明文件)</w:t>
      </w:r>
    </w:p>
    <w:p w14:paraId="2709085B">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7.探头规格</w:t>
      </w:r>
    </w:p>
    <w:p w14:paraId="5F3BC5FD">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（1）二维、彩色、多普勒均可独立变频；</w:t>
      </w:r>
    </w:p>
    <w:p w14:paraId="3C35EE5F">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（2）腹部凸阵探头具备多赫兹多频技术：1.0-6.0MHz；</w:t>
      </w:r>
    </w:p>
    <w:p w14:paraId="5BB9102C">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（3）血管/小器官线阵探头具备多赫兹多频技术：3.3-14.7MHzp；</w:t>
      </w:r>
    </w:p>
    <w:p w14:paraId="1B2E8507">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（4）心脏相控阵探头具备多赫兹多频技术：1.4-4.4MHz；</w:t>
      </w:r>
    </w:p>
    <w:p w14:paraId="11D9EB0F">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▲（5）扫描深度≥40cm；</w:t>
      </w:r>
    </w:p>
    <w:p w14:paraId="2EA3AB7A">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（6）B/D兼用：凸阵：B/PWD；线阵:B/PWD；相控阵：B/PWD、B/CWD；</w:t>
      </w:r>
    </w:p>
    <w:p w14:paraId="703A9CF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（7）探头可配备穿刺导向装置</w:t>
      </w:r>
    </w:p>
    <w:p w14:paraId="1E5DE09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（8）支持无针微触点式探头接口，保证信号完整性，提高信噪比。</w:t>
      </w:r>
    </w:p>
    <w:p w14:paraId="16443CF9">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1" w:firstLineChars="100"/>
        <w:textAlignment w:val="auto"/>
        <w:rPr>
          <w:rFonts w:hint="eastAsia" w:ascii="宋体" w:hAnsi="宋体" w:eastAsia="宋体" w:cs="宋体"/>
          <w:b/>
          <w:bCs w:val="0"/>
          <w:color w:val="auto"/>
          <w:kern w:val="0"/>
          <w:sz w:val="20"/>
          <w:szCs w:val="20"/>
          <w:highlight w:val="none"/>
          <w:lang w:val="en-US" w:eastAsia="zh-CN"/>
        </w:rPr>
      </w:pPr>
    </w:p>
    <w:p w14:paraId="5D78C31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1" w:firstLineChars="100"/>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三、配置清单</w:t>
      </w:r>
    </w:p>
    <w:tbl>
      <w:tblPr>
        <w:tblStyle w:val="13"/>
        <w:tblW w:w="82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0"/>
        <w:gridCol w:w="4197"/>
        <w:gridCol w:w="1382"/>
        <w:gridCol w:w="1338"/>
      </w:tblGrid>
      <w:tr w14:paraId="2CCFB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70" w:type="dxa"/>
            <w:vAlign w:val="center"/>
          </w:tcPr>
          <w:p w14:paraId="1FF5B0E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序号</w:t>
            </w:r>
          </w:p>
        </w:tc>
        <w:tc>
          <w:tcPr>
            <w:tcW w:w="4197" w:type="dxa"/>
            <w:vAlign w:val="center"/>
          </w:tcPr>
          <w:p w14:paraId="3CB85D71">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名称</w:t>
            </w:r>
          </w:p>
        </w:tc>
        <w:tc>
          <w:tcPr>
            <w:tcW w:w="1382" w:type="dxa"/>
            <w:vAlign w:val="center"/>
          </w:tcPr>
          <w:p w14:paraId="153E35E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单位</w:t>
            </w:r>
          </w:p>
        </w:tc>
        <w:tc>
          <w:tcPr>
            <w:tcW w:w="1338" w:type="dxa"/>
            <w:vAlign w:val="center"/>
          </w:tcPr>
          <w:p w14:paraId="29DEA33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数量</w:t>
            </w:r>
          </w:p>
        </w:tc>
      </w:tr>
      <w:tr w14:paraId="5940C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0" w:type="dxa"/>
            <w:vAlign w:val="center"/>
          </w:tcPr>
          <w:p w14:paraId="664454DC">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1</w:t>
            </w:r>
          </w:p>
        </w:tc>
        <w:tc>
          <w:tcPr>
            <w:tcW w:w="4197" w:type="dxa"/>
            <w:vAlign w:val="center"/>
          </w:tcPr>
          <w:p w14:paraId="14B4D5C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主机</w:t>
            </w:r>
          </w:p>
        </w:tc>
        <w:tc>
          <w:tcPr>
            <w:tcW w:w="1382" w:type="dxa"/>
            <w:vAlign w:val="center"/>
          </w:tcPr>
          <w:p w14:paraId="6DA56A73">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台</w:t>
            </w:r>
          </w:p>
        </w:tc>
        <w:tc>
          <w:tcPr>
            <w:tcW w:w="1338" w:type="dxa"/>
            <w:vAlign w:val="center"/>
          </w:tcPr>
          <w:p w14:paraId="4C7D552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r>
      <w:tr w14:paraId="537B7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0" w:type="dxa"/>
            <w:vAlign w:val="center"/>
          </w:tcPr>
          <w:p w14:paraId="659C7B0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2</w:t>
            </w:r>
          </w:p>
        </w:tc>
        <w:tc>
          <w:tcPr>
            <w:tcW w:w="4197" w:type="dxa"/>
            <w:vAlign w:val="center"/>
          </w:tcPr>
          <w:p w14:paraId="1E225DC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rPr>
              <w:t>凸阵探头</w:t>
            </w:r>
          </w:p>
        </w:tc>
        <w:tc>
          <w:tcPr>
            <w:tcW w:w="1382" w:type="dxa"/>
            <w:vAlign w:val="center"/>
          </w:tcPr>
          <w:p w14:paraId="529AADC1">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把</w:t>
            </w:r>
          </w:p>
        </w:tc>
        <w:tc>
          <w:tcPr>
            <w:tcW w:w="1338" w:type="dxa"/>
            <w:vAlign w:val="center"/>
          </w:tcPr>
          <w:p w14:paraId="38E93FBE">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r>
      <w:tr w14:paraId="70437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0" w:type="dxa"/>
            <w:vAlign w:val="center"/>
          </w:tcPr>
          <w:p w14:paraId="28E133A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3</w:t>
            </w:r>
          </w:p>
        </w:tc>
        <w:tc>
          <w:tcPr>
            <w:tcW w:w="4197" w:type="dxa"/>
            <w:vAlign w:val="center"/>
          </w:tcPr>
          <w:p w14:paraId="72262EB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rPr>
              <w:t>线阵探头</w:t>
            </w:r>
          </w:p>
        </w:tc>
        <w:tc>
          <w:tcPr>
            <w:tcW w:w="1382" w:type="dxa"/>
            <w:vAlign w:val="center"/>
          </w:tcPr>
          <w:p w14:paraId="22E67AF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把</w:t>
            </w:r>
          </w:p>
        </w:tc>
        <w:tc>
          <w:tcPr>
            <w:tcW w:w="1338" w:type="dxa"/>
            <w:vAlign w:val="center"/>
          </w:tcPr>
          <w:p w14:paraId="2F920F1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r>
      <w:tr w14:paraId="26D44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370" w:type="dxa"/>
            <w:vAlign w:val="center"/>
          </w:tcPr>
          <w:p w14:paraId="74FF05D6">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4</w:t>
            </w:r>
          </w:p>
        </w:tc>
        <w:tc>
          <w:tcPr>
            <w:tcW w:w="4197" w:type="dxa"/>
            <w:vAlign w:val="center"/>
          </w:tcPr>
          <w:p w14:paraId="6EBD810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rPr>
              <w:t>相控阵探头</w:t>
            </w:r>
          </w:p>
        </w:tc>
        <w:tc>
          <w:tcPr>
            <w:tcW w:w="1382" w:type="dxa"/>
            <w:vAlign w:val="center"/>
          </w:tcPr>
          <w:p w14:paraId="52075ED4">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把</w:t>
            </w:r>
          </w:p>
        </w:tc>
        <w:tc>
          <w:tcPr>
            <w:tcW w:w="1338" w:type="dxa"/>
            <w:vAlign w:val="center"/>
          </w:tcPr>
          <w:p w14:paraId="3FC2C447">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r>
      <w:tr w14:paraId="481E7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370" w:type="dxa"/>
            <w:vAlign w:val="center"/>
          </w:tcPr>
          <w:p w14:paraId="390AA55C">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5</w:t>
            </w:r>
          </w:p>
        </w:tc>
        <w:tc>
          <w:tcPr>
            <w:tcW w:w="4197" w:type="dxa"/>
            <w:vAlign w:val="center"/>
          </w:tcPr>
          <w:p w14:paraId="4EE0BC2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rPr>
              <w:t>腔内探头</w:t>
            </w:r>
          </w:p>
        </w:tc>
        <w:tc>
          <w:tcPr>
            <w:tcW w:w="1382" w:type="dxa"/>
            <w:vAlign w:val="center"/>
          </w:tcPr>
          <w:p w14:paraId="5FE293DF">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把</w:t>
            </w:r>
          </w:p>
        </w:tc>
        <w:tc>
          <w:tcPr>
            <w:tcW w:w="1338" w:type="dxa"/>
            <w:vAlign w:val="center"/>
          </w:tcPr>
          <w:p w14:paraId="1E5AB202">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r>
      <w:tr w14:paraId="40EC5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70" w:type="dxa"/>
            <w:vAlign w:val="center"/>
          </w:tcPr>
          <w:p w14:paraId="38C631E7">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rPr>
            </w:pPr>
            <w:r>
              <w:rPr>
                <w:rFonts w:hint="eastAsia" w:ascii="宋体" w:hAnsi="宋体" w:eastAsia="宋体" w:cs="宋体"/>
                <w:b w:val="0"/>
                <w:bCs w:val="0"/>
                <w:color w:val="auto"/>
                <w:spacing w:val="-7"/>
                <w:sz w:val="20"/>
                <w:szCs w:val="20"/>
                <w:highlight w:val="none"/>
              </w:rPr>
              <w:t>6</w:t>
            </w:r>
          </w:p>
        </w:tc>
        <w:tc>
          <w:tcPr>
            <w:tcW w:w="4197" w:type="dxa"/>
            <w:vAlign w:val="center"/>
          </w:tcPr>
          <w:p w14:paraId="47CDB43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rPr>
              <w:t>血管探头</w:t>
            </w:r>
          </w:p>
        </w:tc>
        <w:tc>
          <w:tcPr>
            <w:tcW w:w="1382" w:type="dxa"/>
            <w:vAlign w:val="center"/>
          </w:tcPr>
          <w:p w14:paraId="602765F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套</w:t>
            </w:r>
          </w:p>
        </w:tc>
        <w:tc>
          <w:tcPr>
            <w:tcW w:w="1338" w:type="dxa"/>
            <w:vAlign w:val="center"/>
          </w:tcPr>
          <w:p w14:paraId="5A5C2DD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r>
      <w:tr w14:paraId="518E2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70" w:type="dxa"/>
            <w:vAlign w:val="center"/>
          </w:tcPr>
          <w:p w14:paraId="6D978915">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7</w:t>
            </w:r>
          </w:p>
        </w:tc>
        <w:tc>
          <w:tcPr>
            <w:tcW w:w="4197" w:type="dxa"/>
            <w:vAlign w:val="center"/>
          </w:tcPr>
          <w:p w14:paraId="519C0F02">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rPr>
              <w:t>超声图文</w:t>
            </w:r>
            <w:r>
              <w:rPr>
                <w:rFonts w:hint="eastAsia" w:cs="宋体"/>
                <w:b w:val="0"/>
                <w:bCs w:val="0"/>
                <w:color w:val="auto"/>
                <w:spacing w:val="-7"/>
                <w:sz w:val="20"/>
                <w:szCs w:val="20"/>
                <w:highlight w:val="none"/>
                <w:lang w:val="en-US" w:eastAsia="zh-CN"/>
              </w:rPr>
              <w:t>分析设备</w:t>
            </w:r>
          </w:p>
        </w:tc>
        <w:tc>
          <w:tcPr>
            <w:tcW w:w="1382" w:type="dxa"/>
            <w:vAlign w:val="center"/>
          </w:tcPr>
          <w:p w14:paraId="7C00F73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套</w:t>
            </w:r>
          </w:p>
        </w:tc>
        <w:tc>
          <w:tcPr>
            <w:tcW w:w="1338" w:type="dxa"/>
            <w:vAlign w:val="center"/>
          </w:tcPr>
          <w:p w14:paraId="2F79B0A7">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r>
      <w:tr w14:paraId="622C1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70" w:type="dxa"/>
            <w:vAlign w:val="center"/>
          </w:tcPr>
          <w:p w14:paraId="69565813">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8</w:t>
            </w:r>
          </w:p>
        </w:tc>
        <w:tc>
          <w:tcPr>
            <w:tcW w:w="4197" w:type="dxa"/>
            <w:vAlign w:val="center"/>
          </w:tcPr>
          <w:p w14:paraId="414B148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rPr>
              <w:t>超声检查床和椅</w:t>
            </w:r>
          </w:p>
        </w:tc>
        <w:tc>
          <w:tcPr>
            <w:tcW w:w="1382" w:type="dxa"/>
            <w:vAlign w:val="center"/>
          </w:tcPr>
          <w:p w14:paraId="62A0C022">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套</w:t>
            </w:r>
          </w:p>
        </w:tc>
        <w:tc>
          <w:tcPr>
            <w:tcW w:w="1338" w:type="dxa"/>
            <w:vAlign w:val="center"/>
          </w:tcPr>
          <w:p w14:paraId="135EA09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r>
    </w:tbl>
    <w:p w14:paraId="7AC27248">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p>
    <w:p w14:paraId="78D62B7D">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四、售后服务</w:t>
      </w:r>
    </w:p>
    <w:p w14:paraId="0E8433CE">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1.保修期外服务：保修期满后，我们将继续为您提供终身免费维修服务(零配件费用除外)。接到故障通知后，故障响应时间≤4小时。</w:t>
      </w:r>
    </w:p>
    <w:p w14:paraId="3B829086">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2.设备出厂日期≤12个月。</w:t>
      </w:r>
    </w:p>
    <w:p w14:paraId="05938CA8">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Cs/>
          <w:color w:val="auto"/>
          <w:kern w:val="0"/>
          <w:sz w:val="20"/>
          <w:szCs w:val="20"/>
          <w:highlight w:val="none"/>
          <w:lang w:val="en-US" w:eastAsia="zh-CN"/>
        </w:rPr>
      </w:pPr>
    </w:p>
    <w:p w14:paraId="7FBC8EFA">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五、系统要求</w:t>
      </w:r>
    </w:p>
    <w:p w14:paraId="33F6C8E0">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需要对接</w:t>
      </w:r>
      <w:r>
        <w:rPr>
          <w:rFonts w:hint="eastAsia" w:ascii="宋体" w:hAnsi="宋体" w:eastAsia="宋体" w:cs="宋体"/>
          <w:b w:val="0"/>
          <w:bCs w:val="0"/>
          <w:color w:val="auto"/>
          <w:spacing w:val="-7"/>
          <w:sz w:val="20"/>
          <w:szCs w:val="20"/>
          <w:highlight w:val="none"/>
        </w:rPr>
        <w:t>超声图文</w:t>
      </w:r>
      <w:r>
        <w:rPr>
          <w:rFonts w:hint="eastAsia" w:cs="宋体"/>
          <w:b w:val="0"/>
          <w:bCs w:val="0"/>
          <w:color w:val="auto"/>
          <w:spacing w:val="-7"/>
          <w:sz w:val="20"/>
          <w:szCs w:val="20"/>
          <w:highlight w:val="none"/>
          <w:lang w:val="en-US" w:eastAsia="zh-CN"/>
        </w:rPr>
        <w:t>分析设备</w:t>
      </w:r>
      <w:r>
        <w:rPr>
          <w:rFonts w:hint="eastAsia" w:ascii="宋体" w:hAnsi="宋体" w:eastAsia="宋体" w:cs="宋体"/>
          <w:bCs/>
          <w:color w:val="auto"/>
          <w:kern w:val="0"/>
          <w:sz w:val="20"/>
          <w:szCs w:val="20"/>
          <w:highlight w:val="none"/>
          <w:lang w:val="en-US" w:eastAsia="zh-CN"/>
        </w:rPr>
        <w:t>，仅需连接电源。</w:t>
      </w:r>
    </w:p>
    <w:p w14:paraId="7177A218">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Cs/>
          <w:color w:val="auto"/>
          <w:kern w:val="0"/>
          <w:sz w:val="20"/>
          <w:szCs w:val="20"/>
          <w:highlight w:val="none"/>
          <w:lang w:val="en-US" w:eastAsia="zh-CN"/>
        </w:rPr>
      </w:pPr>
    </w:p>
    <w:p w14:paraId="739CCAF6">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Cs/>
          <w:color w:val="auto"/>
          <w:kern w:val="0"/>
          <w:sz w:val="20"/>
          <w:szCs w:val="20"/>
          <w:highlight w:val="none"/>
          <w:lang w:val="en-US" w:eastAsia="zh-CN"/>
        </w:rPr>
      </w:pPr>
    </w:p>
    <w:p w14:paraId="29C2D565">
      <w:pPr>
        <w:pStyle w:val="10"/>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附表三：震动感觉阈值检测仪</w:t>
      </w:r>
    </w:p>
    <w:p w14:paraId="6FE478C6">
      <w:pPr>
        <w:pStyle w:val="10"/>
        <w:keepNext w:val="0"/>
        <w:keepLines w:val="0"/>
        <w:pageBreakBefore w:val="0"/>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sz w:val="20"/>
          <w:szCs w:val="20"/>
          <w:highlight w:val="none"/>
          <w:lang w:eastAsia="zh-CN"/>
        </w:rPr>
      </w:pPr>
      <w:r>
        <w:rPr>
          <w:rFonts w:hint="eastAsia" w:ascii="宋体" w:hAnsi="宋体" w:eastAsia="宋体" w:cs="宋体"/>
          <w:b/>
          <w:bCs w:val="0"/>
          <w:color w:val="auto"/>
          <w:sz w:val="20"/>
          <w:szCs w:val="20"/>
          <w:highlight w:val="none"/>
          <w:lang w:val="en-US" w:eastAsia="zh-CN"/>
        </w:rPr>
        <w:t>一、</w:t>
      </w:r>
      <w:r>
        <w:rPr>
          <w:rFonts w:hint="eastAsia" w:ascii="宋体" w:hAnsi="宋体" w:eastAsia="宋体" w:cs="宋体"/>
          <w:b/>
          <w:bCs w:val="0"/>
          <w:color w:val="auto"/>
          <w:sz w:val="20"/>
          <w:szCs w:val="20"/>
          <w:highlight w:val="none"/>
          <w:lang w:eastAsia="zh-CN"/>
        </w:rPr>
        <w:t>功能要求</w:t>
      </w:r>
    </w:p>
    <w:p w14:paraId="207BDE01">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1.早期发现糖尿病患者感觉的减退和消失。</w:t>
      </w:r>
    </w:p>
    <w:p w14:paraId="499E04D8">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2.周围神经病变定量阈值检测。</w:t>
      </w:r>
    </w:p>
    <w:p w14:paraId="0543DF6A">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3.高风险足病筛查。</w:t>
      </w:r>
    </w:p>
    <w:p w14:paraId="64E859AE">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4.男、女性功能障碍检查。</w:t>
      </w:r>
    </w:p>
    <w:p w14:paraId="4658B834">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5.深感觉神经纤维病损。</w:t>
      </w:r>
    </w:p>
    <w:p w14:paraId="78BA781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6.分析软件形成、储存、打印病例报告。</w:t>
      </w:r>
    </w:p>
    <w:p w14:paraId="25CB5DB8">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Cs/>
          <w:color w:val="auto"/>
          <w:kern w:val="0"/>
          <w:sz w:val="20"/>
          <w:szCs w:val="20"/>
          <w:highlight w:val="none"/>
          <w:lang w:val="en-US" w:eastAsia="zh-CN"/>
        </w:rPr>
      </w:pPr>
    </w:p>
    <w:p w14:paraId="669C036B">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二、主要技术指标</w:t>
      </w:r>
    </w:p>
    <w:p w14:paraId="5D5F3047">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1.震动电路电压：震动电路电压最大输出电压的有效值不大于30VAC；</w:t>
      </w:r>
    </w:p>
    <w:p w14:paraId="29987B6E">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600" w:firstLineChars="3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震动频率：检测手柄震动头震动频率不大于50HZ,误差±1%；</w:t>
      </w:r>
    </w:p>
    <w:p w14:paraId="2B380FC0">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600" w:firstLineChars="3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震动头振幅峰-峰值：震动头最大振幅峰-峰值25μm,误差±15%。</w:t>
      </w:r>
    </w:p>
    <w:p w14:paraId="06F9F579">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▲2.检测手柄材质：检测手柄使用材料为ABS塑料。</w:t>
      </w:r>
    </w:p>
    <w:p w14:paraId="23F03526">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3.手柄有开始、记录2个功能键，按开始键即可开始工作，也可以停止(归零)阈值；使用记录键后无需手动输入阈值。</w:t>
      </w:r>
    </w:p>
    <w:p w14:paraId="2CB794BC">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▲4.具有震动感觉阈值数据处理软件软著证书。</w:t>
      </w:r>
    </w:p>
    <w:p w14:paraId="0077EC5F">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5.专业智能分析软件，检测每个足底≥6个部位，自动平均值诊断，自动出结果，诊断结论自动生成，病例报告自动生成。</w:t>
      </w:r>
    </w:p>
    <w:p w14:paraId="06A3662F">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200" w:firstLineChars="1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6.一机多用，不仅可以用于糖尿病足神经筛查，也可以用于男、女性动障碍检测；分析软件按国际金标准分为50岁及以下检测标准和50岁以上检测标准；对不同年龄阶段的患者检测更加细化。</w:t>
      </w:r>
    </w:p>
    <w:p w14:paraId="6AE8F809">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7.可以连HIS、LIS及国家糖尿病大数据平台。</w:t>
      </w:r>
    </w:p>
    <w:p w14:paraId="2D16EB9B">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Cs/>
          <w:color w:val="auto"/>
          <w:kern w:val="0"/>
          <w:sz w:val="20"/>
          <w:szCs w:val="20"/>
          <w:highlight w:val="none"/>
          <w:lang w:val="en-US" w:eastAsia="zh-CN"/>
        </w:rPr>
      </w:pPr>
    </w:p>
    <w:p w14:paraId="6B52A123">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三、配置清单</w:t>
      </w:r>
    </w:p>
    <w:tbl>
      <w:tblPr>
        <w:tblStyle w:val="7"/>
        <w:tblW w:w="8291" w:type="dxa"/>
        <w:tblInd w:w="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9"/>
        <w:gridCol w:w="3285"/>
        <w:gridCol w:w="2200"/>
        <w:gridCol w:w="1857"/>
      </w:tblGrid>
      <w:tr w14:paraId="094C4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51380513">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lang w:val="en-US" w:eastAsia="zh-CN"/>
              </w:rPr>
            </w:pPr>
            <w:r>
              <w:rPr>
                <w:rFonts w:hint="eastAsia" w:ascii="宋体" w:hAnsi="宋体" w:eastAsia="宋体" w:cs="宋体"/>
                <w:b/>
                <w:bCs/>
                <w:color w:val="auto"/>
                <w:spacing w:val="-7"/>
                <w:sz w:val="20"/>
                <w:szCs w:val="20"/>
                <w:highlight w:val="none"/>
              </w:rPr>
              <w:t>序号</w:t>
            </w:r>
          </w:p>
        </w:tc>
        <w:tc>
          <w:tcPr>
            <w:tcW w:w="3285" w:type="dxa"/>
            <w:tcBorders>
              <w:top w:val="single" w:color="000000" w:sz="4" w:space="0"/>
              <w:left w:val="single" w:color="000000" w:sz="4" w:space="0"/>
              <w:bottom w:val="single" w:color="000000" w:sz="4" w:space="0"/>
              <w:right w:val="single" w:color="000000" w:sz="4" w:space="0"/>
            </w:tcBorders>
            <w:vAlign w:val="center"/>
          </w:tcPr>
          <w:p w14:paraId="44F90166">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基本配置名称</w:t>
            </w:r>
          </w:p>
        </w:tc>
        <w:tc>
          <w:tcPr>
            <w:tcW w:w="2200" w:type="dxa"/>
            <w:tcBorders>
              <w:top w:val="single" w:color="000000" w:sz="4" w:space="0"/>
              <w:left w:val="single" w:color="000000" w:sz="4" w:space="0"/>
              <w:bottom w:val="single" w:color="000000" w:sz="4" w:space="0"/>
              <w:right w:val="single" w:color="000000" w:sz="4" w:space="0"/>
            </w:tcBorders>
            <w:vAlign w:val="center"/>
          </w:tcPr>
          <w:p w14:paraId="77EFD6D4">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rPr>
            </w:pPr>
            <w:r>
              <w:rPr>
                <w:rFonts w:hint="eastAsia" w:ascii="宋体" w:hAnsi="宋体" w:eastAsia="宋体" w:cs="宋体"/>
                <w:b/>
                <w:bCs/>
                <w:color w:val="auto"/>
                <w:spacing w:val="-7"/>
                <w:sz w:val="20"/>
                <w:szCs w:val="20"/>
                <w:highlight w:val="none"/>
              </w:rPr>
              <w:t>数量</w:t>
            </w:r>
          </w:p>
        </w:tc>
        <w:tc>
          <w:tcPr>
            <w:tcW w:w="1857" w:type="dxa"/>
            <w:tcBorders>
              <w:top w:val="single" w:color="000000" w:sz="4" w:space="0"/>
              <w:left w:val="single" w:color="000000" w:sz="4" w:space="0"/>
              <w:bottom w:val="single" w:color="000000" w:sz="4" w:space="0"/>
              <w:right w:val="single" w:color="000000" w:sz="4" w:space="0"/>
            </w:tcBorders>
            <w:vAlign w:val="center"/>
          </w:tcPr>
          <w:p w14:paraId="04E6A0DF">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pacing w:val="-7"/>
                <w:sz w:val="20"/>
                <w:szCs w:val="20"/>
                <w:highlight w:val="none"/>
                <w:lang w:val="en-US" w:eastAsia="zh-CN"/>
              </w:rPr>
            </w:pPr>
            <w:r>
              <w:rPr>
                <w:rFonts w:hint="eastAsia" w:ascii="宋体" w:hAnsi="宋体" w:eastAsia="宋体" w:cs="宋体"/>
                <w:b/>
                <w:bCs/>
                <w:color w:val="auto"/>
                <w:spacing w:val="-7"/>
                <w:sz w:val="20"/>
                <w:szCs w:val="20"/>
                <w:highlight w:val="none"/>
                <w:lang w:val="en-US" w:eastAsia="zh-CN"/>
              </w:rPr>
              <w:t>单位</w:t>
            </w:r>
          </w:p>
        </w:tc>
      </w:tr>
      <w:tr w14:paraId="00234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25DD19E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c>
          <w:tcPr>
            <w:tcW w:w="3285" w:type="dxa"/>
            <w:tcBorders>
              <w:top w:val="single" w:color="000000" w:sz="4" w:space="0"/>
              <w:left w:val="single" w:color="000000" w:sz="4" w:space="0"/>
              <w:bottom w:val="single" w:color="000000" w:sz="4" w:space="0"/>
              <w:right w:val="single" w:color="000000" w:sz="4" w:space="0"/>
            </w:tcBorders>
            <w:vAlign w:val="center"/>
          </w:tcPr>
          <w:p w14:paraId="130ADA3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主机</w:t>
            </w:r>
          </w:p>
        </w:tc>
        <w:tc>
          <w:tcPr>
            <w:tcW w:w="2200" w:type="dxa"/>
            <w:tcBorders>
              <w:top w:val="single" w:color="000000" w:sz="4" w:space="0"/>
              <w:left w:val="single" w:color="000000" w:sz="4" w:space="0"/>
              <w:bottom w:val="single" w:color="000000" w:sz="4" w:space="0"/>
              <w:right w:val="single" w:color="000000" w:sz="4" w:space="0"/>
            </w:tcBorders>
            <w:vAlign w:val="bottom"/>
          </w:tcPr>
          <w:p w14:paraId="25CF9EB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c>
          <w:tcPr>
            <w:tcW w:w="1857" w:type="dxa"/>
            <w:tcBorders>
              <w:top w:val="single" w:color="000000" w:sz="4" w:space="0"/>
              <w:left w:val="single" w:color="000000" w:sz="4" w:space="0"/>
              <w:bottom w:val="single" w:color="000000" w:sz="4" w:space="0"/>
              <w:right w:val="single" w:color="000000" w:sz="4" w:space="0"/>
            </w:tcBorders>
            <w:vAlign w:val="bottom"/>
          </w:tcPr>
          <w:p w14:paraId="6ECF0D6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个</w:t>
            </w:r>
          </w:p>
        </w:tc>
      </w:tr>
      <w:tr w14:paraId="6A524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71A7E911">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2</w:t>
            </w:r>
          </w:p>
        </w:tc>
        <w:tc>
          <w:tcPr>
            <w:tcW w:w="3285" w:type="dxa"/>
            <w:tcBorders>
              <w:top w:val="single" w:color="000000" w:sz="4" w:space="0"/>
              <w:left w:val="single" w:color="000000" w:sz="4" w:space="0"/>
              <w:bottom w:val="single" w:color="000000" w:sz="4" w:space="0"/>
              <w:right w:val="single" w:color="000000" w:sz="4" w:space="0"/>
            </w:tcBorders>
            <w:vAlign w:val="center"/>
          </w:tcPr>
          <w:p w14:paraId="25806EC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手柄</w:t>
            </w:r>
          </w:p>
        </w:tc>
        <w:tc>
          <w:tcPr>
            <w:tcW w:w="2200" w:type="dxa"/>
            <w:tcBorders>
              <w:top w:val="single" w:color="000000" w:sz="4" w:space="0"/>
              <w:left w:val="single" w:color="000000" w:sz="4" w:space="0"/>
              <w:bottom w:val="single" w:color="000000" w:sz="4" w:space="0"/>
              <w:right w:val="single" w:color="000000" w:sz="4" w:space="0"/>
            </w:tcBorders>
            <w:vAlign w:val="bottom"/>
          </w:tcPr>
          <w:p w14:paraId="520089DF">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c>
          <w:tcPr>
            <w:tcW w:w="1857" w:type="dxa"/>
            <w:tcBorders>
              <w:top w:val="single" w:color="000000" w:sz="4" w:space="0"/>
              <w:left w:val="single" w:color="000000" w:sz="4" w:space="0"/>
              <w:bottom w:val="single" w:color="000000" w:sz="4" w:space="0"/>
              <w:right w:val="single" w:color="000000" w:sz="4" w:space="0"/>
            </w:tcBorders>
            <w:vAlign w:val="bottom"/>
          </w:tcPr>
          <w:p w14:paraId="064729C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个</w:t>
            </w:r>
          </w:p>
        </w:tc>
      </w:tr>
      <w:tr w14:paraId="6FAC9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0C532363">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3</w:t>
            </w:r>
          </w:p>
        </w:tc>
        <w:tc>
          <w:tcPr>
            <w:tcW w:w="3285" w:type="dxa"/>
            <w:tcBorders>
              <w:top w:val="single" w:color="000000" w:sz="4" w:space="0"/>
              <w:left w:val="single" w:color="000000" w:sz="4" w:space="0"/>
              <w:bottom w:val="single" w:color="000000" w:sz="4" w:space="0"/>
              <w:right w:val="single" w:color="000000" w:sz="4" w:space="0"/>
            </w:tcBorders>
            <w:vAlign w:val="center"/>
          </w:tcPr>
          <w:p w14:paraId="5CB32C45">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输出线（交流）</w:t>
            </w:r>
          </w:p>
        </w:tc>
        <w:tc>
          <w:tcPr>
            <w:tcW w:w="2200" w:type="dxa"/>
            <w:tcBorders>
              <w:top w:val="single" w:color="000000" w:sz="4" w:space="0"/>
              <w:left w:val="single" w:color="000000" w:sz="4" w:space="0"/>
              <w:bottom w:val="single" w:color="000000" w:sz="4" w:space="0"/>
              <w:right w:val="single" w:color="000000" w:sz="4" w:space="0"/>
            </w:tcBorders>
            <w:vAlign w:val="center"/>
          </w:tcPr>
          <w:p w14:paraId="0BCA0752">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2</w:t>
            </w:r>
          </w:p>
        </w:tc>
        <w:tc>
          <w:tcPr>
            <w:tcW w:w="1857" w:type="dxa"/>
            <w:tcBorders>
              <w:top w:val="single" w:color="000000" w:sz="4" w:space="0"/>
              <w:left w:val="single" w:color="000000" w:sz="4" w:space="0"/>
              <w:bottom w:val="single" w:color="000000" w:sz="4" w:space="0"/>
              <w:right w:val="single" w:color="000000" w:sz="4" w:space="0"/>
            </w:tcBorders>
            <w:vAlign w:val="center"/>
          </w:tcPr>
          <w:p w14:paraId="661E4F6F">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条</w:t>
            </w:r>
          </w:p>
        </w:tc>
      </w:tr>
      <w:tr w14:paraId="4E258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38BB740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4</w:t>
            </w:r>
          </w:p>
        </w:tc>
        <w:tc>
          <w:tcPr>
            <w:tcW w:w="3285" w:type="dxa"/>
            <w:tcBorders>
              <w:top w:val="single" w:color="000000" w:sz="4" w:space="0"/>
              <w:left w:val="single" w:color="000000" w:sz="4" w:space="0"/>
              <w:bottom w:val="single" w:color="000000" w:sz="4" w:space="0"/>
              <w:right w:val="single" w:color="000000" w:sz="4" w:space="0"/>
            </w:tcBorders>
            <w:vAlign w:val="center"/>
          </w:tcPr>
          <w:p w14:paraId="63BA645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软件盘</w:t>
            </w:r>
          </w:p>
        </w:tc>
        <w:tc>
          <w:tcPr>
            <w:tcW w:w="2200" w:type="dxa"/>
            <w:tcBorders>
              <w:top w:val="single" w:color="000000" w:sz="4" w:space="0"/>
              <w:left w:val="single" w:color="000000" w:sz="4" w:space="0"/>
              <w:bottom w:val="single" w:color="000000" w:sz="4" w:space="0"/>
              <w:right w:val="single" w:color="000000" w:sz="4" w:space="0"/>
            </w:tcBorders>
            <w:vAlign w:val="center"/>
          </w:tcPr>
          <w:p w14:paraId="01CB3CA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4</w:t>
            </w:r>
          </w:p>
        </w:tc>
        <w:tc>
          <w:tcPr>
            <w:tcW w:w="1857" w:type="dxa"/>
            <w:tcBorders>
              <w:top w:val="single" w:color="000000" w:sz="4" w:space="0"/>
              <w:left w:val="single" w:color="000000" w:sz="4" w:space="0"/>
              <w:bottom w:val="single" w:color="000000" w:sz="4" w:space="0"/>
              <w:right w:val="single" w:color="000000" w:sz="4" w:space="0"/>
            </w:tcBorders>
            <w:vAlign w:val="center"/>
          </w:tcPr>
          <w:p w14:paraId="17C77A6F">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个</w:t>
            </w:r>
          </w:p>
        </w:tc>
      </w:tr>
      <w:tr w14:paraId="51775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173B9DC5">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5</w:t>
            </w:r>
          </w:p>
        </w:tc>
        <w:tc>
          <w:tcPr>
            <w:tcW w:w="3285" w:type="dxa"/>
            <w:tcBorders>
              <w:top w:val="single" w:color="000000" w:sz="4" w:space="0"/>
              <w:left w:val="single" w:color="000000" w:sz="4" w:space="0"/>
              <w:bottom w:val="single" w:color="000000" w:sz="4" w:space="0"/>
              <w:right w:val="single" w:color="000000" w:sz="4" w:space="0"/>
            </w:tcBorders>
            <w:vAlign w:val="center"/>
          </w:tcPr>
          <w:p w14:paraId="03188CB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遥控器</w:t>
            </w:r>
          </w:p>
        </w:tc>
        <w:tc>
          <w:tcPr>
            <w:tcW w:w="2200" w:type="dxa"/>
            <w:tcBorders>
              <w:top w:val="single" w:color="000000" w:sz="4" w:space="0"/>
              <w:left w:val="single" w:color="000000" w:sz="4" w:space="0"/>
              <w:bottom w:val="single" w:color="000000" w:sz="4" w:space="0"/>
              <w:right w:val="single" w:color="000000" w:sz="4" w:space="0"/>
            </w:tcBorders>
            <w:vAlign w:val="center"/>
          </w:tcPr>
          <w:p w14:paraId="776769D5">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2</w:t>
            </w:r>
          </w:p>
        </w:tc>
        <w:tc>
          <w:tcPr>
            <w:tcW w:w="1857" w:type="dxa"/>
            <w:tcBorders>
              <w:top w:val="single" w:color="000000" w:sz="4" w:space="0"/>
              <w:left w:val="single" w:color="000000" w:sz="4" w:space="0"/>
              <w:bottom w:val="single" w:color="000000" w:sz="4" w:space="0"/>
              <w:right w:val="single" w:color="000000" w:sz="4" w:space="0"/>
            </w:tcBorders>
            <w:vAlign w:val="center"/>
          </w:tcPr>
          <w:p w14:paraId="56A653C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个</w:t>
            </w:r>
          </w:p>
        </w:tc>
      </w:tr>
      <w:tr w14:paraId="745A4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2374AC6A">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6</w:t>
            </w:r>
          </w:p>
        </w:tc>
        <w:tc>
          <w:tcPr>
            <w:tcW w:w="3285" w:type="dxa"/>
            <w:tcBorders>
              <w:top w:val="single" w:color="000000" w:sz="4" w:space="0"/>
              <w:left w:val="single" w:color="000000" w:sz="4" w:space="0"/>
              <w:bottom w:val="single" w:color="000000" w:sz="4" w:space="0"/>
              <w:right w:val="single" w:color="000000" w:sz="4" w:space="0"/>
            </w:tcBorders>
            <w:vAlign w:val="center"/>
          </w:tcPr>
          <w:p w14:paraId="5C86CC37">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数据线</w:t>
            </w:r>
          </w:p>
        </w:tc>
        <w:tc>
          <w:tcPr>
            <w:tcW w:w="2200" w:type="dxa"/>
            <w:tcBorders>
              <w:top w:val="single" w:color="000000" w:sz="4" w:space="0"/>
              <w:left w:val="single" w:color="000000" w:sz="4" w:space="0"/>
              <w:bottom w:val="single" w:color="000000" w:sz="4" w:space="0"/>
              <w:right w:val="single" w:color="000000" w:sz="4" w:space="0"/>
            </w:tcBorders>
            <w:vAlign w:val="center"/>
          </w:tcPr>
          <w:p w14:paraId="66FD570F">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c>
          <w:tcPr>
            <w:tcW w:w="1857" w:type="dxa"/>
            <w:tcBorders>
              <w:top w:val="single" w:color="000000" w:sz="4" w:space="0"/>
              <w:left w:val="single" w:color="000000" w:sz="4" w:space="0"/>
              <w:bottom w:val="single" w:color="000000" w:sz="4" w:space="0"/>
              <w:right w:val="single" w:color="000000" w:sz="4" w:space="0"/>
            </w:tcBorders>
            <w:vAlign w:val="center"/>
          </w:tcPr>
          <w:p w14:paraId="76F90C96">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条</w:t>
            </w:r>
          </w:p>
        </w:tc>
      </w:tr>
      <w:tr w14:paraId="04834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70E60C5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7</w:t>
            </w:r>
          </w:p>
        </w:tc>
        <w:tc>
          <w:tcPr>
            <w:tcW w:w="3285" w:type="dxa"/>
            <w:tcBorders>
              <w:top w:val="single" w:color="000000" w:sz="4" w:space="0"/>
              <w:left w:val="single" w:color="000000" w:sz="4" w:space="0"/>
              <w:bottom w:val="single" w:color="000000" w:sz="4" w:space="0"/>
              <w:right w:val="single" w:color="000000" w:sz="4" w:space="0"/>
            </w:tcBorders>
            <w:vAlign w:val="center"/>
          </w:tcPr>
          <w:p w14:paraId="09D9244C">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说明书</w:t>
            </w:r>
          </w:p>
        </w:tc>
        <w:tc>
          <w:tcPr>
            <w:tcW w:w="2200" w:type="dxa"/>
            <w:tcBorders>
              <w:top w:val="single" w:color="000000" w:sz="4" w:space="0"/>
              <w:left w:val="single" w:color="000000" w:sz="4" w:space="0"/>
              <w:bottom w:val="single" w:color="000000" w:sz="4" w:space="0"/>
              <w:right w:val="single" w:color="000000" w:sz="4" w:space="0"/>
            </w:tcBorders>
            <w:vAlign w:val="center"/>
          </w:tcPr>
          <w:p w14:paraId="1EB34D75">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c>
          <w:tcPr>
            <w:tcW w:w="1857" w:type="dxa"/>
            <w:tcBorders>
              <w:top w:val="single" w:color="000000" w:sz="4" w:space="0"/>
              <w:left w:val="single" w:color="000000" w:sz="4" w:space="0"/>
              <w:bottom w:val="single" w:color="000000" w:sz="4" w:space="0"/>
              <w:right w:val="single" w:color="000000" w:sz="4" w:space="0"/>
            </w:tcBorders>
            <w:vAlign w:val="center"/>
          </w:tcPr>
          <w:p w14:paraId="5650AF2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套</w:t>
            </w:r>
          </w:p>
        </w:tc>
      </w:tr>
      <w:tr w14:paraId="6DB76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68CABE0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8</w:t>
            </w:r>
          </w:p>
        </w:tc>
        <w:tc>
          <w:tcPr>
            <w:tcW w:w="3285" w:type="dxa"/>
            <w:tcBorders>
              <w:top w:val="single" w:color="000000" w:sz="4" w:space="0"/>
              <w:left w:val="single" w:color="000000" w:sz="4" w:space="0"/>
              <w:bottom w:val="single" w:color="000000" w:sz="4" w:space="0"/>
              <w:right w:val="single" w:color="000000" w:sz="4" w:space="0"/>
            </w:tcBorders>
            <w:vAlign w:val="center"/>
          </w:tcPr>
          <w:p w14:paraId="26B2DBA2">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操作规程及注意事项</w:t>
            </w:r>
          </w:p>
        </w:tc>
        <w:tc>
          <w:tcPr>
            <w:tcW w:w="2200" w:type="dxa"/>
            <w:tcBorders>
              <w:top w:val="single" w:color="000000" w:sz="4" w:space="0"/>
              <w:left w:val="single" w:color="000000" w:sz="4" w:space="0"/>
              <w:bottom w:val="single" w:color="000000" w:sz="4" w:space="0"/>
              <w:right w:val="single" w:color="000000" w:sz="4" w:space="0"/>
            </w:tcBorders>
            <w:vAlign w:val="center"/>
          </w:tcPr>
          <w:p w14:paraId="668519D1">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c>
          <w:tcPr>
            <w:tcW w:w="1857" w:type="dxa"/>
            <w:tcBorders>
              <w:top w:val="single" w:color="000000" w:sz="4" w:space="0"/>
              <w:left w:val="single" w:color="000000" w:sz="4" w:space="0"/>
              <w:bottom w:val="single" w:color="000000" w:sz="4" w:space="0"/>
              <w:right w:val="single" w:color="000000" w:sz="4" w:space="0"/>
            </w:tcBorders>
            <w:vAlign w:val="center"/>
          </w:tcPr>
          <w:p w14:paraId="4DC7B4C2">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张</w:t>
            </w:r>
          </w:p>
        </w:tc>
      </w:tr>
      <w:tr w14:paraId="0E909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50DDA955">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9</w:t>
            </w:r>
          </w:p>
        </w:tc>
        <w:tc>
          <w:tcPr>
            <w:tcW w:w="3285" w:type="dxa"/>
            <w:tcBorders>
              <w:top w:val="single" w:color="000000" w:sz="4" w:space="0"/>
              <w:left w:val="single" w:color="000000" w:sz="4" w:space="0"/>
              <w:bottom w:val="single" w:color="000000" w:sz="4" w:space="0"/>
              <w:right w:val="single" w:color="000000" w:sz="4" w:space="0"/>
            </w:tcBorders>
            <w:vAlign w:val="center"/>
          </w:tcPr>
          <w:p w14:paraId="412D1629">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图文分析设备</w:t>
            </w:r>
          </w:p>
        </w:tc>
        <w:tc>
          <w:tcPr>
            <w:tcW w:w="2200" w:type="dxa"/>
            <w:tcBorders>
              <w:top w:val="single" w:color="000000" w:sz="4" w:space="0"/>
              <w:left w:val="single" w:color="000000" w:sz="4" w:space="0"/>
              <w:bottom w:val="single" w:color="000000" w:sz="4" w:space="0"/>
              <w:right w:val="single" w:color="000000" w:sz="4" w:space="0"/>
            </w:tcBorders>
            <w:vAlign w:val="center"/>
          </w:tcPr>
          <w:p w14:paraId="0C83FA03">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c>
          <w:tcPr>
            <w:tcW w:w="1857" w:type="dxa"/>
            <w:tcBorders>
              <w:top w:val="single" w:color="000000" w:sz="4" w:space="0"/>
              <w:left w:val="single" w:color="000000" w:sz="4" w:space="0"/>
              <w:bottom w:val="single" w:color="000000" w:sz="4" w:space="0"/>
              <w:right w:val="single" w:color="000000" w:sz="4" w:space="0"/>
            </w:tcBorders>
            <w:vAlign w:val="center"/>
          </w:tcPr>
          <w:p w14:paraId="7E74733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套</w:t>
            </w:r>
          </w:p>
        </w:tc>
      </w:tr>
      <w:tr w14:paraId="01343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409D1C1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10</w:t>
            </w:r>
          </w:p>
        </w:tc>
        <w:tc>
          <w:tcPr>
            <w:tcW w:w="3285" w:type="dxa"/>
            <w:tcBorders>
              <w:top w:val="single" w:color="000000" w:sz="4" w:space="0"/>
              <w:left w:val="single" w:color="000000" w:sz="4" w:space="0"/>
              <w:bottom w:val="single" w:color="000000" w:sz="4" w:space="0"/>
              <w:right w:val="single" w:color="000000" w:sz="4" w:space="0"/>
            </w:tcBorders>
            <w:vAlign w:val="center"/>
          </w:tcPr>
          <w:p w14:paraId="6235B09C">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图文输出设备</w:t>
            </w:r>
          </w:p>
        </w:tc>
        <w:tc>
          <w:tcPr>
            <w:tcW w:w="2200" w:type="dxa"/>
            <w:tcBorders>
              <w:top w:val="single" w:color="000000" w:sz="4" w:space="0"/>
              <w:left w:val="single" w:color="000000" w:sz="4" w:space="0"/>
              <w:bottom w:val="single" w:color="000000" w:sz="4" w:space="0"/>
              <w:right w:val="single" w:color="000000" w:sz="4" w:space="0"/>
            </w:tcBorders>
            <w:vAlign w:val="center"/>
          </w:tcPr>
          <w:p w14:paraId="6F997EAD">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c>
          <w:tcPr>
            <w:tcW w:w="1857" w:type="dxa"/>
            <w:tcBorders>
              <w:top w:val="single" w:color="000000" w:sz="4" w:space="0"/>
              <w:left w:val="single" w:color="000000" w:sz="4" w:space="0"/>
              <w:bottom w:val="single" w:color="000000" w:sz="4" w:space="0"/>
              <w:right w:val="single" w:color="000000" w:sz="4" w:space="0"/>
            </w:tcBorders>
            <w:vAlign w:val="center"/>
          </w:tcPr>
          <w:p w14:paraId="235548A5">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台</w:t>
            </w:r>
          </w:p>
        </w:tc>
      </w:tr>
      <w:tr w14:paraId="54A0B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949" w:type="dxa"/>
            <w:tcBorders>
              <w:top w:val="single" w:color="000000" w:sz="4" w:space="0"/>
              <w:left w:val="single" w:color="000000" w:sz="4" w:space="0"/>
              <w:bottom w:val="single" w:color="000000" w:sz="4" w:space="0"/>
              <w:right w:val="single" w:color="000000" w:sz="4" w:space="0"/>
            </w:tcBorders>
            <w:vAlign w:val="center"/>
          </w:tcPr>
          <w:p w14:paraId="4ABE7147">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11</w:t>
            </w:r>
          </w:p>
        </w:tc>
        <w:tc>
          <w:tcPr>
            <w:tcW w:w="3285" w:type="dxa"/>
            <w:tcBorders>
              <w:top w:val="single" w:color="000000" w:sz="4" w:space="0"/>
              <w:left w:val="single" w:color="000000" w:sz="4" w:space="0"/>
              <w:bottom w:val="single" w:color="000000" w:sz="4" w:space="0"/>
              <w:right w:val="single" w:color="000000" w:sz="4" w:space="0"/>
            </w:tcBorders>
            <w:vAlign w:val="center"/>
          </w:tcPr>
          <w:p w14:paraId="44CC237B">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专用推车</w:t>
            </w:r>
          </w:p>
        </w:tc>
        <w:tc>
          <w:tcPr>
            <w:tcW w:w="2200" w:type="dxa"/>
            <w:tcBorders>
              <w:top w:val="single" w:color="000000" w:sz="4" w:space="0"/>
              <w:left w:val="single" w:color="000000" w:sz="4" w:space="0"/>
              <w:bottom w:val="single" w:color="000000" w:sz="4" w:space="0"/>
              <w:right w:val="single" w:color="000000" w:sz="4" w:space="0"/>
            </w:tcBorders>
            <w:vAlign w:val="center"/>
          </w:tcPr>
          <w:p w14:paraId="688E43C0">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1</w:t>
            </w:r>
          </w:p>
        </w:tc>
        <w:tc>
          <w:tcPr>
            <w:tcW w:w="1857" w:type="dxa"/>
            <w:tcBorders>
              <w:top w:val="single" w:color="000000" w:sz="4" w:space="0"/>
              <w:left w:val="single" w:color="000000" w:sz="4" w:space="0"/>
              <w:bottom w:val="single" w:color="000000" w:sz="4" w:space="0"/>
              <w:right w:val="single" w:color="000000" w:sz="4" w:space="0"/>
            </w:tcBorders>
            <w:vAlign w:val="center"/>
          </w:tcPr>
          <w:p w14:paraId="4630AAEC">
            <w:pPr>
              <w:pStyle w:val="12"/>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color w:val="auto"/>
                <w:spacing w:val="-7"/>
                <w:sz w:val="20"/>
                <w:szCs w:val="20"/>
                <w:highlight w:val="none"/>
                <w:lang w:val="en-US" w:eastAsia="zh-CN"/>
              </w:rPr>
            </w:pPr>
            <w:r>
              <w:rPr>
                <w:rFonts w:hint="eastAsia" w:ascii="宋体" w:hAnsi="宋体" w:eastAsia="宋体" w:cs="宋体"/>
                <w:b w:val="0"/>
                <w:bCs w:val="0"/>
                <w:color w:val="auto"/>
                <w:spacing w:val="-7"/>
                <w:sz w:val="20"/>
                <w:szCs w:val="20"/>
                <w:highlight w:val="none"/>
                <w:lang w:val="en-US" w:eastAsia="zh-CN"/>
              </w:rPr>
              <w:t>台</w:t>
            </w:r>
          </w:p>
        </w:tc>
      </w:tr>
    </w:tbl>
    <w:p w14:paraId="1A2BFB62">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p>
    <w:p w14:paraId="43D66D44">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四、售后服务</w:t>
      </w:r>
    </w:p>
    <w:p w14:paraId="3CCE3B45">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1.保修期外服务：保修期满后，我们将继续为您提供终身免费维修服务(零配件费用除外)。接到故障通知后，故障响应时间≤4小时。</w:t>
      </w:r>
    </w:p>
    <w:p w14:paraId="26451F8E">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2.设备出厂日期≤12个月。</w:t>
      </w:r>
    </w:p>
    <w:p w14:paraId="2B1ACFA1">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Cs/>
          <w:color w:val="auto"/>
          <w:kern w:val="0"/>
          <w:sz w:val="20"/>
          <w:szCs w:val="20"/>
          <w:highlight w:val="none"/>
          <w:lang w:val="en-US" w:eastAsia="zh-CN"/>
        </w:rPr>
      </w:pPr>
    </w:p>
    <w:p w14:paraId="2679D844">
      <w:pPr>
        <w:pStyle w:val="11"/>
        <w:keepNext w:val="0"/>
        <w:keepLines w:val="0"/>
        <w:pageBreakBefore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bCs w:val="0"/>
          <w:color w:val="auto"/>
          <w:kern w:val="0"/>
          <w:sz w:val="20"/>
          <w:szCs w:val="20"/>
          <w:highlight w:val="none"/>
          <w:lang w:val="en-US" w:eastAsia="zh-CN"/>
        </w:rPr>
      </w:pPr>
      <w:r>
        <w:rPr>
          <w:rFonts w:hint="eastAsia" w:ascii="宋体" w:hAnsi="宋体" w:eastAsia="宋体" w:cs="宋体"/>
          <w:b/>
          <w:bCs w:val="0"/>
          <w:color w:val="auto"/>
          <w:kern w:val="0"/>
          <w:sz w:val="20"/>
          <w:szCs w:val="20"/>
          <w:highlight w:val="none"/>
          <w:lang w:val="en-US" w:eastAsia="zh-CN"/>
        </w:rPr>
        <w:t>五、系统要求</w:t>
      </w:r>
    </w:p>
    <w:p w14:paraId="0C62B5B6">
      <w:pPr>
        <w:pStyle w:val="11"/>
        <w:keepNext w:val="0"/>
        <w:keepLines w:val="0"/>
        <w:pageBreakBefore w:val="0"/>
        <w:numPr>
          <w:ilvl w:val="0"/>
          <w:numId w:val="0"/>
        </w:numPr>
        <w:kinsoku/>
        <w:wordWrap/>
        <w:overflowPunct/>
        <w:topLinePunct w:val="0"/>
        <w:autoSpaceDE/>
        <w:autoSpaceDN/>
        <w:bidi w:val="0"/>
        <w:adjustRightInd/>
        <w:snapToGrid w:val="0"/>
        <w:spacing w:line="360" w:lineRule="auto"/>
        <w:ind w:firstLine="400" w:firstLineChars="200"/>
        <w:textAlignment w:val="auto"/>
        <w:rPr>
          <w:rFonts w:hint="eastAsia" w:ascii="宋体" w:hAnsi="宋体" w:eastAsia="宋体" w:cs="宋体"/>
          <w:bCs/>
          <w:color w:val="auto"/>
          <w:kern w:val="0"/>
          <w:sz w:val="20"/>
          <w:szCs w:val="20"/>
          <w:highlight w:val="none"/>
          <w:lang w:val="en-US" w:eastAsia="zh-CN"/>
        </w:rPr>
      </w:pPr>
      <w:r>
        <w:rPr>
          <w:rFonts w:hint="eastAsia" w:ascii="宋体" w:hAnsi="宋体" w:eastAsia="宋体" w:cs="宋体"/>
          <w:bCs/>
          <w:color w:val="auto"/>
          <w:kern w:val="0"/>
          <w:sz w:val="20"/>
          <w:szCs w:val="20"/>
          <w:highlight w:val="none"/>
          <w:lang w:val="en-US" w:eastAsia="zh-CN"/>
        </w:rPr>
        <w:t>需要对接图文分析设备，仅需连接电源。</w:t>
      </w:r>
    </w:p>
    <w:p w14:paraId="691606BC">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8EDBB72">
      <w:pPr>
        <w:pStyle w:val="10"/>
        <w:snapToGrid w:val="0"/>
        <w:spacing w:line="360" w:lineRule="auto"/>
        <w:jc w:val="center"/>
        <w:rPr>
          <w:rFonts w:hint="eastAsia" w:ascii="宋体" w:hAnsi="宋体" w:eastAsia="宋体" w:cs="宋体"/>
          <w:b/>
          <w:color w:val="auto"/>
          <w:sz w:val="52"/>
          <w:szCs w:val="52"/>
          <w:highlight w:val="none"/>
          <w:lang w:val="en-US" w:eastAsia="zh-CN"/>
        </w:rPr>
      </w:pPr>
      <w:r>
        <w:rPr>
          <w:rFonts w:hint="eastAsia" w:ascii="宋体" w:hAnsi="宋体" w:eastAsia="宋体" w:cs="宋体"/>
          <w:b/>
          <w:color w:val="auto"/>
          <w:sz w:val="52"/>
          <w:szCs w:val="52"/>
          <w:highlight w:val="none"/>
          <w:lang w:val="en-US" w:eastAsia="zh-CN"/>
        </w:rPr>
        <w:t>第二部分 采购需求调查</w:t>
      </w:r>
    </w:p>
    <w:p w14:paraId="096791E1">
      <w:pPr>
        <w:pStyle w:val="14"/>
        <w:widowControl/>
        <w:numPr>
          <w:ilvl w:val="0"/>
          <w:numId w:val="0"/>
        </w:numPr>
        <w:spacing w:line="360" w:lineRule="auto"/>
        <w:ind w:leftChars="0"/>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en-US" w:eastAsia="zh-CN"/>
        </w:rPr>
        <w:t>一、</w:t>
      </w:r>
      <w:r>
        <w:rPr>
          <w:rFonts w:hint="eastAsia" w:ascii="宋体" w:hAnsi="宋体" w:eastAsia="宋体" w:cs="宋体"/>
          <w:b/>
          <w:color w:val="auto"/>
          <w:kern w:val="0"/>
          <w:sz w:val="32"/>
          <w:szCs w:val="32"/>
          <w:highlight w:val="none"/>
        </w:rPr>
        <w:t>需求调查</w:t>
      </w:r>
    </w:p>
    <w:p w14:paraId="6176FD6A">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（一）相关产业发展</w:t>
      </w:r>
    </w:p>
    <w:p w14:paraId="0710A181">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1.现有产品的技术路线、工艺水平、技术水平或行业的发展历程、行业现状等：</w:t>
      </w:r>
    </w:p>
    <w:p w14:paraId="36283A84">
      <w:pPr>
        <w:rPr>
          <w:rFonts w:hint="eastAsia" w:ascii="宋体" w:hAnsi="宋体" w:eastAsia="宋体" w:cs="宋体"/>
          <w:color w:val="auto"/>
          <w:sz w:val="32"/>
          <w:szCs w:val="32"/>
          <w:highlight w:val="none"/>
        </w:rPr>
      </w:pPr>
    </w:p>
    <w:p w14:paraId="72C1408E">
      <w:pPr>
        <w:rPr>
          <w:rFonts w:hint="eastAsia" w:ascii="宋体" w:hAnsi="宋体" w:eastAsia="宋体" w:cs="宋体"/>
          <w:color w:val="auto"/>
          <w:sz w:val="32"/>
          <w:szCs w:val="32"/>
          <w:highlight w:val="none"/>
        </w:rPr>
      </w:pPr>
    </w:p>
    <w:p w14:paraId="0320DDBA">
      <w:pPr>
        <w:rPr>
          <w:rFonts w:hint="eastAsia" w:ascii="宋体" w:hAnsi="宋体" w:eastAsia="宋体" w:cs="宋体"/>
          <w:color w:val="auto"/>
          <w:sz w:val="32"/>
          <w:szCs w:val="32"/>
          <w:highlight w:val="none"/>
        </w:rPr>
      </w:pPr>
    </w:p>
    <w:p w14:paraId="4232F9AC">
      <w:pPr>
        <w:rPr>
          <w:rFonts w:hint="eastAsia" w:ascii="宋体" w:hAnsi="宋体" w:eastAsia="宋体" w:cs="宋体"/>
          <w:color w:val="auto"/>
          <w:sz w:val="32"/>
          <w:szCs w:val="32"/>
          <w:highlight w:val="none"/>
        </w:rPr>
      </w:pPr>
    </w:p>
    <w:p w14:paraId="19063E16">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2.可能涉及的企业资质、产品资质、人员资质：</w:t>
      </w:r>
    </w:p>
    <w:p w14:paraId="015E4A61">
      <w:pPr>
        <w:rPr>
          <w:rFonts w:hint="eastAsia" w:ascii="宋体" w:hAnsi="宋体" w:eastAsia="宋体" w:cs="宋体"/>
          <w:color w:val="auto"/>
          <w:sz w:val="32"/>
          <w:szCs w:val="32"/>
          <w:highlight w:val="none"/>
        </w:rPr>
      </w:pPr>
    </w:p>
    <w:p w14:paraId="7A7CA7D6">
      <w:pPr>
        <w:rPr>
          <w:rFonts w:hint="eastAsia" w:ascii="宋体" w:hAnsi="宋体" w:eastAsia="宋体" w:cs="宋体"/>
          <w:color w:val="auto"/>
          <w:sz w:val="32"/>
          <w:szCs w:val="32"/>
          <w:highlight w:val="none"/>
        </w:rPr>
      </w:pPr>
    </w:p>
    <w:p w14:paraId="08BE21E1">
      <w:pPr>
        <w:rPr>
          <w:rFonts w:hint="eastAsia" w:ascii="宋体" w:hAnsi="宋体" w:eastAsia="宋体" w:cs="宋体"/>
          <w:color w:val="auto"/>
          <w:sz w:val="32"/>
          <w:szCs w:val="32"/>
          <w:highlight w:val="none"/>
        </w:rPr>
      </w:pPr>
    </w:p>
    <w:p w14:paraId="4898CFC6">
      <w:pPr>
        <w:rPr>
          <w:rFonts w:hint="eastAsia" w:ascii="宋体" w:hAnsi="宋体" w:eastAsia="宋体" w:cs="宋体"/>
          <w:color w:val="auto"/>
          <w:sz w:val="32"/>
          <w:szCs w:val="32"/>
          <w:highlight w:val="none"/>
        </w:rPr>
      </w:pPr>
    </w:p>
    <w:p w14:paraId="72CE3CB7">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3.涉及的相关标准和规范：</w:t>
      </w:r>
    </w:p>
    <w:p w14:paraId="39E35765">
      <w:pPr>
        <w:rPr>
          <w:rFonts w:hint="eastAsia" w:ascii="宋体" w:hAnsi="宋体" w:eastAsia="宋体" w:cs="宋体"/>
          <w:color w:val="auto"/>
          <w:sz w:val="32"/>
          <w:szCs w:val="32"/>
          <w:highlight w:val="none"/>
        </w:rPr>
      </w:pPr>
    </w:p>
    <w:p w14:paraId="2DF98A81">
      <w:pPr>
        <w:rPr>
          <w:rFonts w:hint="eastAsia" w:ascii="宋体" w:hAnsi="宋体" w:eastAsia="宋体" w:cs="宋体"/>
          <w:color w:val="auto"/>
          <w:sz w:val="32"/>
          <w:szCs w:val="32"/>
          <w:highlight w:val="none"/>
        </w:rPr>
      </w:pPr>
    </w:p>
    <w:p w14:paraId="6755B132">
      <w:pPr>
        <w:rPr>
          <w:rFonts w:hint="eastAsia" w:ascii="宋体" w:hAnsi="宋体" w:eastAsia="宋体" w:cs="宋体"/>
          <w:color w:val="auto"/>
          <w:sz w:val="32"/>
          <w:szCs w:val="32"/>
          <w:highlight w:val="none"/>
        </w:rPr>
      </w:pPr>
    </w:p>
    <w:p w14:paraId="019EAB6E">
      <w:pPr>
        <w:rPr>
          <w:rFonts w:hint="eastAsia" w:ascii="宋体" w:hAnsi="宋体" w:eastAsia="宋体" w:cs="宋体"/>
          <w:color w:val="auto"/>
          <w:sz w:val="32"/>
          <w:szCs w:val="32"/>
          <w:highlight w:val="none"/>
        </w:rPr>
      </w:pPr>
    </w:p>
    <w:p w14:paraId="5F60E774">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（二）市场供给</w:t>
      </w:r>
    </w:p>
    <w:p w14:paraId="34B96AFE">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1.市场竞争程度：</w:t>
      </w:r>
    </w:p>
    <w:p w14:paraId="788CB740">
      <w:pPr>
        <w:rPr>
          <w:rFonts w:hint="eastAsia" w:ascii="宋体" w:hAnsi="宋体" w:eastAsia="宋体" w:cs="宋体"/>
          <w:color w:val="auto"/>
          <w:sz w:val="32"/>
          <w:szCs w:val="32"/>
          <w:highlight w:val="none"/>
        </w:rPr>
      </w:pPr>
    </w:p>
    <w:p w14:paraId="2E798FF5">
      <w:pPr>
        <w:rPr>
          <w:rFonts w:hint="eastAsia" w:ascii="宋体" w:hAnsi="宋体" w:eastAsia="宋体" w:cs="宋体"/>
          <w:color w:val="auto"/>
          <w:sz w:val="32"/>
          <w:szCs w:val="32"/>
          <w:highlight w:val="none"/>
        </w:rPr>
      </w:pPr>
    </w:p>
    <w:p w14:paraId="115D108E">
      <w:pPr>
        <w:rPr>
          <w:rFonts w:hint="eastAsia" w:ascii="宋体" w:hAnsi="宋体" w:eastAsia="宋体" w:cs="宋体"/>
          <w:color w:val="auto"/>
          <w:sz w:val="32"/>
          <w:szCs w:val="32"/>
          <w:highlight w:val="none"/>
        </w:rPr>
      </w:pPr>
    </w:p>
    <w:p w14:paraId="21770DAA">
      <w:pPr>
        <w:rPr>
          <w:rFonts w:hint="eastAsia" w:ascii="宋体" w:hAnsi="宋体" w:eastAsia="宋体" w:cs="宋体"/>
          <w:color w:val="auto"/>
          <w:sz w:val="32"/>
          <w:szCs w:val="32"/>
          <w:highlight w:val="none"/>
        </w:rPr>
      </w:pPr>
    </w:p>
    <w:p w14:paraId="576A9FC2">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2.价格水平或价格构成：</w:t>
      </w:r>
    </w:p>
    <w:p w14:paraId="00FC76D1">
      <w:pPr>
        <w:rPr>
          <w:rFonts w:hint="eastAsia" w:ascii="宋体" w:hAnsi="宋体" w:eastAsia="宋体" w:cs="宋体"/>
          <w:color w:val="auto"/>
          <w:sz w:val="32"/>
          <w:szCs w:val="32"/>
          <w:highlight w:val="none"/>
        </w:rPr>
      </w:pPr>
    </w:p>
    <w:p w14:paraId="344EBA44">
      <w:pPr>
        <w:rPr>
          <w:rFonts w:hint="eastAsia" w:ascii="宋体" w:hAnsi="宋体" w:eastAsia="宋体" w:cs="宋体"/>
          <w:color w:val="auto"/>
          <w:sz w:val="32"/>
          <w:szCs w:val="32"/>
          <w:highlight w:val="none"/>
        </w:rPr>
      </w:pPr>
    </w:p>
    <w:p w14:paraId="4004DB97">
      <w:pPr>
        <w:rPr>
          <w:rFonts w:hint="eastAsia" w:ascii="宋体" w:hAnsi="宋体" w:eastAsia="宋体" w:cs="宋体"/>
          <w:color w:val="auto"/>
          <w:sz w:val="32"/>
          <w:szCs w:val="32"/>
          <w:highlight w:val="none"/>
        </w:rPr>
      </w:pPr>
    </w:p>
    <w:p w14:paraId="60D10767">
      <w:pPr>
        <w:rPr>
          <w:rFonts w:hint="eastAsia" w:ascii="宋体" w:hAnsi="宋体" w:eastAsia="宋体" w:cs="宋体"/>
          <w:color w:val="auto"/>
          <w:sz w:val="32"/>
          <w:szCs w:val="32"/>
          <w:highlight w:val="none"/>
        </w:rPr>
      </w:pPr>
    </w:p>
    <w:p w14:paraId="1FDA92DE">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3.潜在供应商的数量、履约能力、售后服务能力：</w:t>
      </w:r>
    </w:p>
    <w:p w14:paraId="75384932">
      <w:pPr>
        <w:rPr>
          <w:rFonts w:hint="eastAsia" w:ascii="宋体" w:hAnsi="宋体" w:eastAsia="宋体" w:cs="宋体"/>
          <w:color w:val="auto"/>
          <w:sz w:val="32"/>
          <w:szCs w:val="32"/>
          <w:highlight w:val="none"/>
        </w:rPr>
      </w:pPr>
    </w:p>
    <w:p w14:paraId="648F55F2">
      <w:pPr>
        <w:rPr>
          <w:rFonts w:hint="eastAsia" w:ascii="宋体" w:hAnsi="宋体" w:eastAsia="宋体" w:cs="宋体"/>
          <w:color w:val="auto"/>
          <w:sz w:val="32"/>
          <w:szCs w:val="32"/>
          <w:highlight w:val="none"/>
        </w:rPr>
      </w:pPr>
    </w:p>
    <w:p w14:paraId="359A67DE">
      <w:pPr>
        <w:rPr>
          <w:rFonts w:hint="eastAsia" w:ascii="宋体" w:hAnsi="宋体" w:eastAsia="宋体" w:cs="宋体"/>
          <w:color w:val="auto"/>
          <w:sz w:val="32"/>
          <w:szCs w:val="32"/>
          <w:highlight w:val="none"/>
        </w:rPr>
      </w:pPr>
    </w:p>
    <w:p w14:paraId="672319D7">
      <w:pPr>
        <w:rPr>
          <w:rFonts w:hint="eastAsia" w:ascii="宋体" w:hAnsi="宋体" w:eastAsia="宋体" w:cs="宋体"/>
          <w:color w:val="auto"/>
          <w:sz w:val="32"/>
          <w:szCs w:val="32"/>
          <w:highlight w:val="none"/>
        </w:rPr>
      </w:pPr>
    </w:p>
    <w:p w14:paraId="120D63A1">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（三）同类采购项目历史成交信息</w:t>
      </w:r>
    </w:p>
    <w:tbl>
      <w:tblPr>
        <w:tblStyle w:val="8"/>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1204"/>
        <w:gridCol w:w="1326"/>
        <w:gridCol w:w="1243"/>
        <w:gridCol w:w="1034"/>
        <w:gridCol w:w="1139"/>
        <w:gridCol w:w="1229"/>
        <w:gridCol w:w="1276"/>
      </w:tblGrid>
      <w:tr w14:paraId="08D6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84" w:type="dxa"/>
            <w:vAlign w:val="center"/>
          </w:tcPr>
          <w:p w14:paraId="74BCE039">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1204" w:type="dxa"/>
            <w:vAlign w:val="center"/>
          </w:tcPr>
          <w:p w14:paraId="1465DA0A">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采购人</w:t>
            </w:r>
          </w:p>
        </w:tc>
        <w:tc>
          <w:tcPr>
            <w:tcW w:w="1326" w:type="dxa"/>
            <w:vAlign w:val="center"/>
          </w:tcPr>
          <w:p w14:paraId="49070104">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1243" w:type="dxa"/>
            <w:vAlign w:val="center"/>
          </w:tcPr>
          <w:p w14:paraId="29FECEE2">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项目预算</w:t>
            </w:r>
          </w:p>
        </w:tc>
        <w:tc>
          <w:tcPr>
            <w:tcW w:w="1034" w:type="dxa"/>
            <w:vAlign w:val="center"/>
          </w:tcPr>
          <w:p w14:paraId="7C2ADA4E">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中标人</w:t>
            </w:r>
          </w:p>
        </w:tc>
        <w:tc>
          <w:tcPr>
            <w:tcW w:w="1139" w:type="dxa"/>
            <w:vAlign w:val="center"/>
          </w:tcPr>
          <w:p w14:paraId="6473D776">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中标价</w:t>
            </w:r>
          </w:p>
        </w:tc>
        <w:tc>
          <w:tcPr>
            <w:tcW w:w="1229" w:type="dxa"/>
            <w:vAlign w:val="center"/>
          </w:tcPr>
          <w:p w14:paraId="03EABE66">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中标品牌</w:t>
            </w:r>
          </w:p>
        </w:tc>
        <w:tc>
          <w:tcPr>
            <w:tcW w:w="1276" w:type="dxa"/>
            <w:vAlign w:val="center"/>
          </w:tcPr>
          <w:p w14:paraId="1D2AD389">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中标型号</w:t>
            </w:r>
          </w:p>
        </w:tc>
      </w:tr>
      <w:tr w14:paraId="00FA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vAlign w:val="center"/>
          </w:tcPr>
          <w:p w14:paraId="774867DE">
            <w:pPr>
              <w:jc w:val="center"/>
              <w:rPr>
                <w:rFonts w:hint="eastAsia" w:ascii="宋体" w:hAnsi="宋体" w:eastAsia="宋体" w:cs="宋体"/>
                <w:color w:val="auto"/>
                <w:sz w:val="24"/>
                <w:highlight w:val="none"/>
              </w:rPr>
            </w:pPr>
          </w:p>
        </w:tc>
        <w:tc>
          <w:tcPr>
            <w:tcW w:w="1204" w:type="dxa"/>
            <w:vAlign w:val="center"/>
          </w:tcPr>
          <w:p w14:paraId="5EADE8B6">
            <w:pPr>
              <w:jc w:val="center"/>
              <w:rPr>
                <w:rFonts w:hint="eastAsia" w:ascii="宋体" w:hAnsi="宋体" w:eastAsia="宋体" w:cs="宋体"/>
                <w:color w:val="auto"/>
                <w:sz w:val="24"/>
                <w:highlight w:val="none"/>
              </w:rPr>
            </w:pPr>
          </w:p>
        </w:tc>
        <w:tc>
          <w:tcPr>
            <w:tcW w:w="1326" w:type="dxa"/>
            <w:vAlign w:val="center"/>
          </w:tcPr>
          <w:p w14:paraId="6D3A82E0">
            <w:pPr>
              <w:jc w:val="center"/>
              <w:rPr>
                <w:rFonts w:hint="eastAsia" w:ascii="宋体" w:hAnsi="宋体" w:eastAsia="宋体" w:cs="宋体"/>
                <w:color w:val="auto"/>
                <w:sz w:val="24"/>
                <w:highlight w:val="none"/>
              </w:rPr>
            </w:pPr>
          </w:p>
        </w:tc>
        <w:tc>
          <w:tcPr>
            <w:tcW w:w="1243" w:type="dxa"/>
            <w:vAlign w:val="center"/>
          </w:tcPr>
          <w:p w14:paraId="651FB856">
            <w:pPr>
              <w:jc w:val="center"/>
              <w:rPr>
                <w:rFonts w:hint="eastAsia" w:ascii="宋体" w:hAnsi="宋体" w:eastAsia="宋体" w:cs="宋体"/>
                <w:color w:val="auto"/>
                <w:sz w:val="24"/>
                <w:highlight w:val="none"/>
              </w:rPr>
            </w:pPr>
          </w:p>
        </w:tc>
        <w:tc>
          <w:tcPr>
            <w:tcW w:w="1034" w:type="dxa"/>
            <w:vAlign w:val="center"/>
          </w:tcPr>
          <w:p w14:paraId="084D070D">
            <w:pPr>
              <w:jc w:val="center"/>
              <w:rPr>
                <w:rFonts w:hint="eastAsia" w:ascii="宋体" w:hAnsi="宋体" w:eastAsia="宋体" w:cs="宋体"/>
                <w:color w:val="auto"/>
                <w:sz w:val="24"/>
                <w:highlight w:val="none"/>
              </w:rPr>
            </w:pPr>
          </w:p>
        </w:tc>
        <w:tc>
          <w:tcPr>
            <w:tcW w:w="1139" w:type="dxa"/>
            <w:vAlign w:val="center"/>
          </w:tcPr>
          <w:p w14:paraId="6DBDEFAD">
            <w:pPr>
              <w:jc w:val="center"/>
              <w:rPr>
                <w:rFonts w:hint="eastAsia" w:ascii="宋体" w:hAnsi="宋体" w:eastAsia="宋体" w:cs="宋体"/>
                <w:color w:val="auto"/>
                <w:sz w:val="24"/>
                <w:highlight w:val="none"/>
              </w:rPr>
            </w:pPr>
          </w:p>
        </w:tc>
        <w:tc>
          <w:tcPr>
            <w:tcW w:w="1229" w:type="dxa"/>
            <w:vAlign w:val="center"/>
          </w:tcPr>
          <w:p w14:paraId="6C5172F7">
            <w:pPr>
              <w:jc w:val="center"/>
              <w:rPr>
                <w:rFonts w:hint="eastAsia" w:ascii="宋体" w:hAnsi="宋体" w:eastAsia="宋体" w:cs="宋体"/>
                <w:color w:val="auto"/>
                <w:sz w:val="24"/>
                <w:highlight w:val="none"/>
              </w:rPr>
            </w:pPr>
          </w:p>
        </w:tc>
        <w:tc>
          <w:tcPr>
            <w:tcW w:w="1276" w:type="dxa"/>
            <w:vAlign w:val="center"/>
          </w:tcPr>
          <w:p w14:paraId="56E577F2">
            <w:pPr>
              <w:jc w:val="center"/>
              <w:rPr>
                <w:rFonts w:hint="eastAsia" w:ascii="宋体" w:hAnsi="宋体" w:eastAsia="宋体" w:cs="宋体"/>
                <w:color w:val="auto"/>
                <w:sz w:val="24"/>
                <w:highlight w:val="none"/>
              </w:rPr>
            </w:pPr>
          </w:p>
        </w:tc>
      </w:tr>
      <w:tr w14:paraId="7F8E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jc w:val="center"/>
        </w:trPr>
        <w:tc>
          <w:tcPr>
            <w:tcW w:w="884" w:type="dxa"/>
            <w:vAlign w:val="center"/>
          </w:tcPr>
          <w:p w14:paraId="59A8245A">
            <w:pPr>
              <w:jc w:val="center"/>
              <w:rPr>
                <w:rFonts w:hint="eastAsia" w:ascii="宋体" w:hAnsi="宋体" w:eastAsia="宋体" w:cs="宋体"/>
                <w:color w:val="auto"/>
                <w:sz w:val="24"/>
                <w:highlight w:val="none"/>
              </w:rPr>
            </w:pPr>
          </w:p>
        </w:tc>
        <w:tc>
          <w:tcPr>
            <w:tcW w:w="1204" w:type="dxa"/>
            <w:vAlign w:val="center"/>
          </w:tcPr>
          <w:p w14:paraId="31873FE5">
            <w:pPr>
              <w:jc w:val="center"/>
              <w:rPr>
                <w:rFonts w:hint="eastAsia" w:ascii="宋体" w:hAnsi="宋体" w:eastAsia="宋体" w:cs="宋体"/>
                <w:color w:val="auto"/>
                <w:sz w:val="24"/>
                <w:highlight w:val="none"/>
              </w:rPr>
            </w:pPr>
          </w:p>
        </w:tc>
        <w:tc>
          <w:tcPr>
            <w:tcW w:w="1326" w:type="dxa"/>
            <w:vAlign w:val="center"/>
          </w:tcPr>
          <w:p w14:paraId="0502F247">
            <w:pPr>
              <w:jc w:val="center"/>
              <w:rPr>
                <w:rFonts w:hint="eastAsia" w:ascii="宋体" w:hAnsi="宋体" w:eastAsia="宋体" w:cs="宋体"/>
                <w:color w:val="auto"/>
                <w:sz w:val="24"/>
                <w:highlight w:val="none"/>
              </w:rPr>
            </w:pPr>
          </w:p>
        </w:tc>
        <w:tc>
          <w:tcPr>
            <w:tcW w:w="1243" w:type="dxa"/>
            <w:vAlign w:val="center"/>
          </w:tcPr>
          <w:p w14:paraId="6C304D9D">
            <w:pPr>
              <w:jc w:val="center"/>
              <w:rPr>
                <w:rFonts w:hint="eastAsia" w:ascii="宋体" w:hAnsi="宋体" w:eastAsia="宋体" w:cs="宋体"/>
                <w:color w:val="auto"/>
                <w:sz w:val="24"/>
                <w:highlight w:val="none"/>
              </w:rPr>
            </w:pPr>
          </w:p>
        </w:tc>
        <w:tc>
          <w:tcPr>
            <w:tcW w:w="1034" w:type="dxa"/>
            <w:vAlign w:val="center"/>
          </w:tcPr>
          <w:p w14:paraId="612ABFFE">
            <w:pPr>
              <w:jc w:val="center"/>
              <w:rPr>
                <w:rFonts w:hint="eastAsia" w:ascii="宋体" w:hAnsi="宋体" w:eastAsia="宋体" w:cs="宋体"/>
                <w:color w:val="auto"/>
                <w:sz w:val="24"/>
                <w:highlight w:val="none"/>
              </w:rPr>
            </w:pPr>
          </w:p>
        </w:tc>
        <w:tc>
          <w:tcPr>
            <w:tcW w:w="1139" w:type="dxa"/>
            <w:vAlign w:val="center"/>
          </w:tcPr>
          <w:p w14:paraId="032C4313">
            <w:pPr>
              <w:jc w:val="center"/>
              <w:rPr>
                <w:rFonts w:hint="eastAsia" w:ascii="宋体" w:hAnsi="宋体" w:eastAsia="宋体" w:cs="宋体"/>
                <w:color w:val="auto"/>
                <w:sz w:val="24"/>
                <w:highlight w:val="none"/>
              </w:rPr>
            </w:pPr>
          </w:p>
        </w:tc>
        <w:tc>
          <w:tcPr>
            <w:tcW w:w="1229" w:type="dxa"/>
            <w:vAlign w:val="center"/>
          </w:tcPr>
          <w:p w14:paraId="515EB953">
            <w:pPr>
              <w:jc w:val="center"/>
              <w:rPr>
                <w:rFonts w:hint="eastAsia" w:ascii="宋体" w:hAnsi="宋体" w:eastAsia="宋体" w:cs="宋体"/>
                <w:color w:val="auto"/>
                <w:sz w:val="24"/>
                <w:highlight w:val="none"/>
              </w:rPr>
            </w:pPr>
          </w:p>
        </w:tc>
        <w:tc>
          <w:tcPr>
            <w:tcW w:w="1276" w:type="dxa"/>
            <w:vAlign w:val="center"/>
          </w:tcPr>
          <w:p w14:paraId="407E4E35">
            <w:pPr>
              <w:jc w:val="center"/>
              <w:rPr>
                <w:rFonts w:hint="eastAsia" w:ascii="宋体" w:hAnsi="宋体" w:eastAsia="宋体" w:cs="宋体"/>
                <w:color w:val="auto"/>
                <w:sz w:val="24"/>
                <w:highlight w:val="none"/>
              </w:rPr>
            </w:pPr>
          </w:p>
        </w:tc>
      </w:tr>
      <w:tr w14:paraId="3D5D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84" w:type="dxa"/>
            <w:vAlign w:val="center"/>
          </w:tcPr>
          <w:p w14:paraId="3EA3FA37">
            <w:pPr>
              <w:jc w:val="center"/>
              <w:rPr>
                <w:rFonts w:hint="eastAsia" w:ascii="宋体" w:hAnsi="宋体" w:eastAsia="宋体" w:cs="宋体"/>
                <w:color w:val="auto"/>
                <w:sz w:val="24"/>
                <w:highlight w:val="none"/>
              </w:rPr>
            </w:pPr>
          </w:p>
        </w:tc>
        <w:tc>
          <w:tcPr>
            <w:tcW w:w="1204" w:type="dxa"/>
            <w:vAlign w:val="center"/>
          </w:tcPr>
          <w:p w14:paraId="70E9C7C5">
            <w:pPr>
              <w:jc w:val="center"/>
              <w:rPr>
                <w:rFonts w:hint="eastAsia" w:ascii="宋体" w:hAnsi="宋体" w:eastAsia="宋体" w:cs="宋体"/>
                <w:color w:val="auto"/>
                <w:sz w:val="24"/>
                <w:highlight w:val="none"/>
              </w:rPr>
            </w:pPr>
          </w:p>
        </w:tc>
        <w:tc>
          <w:tcPr>
            <w:tcW w:w="1326" w:type="dxa"/>
            <w:vAlign w:val="center"/>
          </w:tcPr>
          <w:p w14:paraId="38986FB2">
            <w:pPr>
              <w:jc w:val="center"/>
              <w:rPr>
                <w:rFonts w:hint="eastAsia" w:ascii="宋体" w:hAnsi="宋体" w:eastAsia="宋体" w:cs="宋体"/>
                <w:color w:val="auto"/>
                <w:sz w:val="24"/>
                <w:highlight w:val="none"/>
              </w:rPr>
            </w:pPr>
          </w:p>
        </w:tc>
        <w:tc>
          <w:tcPr>
            <w:tcW w:w="1243" w:type="dxa"/>
            <w:vAlign w:val="center"/>
          </w:tcPr>
          <w:p w14:paraId="113BDD18">
            <w:pPr>
              <w:jc w:val="center"/>
              <w:rPr>
                <w:rFonts w:hint="eastAsia" w:ascii="宋体" w:hAnsi="宋体" w:eastAsia="宋体" w:cs="宋体"/>
                <w:color w:val="auto"/>
                <w:sz w:val="24"/>
                <w:highlight w:val="none"/>
              </w:rPr>
            </w:pPr>
          </w:p>
        </w:tc>
        <w:tc>
          <w:tcPr>
            <w:tcW w:w="1034" w:type="dxa"/>
            <w:vAlign w:val="center"/>
          </w:tcPr>
          <w:p w14:paraId="7D8D3792">
            <w:pPr>
              <w:jc w:val="center"/>
              <w:rPr>
                <w:rFonts w:hint="eastAsia" w:ascii="宋体" w:hAnsi="宋体" w:eastAsia="宋体" w:cs="宋体"/>
                <w:color w:val="auto"/>
                <w:sz w:val="24"/>
                <w:highlight w:val="none"/>
              </w:rPr>
            </w:pPr>
          </w:p>
        </w:tc>
        <w:tc>
          <w:tcPr>
            <w:tcW w:w="1139" w:type="dxa"/>
            <w:vAlign w:val="center"/>
          </w:tcPr>
          <w:p w14:paraId="4430C295">
            <w:pPr>
              <w:jc w:val="center"/>
              <w:rPr>
                <w:rFonts w:hint="eastAsia" w:ascii="宋体" w:hAnsi="宋体" w:eastAsia="宋体" w:cs="宋体"/>
                <w:color w:val="auto"/>
                <w:sz w:val="24"/>
                <w:highlight w:val="none"/>
              </w:rPr>
            </w:pPr>
          </w:p>
        </w:tc>
        <w:tc>
          <w:tcPr>
            <w:tcW w:w="1229" w:type="dxa"/>
            <w:vAlign w:val="center"/>
          </w:tcPr>
          <w:p w14:paraId="723D8AE0">
            <w:pPr>
              <w:jc w:val="center"/>
              <w:rPr>
                <w:rFonts w:hint="eastAsia" w:ascii="宋体" w:hAnsi="宋体" w:eastAsia="宋体" w:cs="宋体"/>
                <w:color w:val="auto"/>
                <w:sz w:val="24"/>
                <w:highlight w:val="none"/>
              </w:rPr>
            </w:pPr>
          </w:p>
        </w:tc>
        <w:tc>
          <w:tcPr>
            <w:tcW w:w="1276" w:type="dxa"/>
            <w:vAlign w:val="center"/>
          </w:tcPr>
          <w:p w14:paraId="0531299A">
            <w:pPr>
              <w:jc w:val="center"/>
              <w:rPr>
                <w:rFonts w:hint="eastAsia" w:ascii="宋体" w:hAnsi="宋体" w:eastAsia="宋体" w:cs="宋体"/>
                <w:color w:val="auto"/>
                <w:sz w:val="24"/>
                <w:highlight w:val="none"/>
              </w:rPr>
            </w:pPr>
          </w:p>
        </w:tc>
      </w:tr>
    </w:tbl>
    <w:p w14:paraId="54625A52">
      <w:pPr>
        <w:widowControl/>
        <w:spacing w:line="360" w:lineRule="auto"/>
        <w:rPr>
          <w:rFonts w:hint="eastAsia" w:ascii="宋体" w:hAnsi="宋体" w:eastAsia="宋体" w:cs="宋体"/>
          <w:b/>
          <w:color w:val="auto"/>
          <w:kern w:val="0"/>
          <w:sz w:val="32"/>
          <w:szCs w:val="32"/>
          <w:highlight w:val="none"/>
        </w:rPr>
      </w:pPr>
    </w:p>
    <w:p w14:paraId="5633E902">
      <w:pPr>
        <w:widowControl/>
        <w:spacing w:line="360" w:lineRule="auto"/>
        <w:rPr>
          <w:rFonts w:hint="eastAsia" w:ascii="宋体" w:hAnsi="宋体" w:eastAsia="宋体" w:cs="宋体"/>
          <w:bCs/>
          <w:i/>
          <w:iCs/>
          <w:color w:val="auto"/>
          <w:sz w:val="24"/>
          <w:szCs w:val="22"/>
          <w:highlight w:val="none"/>
        </w:rPr>
      </w:pPr>
      <w:r>
        <w:rPr>
          <w:rFonts w:hint="eastAsia" w:ascii="宋体" w:hAnsi="宋体" w:eastAsia="宋体" w:cs="宋体"/>
          <w:b/>
          <w:color w:val="auto"/>
          <w:kern w:val="0"/>
          <w:sz w:val="32"/>
          <w:szCs w:val="32"/>
          <w:highlight w:val="none"/>
        </w:rPr>
        <w:t>（四）后续采购情况</w:t>
      </w:r>
    </w:p>
    <w:p w14:paraId="322FB988">
      <w:p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1.可能涉及的运行维护</w:t>
      </w:r>
      <w:r>
        <w:rPr>
          <w:rFonts w:hint="eastAsia" w:ascii="宋体" w:hAnsi="宋体" w:eastAsia="宋体" w:cs="宋体"/>
          <w:color w:val="auto"/>
          <w:sz w:val="32"/>
          <w:szCs w:val="32"/>
          <w:highlight w:val="none"/>
        </w:rPr>
        <w:t>、升级更新、备品备件、耗材等情况：</w:t>
      </w:r>
    </w:p>
    <w:p w14:paraId="56A07B0A">
      <w:pPr>
        <w:rPr>
          <w:rFonts w:hint="eastAsia" w:ascii="宋体" w:hAnsi="宋体" w:eastAsia="宋体" w:cs="宋体"/>
          <w:color w:val="auto"/>
          <w:sz w:val="32"/>
          <w:szCs w:val="32"/>
          <w:highlight w:val="none"/>
        </w:rPr>
      </w:pPr>
    </w:p>
    <w:p w14:paraId="0D0C74A4">
      <w:pPr>
        <w:rPr>
          <w:rFonts w:hint="eastAsia" w:ascii="宋体" w:hAnsi="宋体" w:eastAsia="宋体" w:cs="宋体"/>
          <w:color w:val="auto"/>
          <w:sz w:val="32"/>
          <w:szCs w:val="32"/>
          <w:highlight w:val="none"/>
        </w:rPr>
      </w:pPr>
    </w:p>
    <w:p w14:paraId="1243D489">
      <w:pPr>
        <w:rPr>
          <w:rFonts w:hint="eastAsia" w:ascii="宋体" w:hAnsi="宋体" w:eastAsia="宋体" w:cs="宋体"/>
          <w:color w:val="auto"/>
          <w:sz w:val="32"/>
          <w:szCs w:val="32"/>
          <w:highlight w:val="none"/>
        </w:rPr>
      </w:pPr>
    </w:p>
    <w:p w14:paraId="1C216850">
      <w:pPr>
        <w:rPr>
          <w:rFonts w:hint="eastAsia" w:ascii="宋体" w:hAnsi="宋体" w:eastAsia="宋体" w:cs="宋体"/>
          <w:color w:val="auto"/>
          <w:sz w:val="32"/>
          <w:szCs w:val="32"/>
          <w:highlight w:val="none"/>
        </w:rPr>
      </w:pPr>
    </w:p>
    <w:p w14:paraId="30260976">
      <w:pPr>
        <w:widowControl/>
        <w:spacing w:line="360" w:lineRule="auto"/>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（五）其他情况</w:t>
      </w:r>
    </w:p>
    <w:p w14:paraId="3A65D765">
      <w:pPr>
        <w:widowControl/>
        <w:spacing w:line="360" w:lineRule="auto"/>
        <w:rPr>
          <w:rFonts w:hint="eastAsia" w:ascii="宋体" w:hAnsi="宋体" w:eastAsia="宋体" w:cs="宋体"/>
          <w:b/>
          <w:color w:val="auto"/>
          <w:kern w:val="0"/>
          <w:sz w:val="32"/>
          <w:szCs w:val="32"/>
          <w:highlight w:val="none"/>
          <w:lang w:eastAsia="zh-CN"/>
        </w:rPr>
      </w:pPr>
    </w:p>
    <w:p w14:paraId="03666CCE">
      <w:pPr>
        <w:widowControl/>
        <w:spacing w:line="360" w:lineRule="auto"/>
        <w:rPr>
          <w:rFonts w:hint="eastAsia" w:ascii="宋体" w:hAnsi="宋体" w:eastAsia="宋体" w:cs="宋体"/>
          <w:b/>
          <w:color w:val="auto"/>
          <w:kern w:val="0"/>
          <w:sz w:val="32"/>
          <w:szCs w:val="32"/>
          <w:highlight w:val="none"/>
          <w:lang w:eastAsia="zh-CN"/>
        </w:rPr>
      </w:pPr>
    </w:p>
    <w:p w14:paraId="00979E50">
      <w:pPr>
        <w:widowControl/>
        <w:numPr>
          <w:ilvl w:val="0"/>
          <w:numId w:val="1"/>
        </w:numPr>
        <w:spacing w:line="360" w:lineRule="auto"/>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产品制造商所属行业</w:t>
      </w:r>
    </w:p>
    <w:p w14:paraId="17076CC5">
      <w:pPr>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依据《关于印发中小企业划型标准规定的通知》(工信部联企业(2011〕300号)文件规定，上述设备产品制造商(公司)所属行业:</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none"/>
          <w:lang w:val="en-US" w:eastAsia="zh-CN"/>
        </w:rPr>
        <w:t>（本项目所属行业为工业）</w:t>
      </w:r>
      <w:r>
        <w:rPr>
          <w:rFonts w:hint="eastAsia" w:ascii="宋体" w:hAnsi="宋体" w:eastAsia="宋体" w:cs="宋体"/>
          <w:color w:val="auto"/>
          <w:sz w:val="32"/>
          <w:szCs w:val="32"/>
          <w:highlight w:val="none"/>
          <w:lang w:val="en-US" w:eastAsia="zh-CN"/>
        </w:rPr>
        <w:t>，属于</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none"/>
          <w:lang w:val="en-US" w:eastAsia="zh-CN"/>
        </w:rPr>
        <w:t>（大型/中型/</w:t>
      </w:r>
      <w:r>
        <w:rPr>
          <w:rFonts w:hint="eastAsia" w:ascii="宋体" w:hAnsi="宋体" w:eastAsia="宋体" w:cs="宋体"/>
          <w:color w:val="auto"/>
          <w:sz w:val="32"/>
          <w:szCs w:val="32"/>
          <w:highlight w:val="none"/>
          <w:lang w:val="en-US" w:eastAsia="zh-CN"/>
        </w:rPr>
        <w:t>小型/微型）企业。</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B845DE7-6624-4AF2-9967-11B761B9AFB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EFA0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CF772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CF772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FD014"/>
    <w:multiLevelType w:val="singleLevel"/>
    <w:tmpl w:val="01CFD01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3B4ED9"/>
    <w:rsid w:val="00F477B8"/>
    <w:rsid w:val="1C2753BD"/>
    <w:rsid w:val="2B3968E9"/>
    <w:rsid w:val="2C8D7E9A"/>
    <w:rsid w:val="3E3B4ED9"/>
    <w:rsid w:val="3EDE6333"/>
    <w:rsid w:val="46893028"/>
    <w:rsid w:val="4D771134"/>
    <w:rsid w:val="63EB287A"/>
    <w:rsid w:val="6891082F"/>
    <w:rsid w:val="7D2A21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outlineLvl w:val="2"/>
    </w:pPr>
    <w:rPr>
      <w:rFonts w:ascii="楷体_GB2312" w:hAnsi="宋体" w:eastAsia="黑体"/>
      <w:b/>
      <w:bCs/>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pPr>
      <w:autoSpaceDE w:val="0"/>
      <w:autoSpaceDN w:val="0"/>
      <w:ind w:left="490"/>
      <w:jc w:val="left"/>
    </w:pPr>
    <w:rPr>
      <w:rFonts w:ascii="宋体" w:hAnsi="宋体" w:eastAsia="宋体" w:cs="宋体"/>
      <w:kern w:val="0"/>
      <w:sz w:val="19"/>
      <w:szCs w:val="19"/>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ull3"/>
    <w:hidden/>
    <w:qFormat/>
    <w:uiPriority w:val="0"/>
    <w:rPr>
      <w:rFonts w:hint="eastAsia" w:asciiTheme="minorHAnsi" w:hAnsiTheme="minorHAnsi" w:eastAsiaTheme="minorEastAsia" w:cstheme="minorBidi"/>
      <w:lang w:val="en-US" w:eastAsia="zh-CN" w:bidi="ar-SA"/>
    </w:rPr>
  </w:style>
  <w:style w:type="paragraph" w:customStyle="1" w:styleId="11">
    <w:name w:val="列出段落1"/>
    <w:basedOn w:val="1"/>
    <w:qFormat/>
    <w:uiPriority w:val="0"/>
    <w:pPr>
      <w:ind w:firstLine="420" w:firstLineChars="200"/>
    </w:pPr>
    <w:rPr>
      <w:szCs w:val="21"/>
    </w:rPr>
  </w:style>
  <w:style w:type="paragraph" w:customStyle="1" w:styleId="12">
    <w:name w:val="Table Text"/>
    <w:basedOn w:val="1"/>
    <w:semiHidden/>
    <w:qFormat/>
    <w:uiPriority w:val="0"/>
    <w:rPr>
      <w:rFonts w:ascii="宋体" w:hAnsi="宋体" w:eastAsia="宋体" w:cs="宋体"/>
      <w:sz w:val="24"/>
      <w:szCs w:val="24"/>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styleId="14">
    <w:name w:val="List Paragraph"/>
    <w:basedOn w:val="1"/>
    <w:qFormat/>
    <w:uiPriority w:val="34"/>
    <w:pPr>
      <w:ind w:firstLine="420" w:firstLineChars="200"/>
    </w:pPr>
    <w:rPr>
      <w:rFonts w:eastAsia="黑体"/>
      <w:bCs/>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1749</Words>
  <Characters>1850</Characters>
  <Lines>0</Lines>
  <Paragraphs>0</Paragraphs>
  <TotalTime>2</TotalTime>
  <ScaleCrop>false</ScaleCrop>
  <LinksUpToDate>false</LinksUpToDate>
  <CharactersWithSpaces>1851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2025-08-19T01:08:00Z</dcterms:created>
  <dc:creator>HSDG</dc:creator>
  <cp:lastModifiedBy>HSDG</cp:lastModifiedBy>
  <dcterms:modified xsi:type="dcterms:W3CDTF">2025-08-21T03:18:28Z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DF2140737247419BA020567E6F77A402_13</vt:lpwstr>
  </property>
  <property fmtid="{D5CDD505-2E9C-101B-9397-08002B2CF9AE}" pid="4" name="KSOTemplateDocerSaveRecord">
    <vt:lpwstr>eyJoZGlkIjoiOGFjMzhkZTNmZjYxZDM3ZTI3Y2U4MTU5MzRiOTg1MWQiLCJ1c2VySWQiOiIyMDA5Mzc1MjYifQ==</vt:lpwstr>
  </property>
</Properties>
</file>