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sz w:val="72"/>
          <w:szCs w:val="72"/>
          <w:lang w:val="en-US" w:eastAsia="zh-CN"/>
        </w:rPr>
      </w:pPr>
      <w:bookmarkStart w:id="0" w:name="_Toc8031"/>
      <w:r>
        <w:rPr>
          <w:rFonts w:hint="eastAsia"/>
          <w:sz w:val="72"/>
          <w:szCs w:val="72"/>
          <w:lang w:val="en-US" w:eastAsia="zh-CN"/>
        </w:rPr>
        <w:t>贵州万视程科技有限公司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六、</w:t>
      </w:r>
      <w:r>
        <w:rPr>
          <w:rFonts w:hint="eastAsia"/>
          <w:lang w:eastAsia="zh-CN"/>
        </w:rPr>
        <w:t>手机客户端使用说明</w:t>
      </w:r>
      <w:bookmarkEnd w:id="0"/>
    </w:p>
    <w:p>
      <w:pPr>
        <w:pStyle w:val="3"/>
        <w:rPr>
          <w:rFonts w:hint="eastAsia"/>
          <w:lang w:val="en-US" w:eastAsia="zh-CN"/>
        </w:rPr>
      </w:pPr>
      <w:bookmarkStart w:id="1" w:name="_Toc31580"/>
      <w:r>
        <w:rPr>
          <w:rFonts w:hint="eastAsia"/>
          <w:lang w:val="en-US" w:eastAsia="zh-CN"/>
        </w:rPr>
        <w:t>6.1 Android手机客户端</w:t>
      </w:r>
      <w:bookmarkEnd w:id="1"/>
    </w:p>
    <w:p>
      <w:pPr>
        <w:pStyle w:val="4"/>
        <w:rPr>
          <w:rStyle w:val="9"/>
          <w:rFonts w:hint="eastAsia"/>
          <w:b/>
          <w:bCs/>
          <w:lang w:eastAsia="zh-CN"/>
        </w:rPr>
      </w:pPr>
      <w:bookmarkStart w:id="2" w:name="_Toc32166"/>
      <w:r>
        <w:rPr>
          <w:rStyle w:val="9"/>
          <w:rFonts w:hint="eastAsia"/>
          <w:b/>
          <w:bCs/>
          <w:lang w:val="en-US" w:eastAsia="zh-CN"/>
        </w:rPr>
        <w:t xml:space="preserve">6.1.1 </w:t>
      </w:r>
      <w:r>
        <w:rPr>
          <w:rStyle w:val="9"/>
          <w:rFonts w:hint="eastAsia"/>
          <w:b/>
          <w:bCs/>
          <w:lang w:eastAsia="zh-CN"/>
        </w:rPr>
        <w:t>登录界面</w:t>
      </w:r>
      <w:bookmarkEnd w:id="2"/>
    </w:p>
    <w:p>
      <w:pPr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8"/>
          <w:szCs w:val="28"/>
          <w:lang w:eastAsia="zh-CN"/>
        </w:rPr>
        <w:t>填入用户名跟密码</w:t>
      </w:r>
      <w:r>
        <w:rPr>
          <w:rFonts w:hint="eastAsia"/>
          <w:sz w:val="28"/>
          <w:szCs w:val="28"/>
          <w:lang w:val="en-US" w:eastAsia="zh-CN"/>
        </w:rPr>
        <w:t xml:space="preserve">  IP和web登录IP的一致（例如：192.168.1.106：8080）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523490" cy="3443605"/>
            <wp:effectExtent l="0" t="0" r="635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rPr>
          <w:rStyle w:val="9"/>
          <w:rFonts w:hint="eastAsia"/>
          <w:b/>
          <w:bCs/>
          <w:lang w:val="en-US" w:eastAsia="zh-CN"/>
        </w:rPr>
      </w:pPr>
      <w:bookmarkStart w:id="3" w:name="_Toc10677"/>
    </w:p>
    <w:p>
      <w:pPr>
        <w:pStyle w:val="4"/>
        <w:rPr>
          <w:rStyle w:val="9"/>
          <w:rFonts w:hint="eastAsia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Style w:val="9"/>
          <w:rFonts w:hint="eastAsia"/>
          <w:b/>
          <w:bCs/>
          <w:lang w:val="en-US" w:eastAsia="zh-CN"/>
        </w:rPr>
      </w:pPr>
    </w:p>
    <w:p>
      <w:pPr>
        <w:pStyle w:val="4"/>
        <w:ind w:left="0" w:leftChars="0" w:firstLine="1687" w:firstLineChars="600"/>
        <w:rPr>
          <w:rStyle w:val="9"/>
          <w:rFonts w:hint="eastAsia"/>
          <w:b/>
          <w:bCs/>
          <w:lang w:val="en-US" w:eastAsia="zh-CN"/>
        </w:rPr>
      </w:pPr>
    </w:p>
    <w:p>
      <w:pPr>
        <w:pStyle w:val="4"/>
        <w:rPr>
          <w:rStyle w:val="9"/>
          <w:rFonts w:hint="eastAsia"/>
          <w:b/>
          <w:bCs/>
          <w:lang w:val="en-US" w:eastAsia="zh-CN"/>
        </w:rPr>
      </w:pPr>
      <w:r>
        <w:rPr>
          <w:rStyle w:val="9"/>
          <w:rFonts w:hint="eastAsia"/>
          <w:b/>
          <w:bCs/>
          <w:lang w:val="en-US" w:eastAsia="zh-CN"/>
        </w:rPr>
        <w:t>6.1.2 地图监控</w:t>
      </w:r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车辆列表、车辆地图监控实时位置、车辆实时状态信息、设置GPS刷新时间。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6008370"/>
            <wp:effectExtent l="0" t="0" r="0" b="1143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车辆列表中选取要搜索的车辆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"D:\\Documents\\Tencent Files\\1409298972\\Image\\C2C\\52C2D0FF6EB9A78AF4440C25C5A87416.jpg"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769870" cy="4533900"/>
            <wp:effectExtent l="0" t="0" r="3810" b="7620"/>
            <wp:docPr id="1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车辆实时状态信息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933065" cy="2675890"/>
            <wp:effectExtent l="0" t="0" r="8255" b="6350"/>
            <wp:docPr id="1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设置GPS刷新时间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658745" cy="4623435"/>
            <wp:effectExtent l="0" t="0" r="8255" b="9525"/>
            <wp:docPr id="1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rPr>
          <w:rFonts w:hint="eastAsia"/>
          <w:lang w:val="en-US" w:eastAsia="zh-CN"/>
        </w:rPr>
      </w:pPr>
      <w:bookmarkStart w:id="4" w:name="_Toc27575"/>
      <w:r>
        <w:rPr>
          <w:rFonts w:hint="eastAsia"/>
          <w:lang w:val="en-US" w:eastAsia="zh-CN"/>
        </w:rPr>
        <w:t>6.1.3 视频预览</w:t>
      </w:r>
      <w:bookmarkEnd w:id="4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视频预览也需要在车辆列表中选取车辆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5839460"/>
            <wp:effectExtent l="0" t="0" r="14605" b="12700"/>
            <wp:docPr id="1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rPr>
          <w:rFonts w:hint="eastAsia"/>
          <w:lang w:eastAsia="zh-CN"/>
        </w:rPr>
      </w:pPr>
      <w:bookmarkStart w:id="5" w:name="_Toc30290"/>
      <w:r>
        <w:rPr>
          <w:rFonts w:hint="eastAsia"/>
          <w:lang w:val="en-US" w:eastAsia="zh-CN"/>
        </w:rPr>
        <w:t xml:space="preserve">6.1.4 </w:t>
      </w:r>
      <w:r>
        <w:rPr>
          <w:rFonts w:hint="eastAsia"/>
          <w:lang w:eastAsia="zh-CN"/>
        </w:rPr>
        <w:t>轨迹回放</w:t>
      </w:r>
      <w:bookmarkEnd w:id="5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737485" cy="2746375"/>
            <wp:effectExtent l="0" t="0" r="5715" b="12065"/>
            <wp:docPr id="1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3554730"/>
            <wp:effectExtent l="0" t="0" r="1270" b="11430"/>
            <wp:docPr id="1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394835" cy="5105400"/>
            <wp:effectExtent l="0" t="0" r="9525" b="0"/>
            <wp:docPr id="1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rPr>
          <w:rFonts w:hint="eastAsia"/>
          <w:lang w:val="en-US" w:eastAsia="zh-CN"/>
        </w:rPr>
      </w:pPr>
      <w:bookmarkStart w:id="6" w:name="_Toc15113"/>
      <w:r>
        <w:rPr>
          <w:rFonts w:hint="eastAsia"/>
          <w:lang w:val="en-US" w:eastAsia="zh-CN"/>
        </w:rPr>
        <w:t>6.1.5 录像回放</w:t>
      </w:r>
      <w:bookmarkEnd w:id="6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462020" cy="3437255"/>
            <wp:effectExtent l="0" t="0" r="12700" b="6985"/>
            <wp:docPr id="1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"D:\\Documents\\Tencent Files\\1409298972\\Image\\C2C\\C53FAD491912C302BD69F900DDBEC380.jpg"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738370" cy="3613785"/>
            <wp:effectExtent l="0" t="0" r="1270" b="13335"/>
            <wp:docPr id="1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选择需要回放的文件回放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438400" cy="3851910"/>
            <wp:effectExtent l="0" t="0" r="0" b="3810"/>
            <wp:docPr id="1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回放录像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04765" cy="2856865"/>
            <wp:effectExtent l="0" t="0" r="635" b="8255"/>
            <wp:docPr id="1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rPr>
          <w:rFonts w:hint="eastAsia"/>
          <w:lang w:val="en-US" w:eastAsia="zh-CN"/>
        </w:rPr>
      </w:pPr>
      <w:bookmarkStart w:id="7" w:name="_Toc31742"/>
      <w:r>
        <w:rPr>
          <w:rFonts w:hint="eastAsia"/>
          <w:lang w:val="en-US" w:eastAsia="zh-CN"/>
        </w:rPr>
        <w:t>6.1.6 系统设置</w:t>
      </w:r>
      <w:bookmarkEnd w:id="7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4622165"/>
            <wp:effectExtent l="0" t="0" r="2540" b="10795"/>
            <wp:docPr id="1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pStyle w:val="3"/>
        <w:rPr>
          <w:rFonts w:hint="eastAsia"/>
          <w:lang w:val="en-US" w:eastAsia="zh-CN"/>
        </w:rPr>
      </w:pPr>
      <w:bookmarkStart w:id="8" w:name="_Toc5571"/>
      <w:r>
        <w:rPr>
          <w:rFonts w:hint="eastAsia"/>
          <w:lang w:val="en-US" w:eastAsia="zh-CN"/>
        </w:rPr>
        <w:t>6.2 IOS手机客户端</w:t>
      </w:r>
      <w:bookmarkEnd w:id="8"/>
    </w:p>
    <w:p>
      <w:pPr>
        <w:pStyle w:val="4"/>
        <w:rPr>
          <w:rFonts w:hint="eastAsia"/>
          <w:lang w:val="en-US" w:eastAsia="zh-CN"/>
        </w:rPr>
      </w:pPr>
      <w:bookmarkStart w:id="9" w:name="_Toc21689"/>
      <w:r>
        <w:rPr>
          <w:rFonts w:hint="eastAsia"/>
          <w:lang w:val="en-US" w:eastAsia="zh-CN"/>
        </w:rPr>
        <w:t>6.2.1登录界面</w:t>
      </w:r>
      <w:bookmarkEnd w:id="9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99840" cy="6390640"/>
            <wp:effectExtent l="0" t="0" r="10160" b="10160"/>
            <wp:docPr id="1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63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0" w:name="_Toc19568"/>
      <w:r>
        <w:rPr>
          <w:rFonts w:hint="eastAsia"/>
          <w:lang w:val="en-US" w:eastAsia="zh-CN"/>
        </w:rPr>
        <w:t>6.2.2车辆终端</w:t>
      </w:r>
      <w:bookmarkEnd w:id="1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99840" cy="6743065"/>
            <wp:effectExtent l="0" t="0" r="10160" b="8255"/>
            <wp:docPr id="2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674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1" w:name="_Toc31536"/>
      <w:r>
        <w:rPr>
          <w:rFonts w:hint="eastAsia"/>
          <w:lang w:val="en-US" w:eastAsia="zh-CN"/>
        </w:rPr>
        <w:t>6.2.3选取车辆跳转监控界面</w:t>
      </w:r>
      <w:bookmarkEnd w:id="11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18890" cy="6724015"/>
            <wp:effectExtent l="0" t="0" r="6350" b="12065"/>
            <wp:docPr id="28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67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也可以在监控界面上查找车辆进行监控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37940" cy="6781165"/>
            <wp:effectExtent l="0" t="0" r="2540" b="635"/>
            <wp:docPr id="2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678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2" w:name="_Toc29843"/>
      <w:r>
        <w:rPr>
          <w:rFonts w:hint="eastAsia"/>
          <w:lang w:val="en-US" w:eastAsia="zh-CN"/>
        </w:rPr>
        <w:t>6.2.4地图监控</w:t>
      </w:r>
      <w:bookmarkEnd w:id="1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09365" cy="6752590"/>
            <wp:effectExtent l="0" t="0" r="635" b="13970"/>
            <wp:docPr id="2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3" w:name="_Toc25513"/>
      <w:r>
        <w:rPr>
          <w:rFonts w:hint="eastAsia"/>
          <w:lang w:val="en-US" w:eastAsia="zh-CN"/>
        </w:rPr>
        <w:t>6.2.5视频监控</w:t>
      </w:r>
      <w:bookmarkEnd w:id="13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99840" cy="6733540"/>
            <wp:effectExtent l="0" t="0" r="10160" b="2540"/>
            <wp:docPr id="2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4" w:name="_Toc28275"/>
      <w:r>
        <w:rPr>
          <w:rFonts w:hint="eastAsia"/>
          <w:lang w:val="en-US" w:eastAsia="zh-CN"/>
        </w:rPr>
        <w:t>6.2.6轨迹监控</w:t>
      </w:r>
      <w:bookmarkEnd w:id="14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37940" cy="6752590"/>
            <wp:effectExtent l="0" t="0" r="2540" b="13970"/>
            <wp:docPr id="29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5" w:name="_Toc30179"/>
      <w:r>
        <w:rPr>
          <w:rFonts w:hint="eastAsia"/>
          <w:lang w:val="en-US" w:eastAsia="zh-CN"/>
        </w:rPr>
        <w:t>6.2.7系统设置</w:t>
      </w:r>
      <w:bookmarkEnd w:id="15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790315" cy="6743065"/>
            <wp:effectExtent l="0" t="0" r="4445" b="8255"/>
            <wp:docPr id="29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674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="宋体"/>
        <w:lang w:eastAsia="zh-CN"/>
      </w:rPr>
    </w:pPr>
    <w:r>
      <w:rPr>
        <w:sz w:val="18"/>
      </w:rPr>
      <w:pict>
        <v:shape id="PowerPlusWaterMarkObject35864" o:spid="_x0000_s2049" o:spt="136" type="#_x0000_t136" style="position:absolute;left:0pt;height:109.6pt;width:415.3pt;mso-position-horizontal:center;mso-position-horizontal-relative:margin;mso-position-vertical:center;mso-position-vertical-relative:margin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万视程科技" style="font-family:微软雅黑;font-size:3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5262245" cy="621030"/>
          <wp:effectExtent l="0" t="0" r="10795" b="3810"/>
          <wp:docPr id="1" name="图片 1" descr="7895c1bab1511af055b55fff4b6cc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7895c1bab1511af055b55fff4b6ccab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2245" cy="621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2719B7"/>
    <w:rsid w:val="7B1B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Times New Roman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after="0" w:line="360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9"/>
    <w:unhideWhenUsed/>
    <w:qFormat/>
    <w:uiPriority w:val="0"/>
    <w:pPr>
      <w:keepNext/>
      <w:keepLines/>
      <w:spacing w:after="0" w:line="360" w:lineRule="auto"/>
      <w:outlineLvl w:val="1"/>
    </w:pPr>
    <w:rPr>
      <w:rFonts w:ascii="Cambria" w:hAnsi="Cambria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after="0" w:line="360" w:lineRule="auto"/>
      <w:ind w:left="400" w:leftChars="400"/>
      <w:outlineLvl w:val="2"/>
    </w:pPr>
    <w:rPr>
      <w:rFonts w:eastAsia="宋体"/>
      <w:b/>
      <w:bCs/>
      <w:sz w:val="24"/>
      <w:szCs w:val="32"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2 Char"/>
    <w:link w:val="3"/>
    <w:qFormat/>
    <w:uiPriority w:val="0"/>
    <w:rPr>
      <w:rFonts w:ascii="Cambria" w:hAnsi="Cambria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lh199291</dc:creator>
  <cp:lastModifiedBy>樱花草1371597688</cp:lastModifiedBy>
  <dcterms:modified xsi:type="dcterms:W3CDTF">2019-01-05T13:41:56Z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