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B30" w:rsidRDefault="00C97C9B">
      <w:pPr>
        <w:pStyle w:val="p0"/>
        <w:jc w:val="center"/>
        <w:rPr>
          <w:rFonts w:ascii="华文中宋" w:eastAsia="华文中宋" w:hAnsi="华文中宋"/>
          <w:b/>
          <w:sz w:val="36"/>
          <w:szCs w:val="36"/>
          <w:shd w:val="clear" w:color="auto" w:fill="FFFFFF"/>
        </w:rPr>
      </w:pPr>
      <w:r>
        <w:rPr>
          <w:rFonts w:ascii="华文中宋" w:eastAsia="华文中宋" w:hAnsi="华文中宋"/>
          <w:b/>
          <w:bCs/>
          <w:spacing w:val="-4"/>
          <w:sz w:val="36"/>
          <w:szCs w:val="36"/>
        </w:rPr>
        <w:t>中国证监会</w:t>
      </w:r>
      <w:r>
        <w:rPr>
          <w:rFonts w:ascii="华文中宋" w:eastAsia="华文中宋" w:hAnsi="华文中宋" w:hint="eastAsia"/>
          <w:b/>
          <w:bCs/>
          <w:spacing w:val="-4"/>
          <w:sz w:val="36"/>
          <w:szCs w:val="36"/>
        </w:rPr>
        <w:t>宁波监管</w:t>
      </w:r>
      <w:r>
        <w:rPr>
          <w:rFonts w:ascii="华文中宋" w:eastAsia="华文中宋" w:hAnsi="华文中宋"/>
          <w:b/>
          <w:bCs/>
          <w:spacing w:val="-4"/>
          <w:sz w:val="36"/>
          <w:szCs w:val="36"/>
        </w:rPr>
        <w:t>局关于</w:t>
      </w:r>
      <w:r>
        <w:rPr>
          <w:rFonts w:eastAsia="华文中宋"/>
          <w:b/>
          <w:bCs/>
          <w:spacing w:val="-4"/>
          <w:sz w:val="36"/>
          <w:szCs w:val="36"/>
        </w:rPr>
        <w:t>201</w:t>
      </w:r>
      <w:r>
        <w:rPr>
          <w:rFonts w:eastAsia="华文中宋" w:hint="eastAsia"/>
          <w:b/>
          <w:bCs/>
          <w:spacing w:val="-4"/>
          <w:sz w:val="36"/>
          <w:szCs w:val="36"/>
        </w:rPr>
        <w:t>9</w:t>
      </w:r>
      <w:r>
        <w:rPr>
          <w:rFonts w:ascii="华文中宋" w:eastAsia="华文中宋" w:hAnsi="华文中宋"/>
          <w:b/>
          <w:bCs/>
          <w:spacing w:val="-4"/>
          <w:sz w:val="36"/>
          <w:szCs w:val="36"/>
        </w:rPr>
        <w:t>年</w:t>
      </w:r>
      <w:r>
        <w:rPr>
          <w:rFonts w:ascii="华文中宋" w:eastAsia="华文中宋" w:hAnsi="华文中宋" w:hint="eastAsia"/>
          <w:b/>
          <w:bCs/>
          <w:spacing w:val="-4"/>
          <w:sz w:val="36"/>
          <w:szCs w:val="36"/>
        </w:rPr>
        <w:t>度</w:t>
      </w:r>
      <w:r>
        <w:rPr>
          <w:rFonts w:ascii="华文中宋" w:eastAsia="华文中宋" w:hAnsi="华文中宋"/>
          <w:b/>
          <w:sz w:val="36"/>
          <w:szCs w:val="36"/>
          <w:shd w:val="clear" w:color="auto" w:fill="FFFFFF"/>
        </w:rPr>
        <w:t>考试录用参照</w:t>
      </w:r>
    </w:p>
    <w:p w:rsidR="00831FBC" w:rsidRDefault="00C97C9B">
      <w:pPr>
        <w:pStyle w:val="p0"/>
        <w:jc w:val="center"/>
        <w:rPr>
          <w:rFonts w:ascii="华文中宋" w:eastAsia="华文中宋" w:hAnsi="华文中宋"/>
          <w:b/>
          <w:sz w:val="36"/>
          <w:szCs w:val="36"/>
          <w:shd w:val="clear" w:color="auto" w:fill="FFFFFF"/>
        </w:rPr>
      </w:pPr>
      <w:r>
        <w:rPr>
          <w:rFonts w:ascii="华文中宋" w:eastAsia="华文中宋" w:hAnsi="华文中宋"/>
          <w:b/>
          <w:sz w:val="36"/>
          <w:szCs w:val="36"/>
          <w:shd w:val="clear" w:color="auto" w:fill="FFFFFF"/>
        </w:rPr>
        <w:t>公务员法管理事业单位工作人员</w:t>
      </w:r>
      <w:r>
        <w:rPr>
          <w:rFonts w:ascii="华文中宋" w:eastAsia="华文中宋" w:hAnsi="华文中宋" w:hint="eastAsia"/>
          <w:b/>
          <w:sz w:val="36"/>
          <w:szCs w:val="36"/>
          <w:shd w:val="clear" w:color="auto" w:fill="FFFFFF"/>
        </w:rPr>
        <w:t>专业能力测试及</w:t>
      </w:r>
      <w:r>
        <w:rPr>
          <w:rFonts w:ascii="华文中宋" w:eastAsia="华文中宋" w:hAnsi="华文中宋"/>
          <w:b/>
          <w:sz w:val="36"/>
          <w:szCs w:val="36"/>
          <w:shd w:val="clear" w:color="auto" w:fill="FFFFFF"/>
        </w:rPr>
        <w:t>面试公告</w:t>
      </w:r>
    </w:p>
    <w:p w:rsidR="00831FBC" w:rsidRDefault="00831FBC">
      <w:pPr>
        <w:pStyle w:val="p0"/>
        <w:jc w:val="center"/>
        <w:rPr>
          <w:rFonts w:eastAsia="仿宋_GB2312"/>
          <w:b/>
          <w:sz w:val="32"/>
          <w:szCs w:val="32"/>
        </w:rPr>
      </w:pPr>
    </w:p>
    <w:p w:rsidR="00831FBC" w:rsidRDefault="00C97C9B">
      <w:pPr>
        <w:ind w:firstLineChars="200" w:firstLine="640"/>
        <w:rPr>
          <w:rFonts w:eastAsia="仿宋_GB2312"/>
          <w:sz w:val="32"/>
          <w:szCs w:val="32"/>
        </w:rPr>
      </w:pPr>
      <w:r>
        <w:rPr>
          <w:rFonts w:eastAsia="仿宋_GB2312"/>
          <w:sz w:val="32"/>
          <w:szCs w:val="32"/>
        </w:rPr>
        <w:t>根据公务员录用工作有关规定，按照中国证监会的统一部署，</w:t>
      </w:r>
      <w:r>
        <w:rPr>
          <w:rFonts w:eastAsia="仿宋_GB2312"/>
          <w:sz w:val="32"/>
          <w:szCs w:val="32"/>
        </w:rPr>
        <w:t>201</w:t>
      </w:r>
      <w:r>
        <w:rPr>
          <w:rFonts w:eastAsia="仿宋_GB2312" w:hint="eastAsia"/>
          <w:sz w:val="32"/>
          <w:szCs w:val="32"/>
        </w:rPr>
        <w:t>9</w:t>
      </w:r>
      <w:r>
        <w:rPr>
          <w:rFonts w:eastAsia="仿宋_GB2312"/>
          <w:sz w:val="32"/>
          <w:szCs w:val="32"/>
        </w:rPr>
        <w:t>年度中国证监会</w:t>
      </w:r>
      <w:r>
        <w:rPr>
          <w:rFonts w:eastAsia="仿宋_GB2312" w:hint="eastAsia"/>
          <w:sz w:val="32"/>
          <w:szCs w:val="32"/>
        </w:rPr>
        <w:t>宁波</w:t>
      </w:r>
      <w:r>
        <w:rPr>
          <w:rFonts w:eastAsia="仿宋_GB2312"/>
          <w:sz w:val="32"/>
          <w:szCs w:val="32"/>
        </w:rPr>
        <w:t>监管局公务员招录</w:t>
      </w:r>
      <w:r>
        <w:rPr>
          <w:rFonts w:eastAsia="仿宋_GB2312" w:hint="eastAsia"/>
          <w:sz w:val="32"/>
          <w:szCs w:val="32"/>
        </w:rPr>
        <w:t>专业能力测试及</w:t>
      </w:r>
      <w:r>
        <w:rPr>
          <w:rFonts w:eastAsia="仿宋_GB2312"/>
          <w:sz w:val="32"/>
          <w:szCs w:val="32"/>
        </w:rPr>
        <w:t>面试</w:t>
      </w:r>
      <w:r>
        <w:rPr>
          <w:rFonts w:eastAsia="仿宋_GB2312" w:hint="eastAsia"/>
          <w:sz w:val="32"/>
          <w:szCs w:val="32"/>
        </w:rPr>
        <w:t>分别</w:t>
      </w:r>
      <w:r>
        <w:rPr>
          <w:rFonts w:eastAsia="仿宋_GB2312"/>
          <w:sz w:val="32"/>
          <w:szCs w:val="32"/>
        </w:rPr>
        <w:t>定于</w:t>
      </w:r>
      <w:r>
        <w:rPr>
          <w:rFonts w:eastAsia="仿宋_GB2312"/>
          <w:sz w:val="32"/>
          <w:szCs w:val="32"/>
        </w:rPr>
        <w:t>201</w:t>
      </w:r>
      <w:r>
        <w:rPr>
          <w:rFonts w:eastAsia="仿宋_GB2312" w:hint="eastAsia"/>
          <w:sz w:val="32"/>
          <w:szCs w:val="32"/>
        </w:rPr>
        <w:t>9</w:t>
      </w:r>
      <w:r>
        <w:rPr>
          <w:rFonts w:eastAsia="仿宋_GB2312"/>
          <w:sz w:val="32"/>
          <w:szCs w:val="32"/>
        </w:rPr>
        <w:t>年</w:t>
      </w:r>
      <w:r>
        <w:rPr>
          <w:rFonts w:eastAsia="仿宋_GB2312" w:hint="eastAsia"/>
          <w:sz w:val="32"/>
          <w:szCs w:val="32"/>
        </w:rPr>
        <w:t>2</w:t>
      </w:r>
      <w:r>
        <w:rPr>
          <w:rFonts w:eastAsia="仿宋_GB2312"/>
          <w:sz w:val="32"/>
          <w:szCs w:val="32"/>
        </w:rPr>
        <w:t>月</w:t>
      </w:r>
      <w:r>
        <w:rPr>
          <w:rFonts w:eastAsia="仿宋_GB2312" w:hint="eastAsia"/>
          <w:sz w:val="32"/>
          <w:szCs w:val="32"/>
        </w:rPr>
        <w:t>22</w:t>
      </w:r>
      <w:r>
        <w:rPr>
          <w:rFonts w:eastAsia="仿宋_GB2312"/>
          <w:sz w:val="32"/>
          <w:szCs w:val="32"/>
        </w:rPr>
        <w:t>日（周</w:t>
      </w:r>
      <w:r>
        <w:rPr>
          <w:rFonts w:eastAsia="仿宋_GB2312" w:hint="eastAsia"/>
          <w:sz w:val="32"/>
          <w:szCs w:val="32"/>
        </w:rPr>
        <w:t>五</w:t>
      </w:r>
      <w:r>
        <w:rPr>
          <w:rFonts w:eastAsia="仿宋_GB2312"/>
          <w:sz w:val="32"/>
          <w:szCs w:val="32"/>
        </w:rPr>
        <w:t>）</w:t>
      </w:r>
      <w:r>
        <w:rPr>
          <w:rFonts w:eastAsia="仿宋_GB2312" w:hint="eastAsia"/>
          <w:sz w:val="32"/>
          <w:szCs w:val="32"/>
        </w:rPr>
        <w:t>、</w:t>
      </w:r>
      <w:r>
        <w:rPr>
          <w:rFonts w:eastAsia="仿宋_GB2312" w:hint="eastAsia"/>
          <w:sz w:val="32"/>
          <w:szCs w:val="32"/>
        </w:rPr>
        <w:t>2</w:t>
      </w:r>
      <w:r>
        <w:rPr>
          <w:rFonts w:eastAsia="仿宋_GB2312"/>
          <w:sz w:val="32"/>
          <w:szCs w:val="32"/>
        </w:rPr>
        <w:t>月</w:t>
      </w:r>
      <w:r>
        <w:rPr>
          <w:rFonts w:eastAsia="仿宋_GB2312" w:hint="eastAsia"/>
          <w:sz w:val="32"/>
          <w:szCs w:val="32"/>
        </w:rPr>
        <w:t>23</w:t>
      </w:r>
      <w:r>
        <w:rPr>
          <w:rFonts w:eastAsia="仿宋_GB2312"/>
          <w:sz w:val="32"/>
          <w:szCs w:val="32"/>
        </w:rPr>
        <w:t>日（周六）进行，现就有关事宜公告如下：</w:t>
      </w:r>
    </w:p>
    <w:p w:rsidR="00831FBC" w:rsidRDefault="00C97C9B">
      <w:pPr>
        <w:pBdr>
          <w:top w:val="none" w:sz="0" w:space="0" w:color="000000"/>
          <w:left w:val="none" w:sz="0" w:space="0" w:color="000000"/>
          <w:bottom w:val="none" w:sz="0" w:space="0" w:color="000000"/>
          <w:right w:val="none" w:sz="0" w:space="0" w:color="000000"/>
        </w:pBdr>
        <w:autoSpaceDN w:val="0"/>
        <w:spacing w:line="360" w:lineRule="auto"/>
        <w:ind w:firstLineChars="200" w:firstLine="640"/>
        <w:rPr>
          <w:rFonts w:eastAsia="黑体"/>
          <w:color w:val="000000"/>
          <w:sz w:val="32"/>
        </w:rPr>
      </w:pPr>
      <w:r>
        <w:rPr>
          <w:rFonts w:eastAsia="黑体"/>
          <w:color w:val="000000"/>
          <w:sz w:val="32"/>
        </w:rPr>
        <w:t>一、</w:t>
      </w:r>
      <w:r>
        <w:rPr>
          <w:rFonts w:eastAsia="黑体" w:hint="eastAsia"/>
          <w:color w:val="000000"/>
          <w:sz w:val="32"/>
        </w:rPr>
        <w:t>专业能力测试及</w:t>
      </w:r>
      <w:r>
        <w:rPr>
          <w:rFonts w:eastAsia="黑体"/>
          <w:color w:val="000000"/>
          <w:sz w:val="32"/>
        </w:rPr>
        <w:t>面试分数线</w:t>
      </w:r>
      <w:r>
        <w:rPr>
          <w:rFonts w:eastAsia="黑体" w:hint="eastAsia"/>
          <w:color w:val="000000"/>
          <w:sz w:val="32"/>
        </w:rPr>
        <w:t>和</w:t>
      </w:r>
      <w:r>
        <w:rPr>
          <w:rFonts w:eastAsia="黑体"/>
          <w:color w:val="000000"/>
          <w:sz w:val="32"/>
        </w:rPr>
        <w:t>进入</w:t>
      </w:r>
      <w:r>
        <w:rPr>
          <w:rFonts w:eastAsia="黑体" w:hint="eastAsia"/>
          <w:color w:val="000000"/>
          <w:sz w:val="32"/>
        </w:rPr>
        <w:t>专业能力测试及</w:t>
      </w:r>
      <w:r>
        <w:rPr>
          <w:rFonts w:eastAsia="黑体"/>
          <w:color w:val="000000"/>
          <w:sz w:val="32"/>
        </w:rPr>
        <w:t>面试人员名单</w:t>
      </w:r>
    </w:p>
    <w:tbl>
      <w:tblPr>
        <w:tblW w:w="8522" w:type="dxa"/>
        <w:jc w:val="center"/>
        <w:tblBorders>
          <w:top w:val="single" w:sz="4" w:space="0" w:color="auto"/>
          <w:left w:val="single" w:sz="4" w:space="0" w:color="auto"/>
          <w:bottom w:val="single" w:sz="4" w:space="0" w:color="auto"/>
          <w:right w:val="single" w:sz="4" w:space="0" w:color="auto"/>
          <w:insideH w:val="none" w:sz="4" w:space="0" w:color="auto"/>
          <w:insideV w:val="none" w:sz="4" w:space="0" w:color="auto"/>
        </w:tblBorders>
        <w:tblLayout w:type="fixed"/>
        <w:tblLook w:val="04A0" w:firstRow="1" w:lastRow="0" w:firstColumn="1" w:lastColumn="0" w:noHBand="0" w:noVBand="1"/>
      </w:tblPr>
      <w:tblGrid>
        <w:gridCol w:w="2420"/>
        <w:gridCol w:w="1229"/>
        <w:gridCol w:w="1229"/>
        <w:gridCol w:w="2718"/>
        <w:gridCol w:w="926"/>
      </w:tblGrid>
      <w:tr w:rsidR="00831FBC">
        <w:trPr>
          <w:trHeight w:val="922"/>
          <w:jc w:val="center"/>
        </w:trPr>
        <w:tc>
          <w:tcPr>
            <w:tcW w:w="2420" w:type="dxa"/>
            <w:tcBorders>
              <w:bottom w:val="single" w:sz="6" w:space="0" w:color="000000"/>
              <w:right w:val="single" w:sz="6" w:space="0" w:color="000000"/>
            </w:tcBorders>
            <w:vAlign w:val="center"/>
          </w:tcPr>
          <w:p w:rsidR="00831FBC" w:rsidRDefault="00C97C9B">
            <w:pPr>
              <w:widowControl/>
              <w:spacing w:line="528" w:lineRule="auto"/>
              <w:jc w:val="center"/>
              <w:rPr>
                <w:rFonts w:eastAsia="黑体"/>
                <w:b/>
                <w:bCs/>
                <w:kern w:val="0"/>
                <w:sz w:val="28"/>
                <w:szCs w:val="28"/>
              </w:rPr>
            </w:pPr>
            <w:bookmarkStart w:id="0" w:name="RANGE!B4:F45"/>
            <w:r>
              <w:rPr>
                <w:rFonts w:eastAsia="黑体"/>
                <w:b/>
                <w:bCs/>
                <w:kern w:val="0"/>
                <w:sz w:val="28"/>
                <w:szCs w:val="28"/>
              </w:rPr>
              <w:t>职位</w:t>
            </w:r>
            <w:bookmarkEnd w:id="0"/>
            <w:r>
              <w:rPr>
                <w:rFonts w:eastAsia="黑体"/>
                <w:b/>
                <w:bCs/>
                <w:kern w:val="0"/>
                <w:sz w:val="28"/>
                <w:szCs w:val="28"/>
              </w:rPr>
              <w:t>名称及代码</w:t>
            </w:r>
          </w:p>
        </w:tc>
        <w:tc>
          <w:tcPr>
            <w:tcW w:w="1229" w:type="dxa"/>
            <w:tcBorders>
              <w:left w:val="nil"/>
              <w:bottom w:val="single" w:sz="6" w:space="0" w:color="000000"/>
              <w:right w:val="single" w:sz="6" w:space="0" w:color="000000"/>
            </w:tcBorders>
            <w:vAlign w:val="center"/>
          </w:tcPr>
          <w:p w:rsidR="00831FBC" w:rsidRDefault="00C97C9B">
            <w:pPr>
              <w:widowControl/>
              <w:spacing w:line="528" w:lineRule="auto"/>
              <w:jc w:val="center"/>
              <w:rPr>
                <w:rFonts w:eastAsia="黑体"/>
                <w:b/>
                <w:bCs/>
                <w:kern w:val="0"/>
                <w:sz w:val="28"/>
                <w:szCs w:val="28"/>
              </w:rPr>
            </w:pPr>
            <w:r>
              <w:rPr>
                <w:rFonts w:eastAsia="黑体" w:hint="eastAsia"/>
                <w:b/>
                <w:bCs/>
                <w:kern w:val="0"/>
                <w:sz w:val="28"/>
                <w:szCs w:val="28"/>
              </w:rPr>
              <w:t>专业能力测试及</w:t>
            </w:r>
            <w:r>
              <w:rPr>
                <w:rFonts w:eastAsia="黑体"/>
                <w:b/>
                <w:bCs/>
                <w:kern w:val="0"/>
                <w:sz w:val="28"/>
                <w:szCs w:val="28"/>
              </w:rPr>
              <w:t>面试</w:t>
            </w:r>
          </w:p>
          <w:p w:rsidR="00831FBC" w:rsidRDefault="00C97C9B">
            <w:pPr>
              <w:widowControl/>
              <w:spacing w:line="528" w:lineRule="auto"/>
              <w:jc w:val="center"/>
              <w:rPr>
                <w:rFonts w:eastAsia="黑体"/>
                <w:b/>
                <w:bCs/>
                <w:kern w:val="0"/>
                <w:sz w:val="28"/>
                <w:szCs w:val="28"/>
              </w:rPr>
            </w:pPr>
            <w:r>
              <w:rPr>
                <w:rFonts w:eastAsia="黑体"/>
                <w:b/>
                <w:bCs/>
                <w:kern w:val="0"/>
                <w:sz w:val="28"/>
                <w:szCs w:val="28"/>
              </w:rPr>
              <w:t>分数线</w:t>
            </w:r>
          </w:p>
        </w:tc>
        <w:tc>
          <w:tcPr>
            <w:tcW w:w="1229" w:type="dxa"/>
            <w:tcBorders>
              <w:left w:val="nil"/>
              <w:bottom w:val="single" w:sz="6" w:space="0" w:color="000000"/>
              <w:right w:val="single" w:sz="6" w:space="0" w:color="000000"/>
            </w:tcBorders>
            <w:vAlign w:val="center"/>
          </w:tcPr>
          <w:p w:rsidR="00831FBC" w:rsidRDefault="00C97C9B">
            <w:pPr>
              <w:widowControl/>
              <w:spacing w:line="528" w:lineRule="auto"/>
              <w:jc w:val="center"/>
              <w:rPr>
                <w:rFonts w:eastAsia="黑体"/>
                <w:b/>
                <w:bCs/>
                <w:kern w:val="0"/>
                <w:sz w:val="28"/>
                <w:szCs w:val="28"/>
              </w:rPr>
            </w:pPr>
            <w:r>
              <w:rPr>
                <w:rFonts w:eastAsia="黑体"/>
                <w:b/>
                <w:bCs/>
                <w:kern w:val="0"/>
                <w:sz w:val="28"/>
                <w:szCs w:val="28"/>
              </w:rPr>
              <w:t>姓</w:t>
            </w:r>
            <w:r>
              <w:rPr>
                <w:rFonts w:eastAsia="黑体"/>
                <w:b/>
                <w:bCs/>
                <w:kern w:val="0"/>
                <w:sz w:val="28"/>
                <w:szCs w:val="28"/>
              </w:rPr>
              <w:t xml:space="preserve">  </w:t>
            </w:r>
            <w:r>
              <w:rPr>
                <w:rFonts w:eastAsia="黑体"/>
                <w:b/>
                <w:bCs/>
                <w:kern w:val="0"/>
                <w:sz w:val="28"/>
                <w:szCs w:val="28"/>
              </w:rPr>
              <w:t>名</w:t>
            </w:r>
          </w:p>
        </w:tc>
        <w:tc>
          <w:tcPr>
            <w:tcW w:w="2718" w:type="dxa"/>
            <w:tcBorders>
              <w:left w:val="nil"/>
              <w:bottom w:val="single" w:sz="6" w:space="0" w:color="000000"/>
              <w:right w:val="single" w:sz="6" w:space="0" w:color="000000"/>
            </w:tcBorders>
            <w:vAlign w:val="center"/>
          </w:tcPr>
          <w:p w:rsidR="00831FBC" w:rsidRDefault="00C97C9B">
            <w:pPr>
              <w:widowControl/>
              <w:spacing w:line="528" w:lineRule="auto"/>
              <w:jc w:val="center"/>
              <w:rPr>
                <w:rFonts w:eastAsia="黑体"/>
                <w:b/>
                <w:bCs/>
                <w:kern w:val="0"/>
                <w:sz w:val="28"/>
                <w:szCs w:val="28"/>
              </w:rPr>
            </w:pPr>
            <w:r>
              <w:rPr>
                <w:rFonts w:eastAsia="黑体"/>
                <w:b/>
                <w:bCs/>
                <w:kern w:val="0"/>
                <w:sz w:val="28"/>
                <w:szCs w:val="28"/>
              </w:rPr>
              <w:t>准考证号</w:t>
            </w:r>
          </w:p>
        </w:tc>
        <w:tc>
          <w:tcPr>
            <w:tcW w:w="926" w:type="dxa"/>
            <w:tcBorders>
              <w:left w:val="nil"/>
              <w:bottom w:val="single" w:sz="6" w:space="0" w:color="000000"/>
            </w:tcBorders>
            <w:vAlign w:val="center"/>
          </w:tcPr>
          <w:p w:rsidR="00831FBC" w:rsidRDefault="00C97C9B">
            <w:pPr>
              <w:widowControl/>
              <w:spacing w:line="528" w:lineRule="auto"/>
              <w:jc w:val="center"/>
              <w:rPr>
                <w:rFonts w:eastAsia="黑体"/>
                <w:b/>
                <w:bCs/>
                <w:kern w:val="0"/>
                <w:sz w:val="28"/>
                <w:szCs w:val="28"/>
              </w:rPr>
            </w:pPr>
            <w:r>
              <w:rPr>
                <w:rFonts w:eastAsia="黑体"/>
                <w:b/>
                <w:bCs/>
                <w:kern w:val="0"/>
                <w:sz w:val="28"/>
                <w:szCs w:val="28"/>
              </w:rPr>
              <w:t>备</w:t>
            </w:r>
            <w:r>
              <w:rPr>
                <w:rFonts w:eastAsia="黑体"/>
                <w:b/>
                <w:bCs/>
                <w:kern w:val="0"/>
                <w:sz w:val="28"/>
                <w:szCs w:val="28"/>
              </w:rPr>
              <w:t xml:space="preserve"> </w:t>
            </w:r>
            <w:r>
              <w:rPr>
                <w:rFonts w:eastAsia="黑体"/>
                <w:b/>
                <w:bCs/>
                <w:kern w:val="0"/>
                <w:sz w:val="28"/>
                <w:szCs w:val="28"/>
              </w:rPr>
              <w:t>注</w:t>
            </w:r>
          </w:p>
        </w:tc>
      </w:tr>
      <w:tr w:rsidR="00831FBC">
        <w:trPr>
          <w:trHeight w:val="510"/>
          <w:jc w:val="center"/>
        </w:trPr>
        <w:tc>
          <w:tcPr>
            <w:tcW w:w="2420" w:type="dxa"/>
            <w:vMerge w:val="restart"/>
            <w:tcBorders>
              <w:top w:val="nil"/>
              <w:right w:val="single" w:sz="6" w:space="0" w:color="000000"/>
            </w:tcBorders>
            <w:vAlign w:val="center"/>
          </w:tcPr>
          <w:p w:rsidR="00831FBC" w:rsidRDefault="00C97C9B">
            <w:pPr>
              <w:widowControl/>
              <w:spacing w:line="360" w:lineRule="auto"/>
              <w:jc w:val="center"/>
              <w:rPr>
                <w:kern w:val="0"/>
                <w:sz w:val="24"/>
                <w:szCs w:val="24"/>
              </w:rPr>
            </w:pPr>
            <w:r>
              <w:rPr>
                <w:rFonts w:hint="eastAsia"/>
                <w:kern w:val="0"/>
                <w:sz w:val="24"/>
                <w:szCs w:val="24"/>
              </w:rPr>
              <w:t>辖区市场会计类监管岗位主任科员及以下</w:t>
            </w:r>
            <w:r>
              <w:rPr>
                <w:kern w:val="0"/>
                <w:sz w:val="24"/>
                <w:szCs w:val="24"/>
              </w:rPr>
              <w:t>（</w:t>
            </w:r>
            <w:r>
              <w:rPr>
                <w:rFonts w:hint="eastAsia"/>
                <w:kern w:val="0"/>
                <w:sz w:val="24"/>
                <w:szCs w:val="24"/>
              </w:rPr>
              <w:t>400141814001</w:t>
            </w:r>
            <w:r>
              <w:rPr>
                <w:kern w:val="0"/>
                <w:sz w:val="24"/>
                <w:szCs w:val="24"/>
              </w:rPr>
              <w:t>）</w:t>
            </w:r>
          </w:p>
        </w:tc>
        <w:tc>
          <w:tcPr>
            <w:tcW w:w="1229" w:type="dxa"/>
            <w:vMerge w:val="restart"/>
            <w:tcBorders>
              <w:top w:val="nil"/>
              <w:left w:val="nil"/>
              <w:right w:val="single" w:sz="6" w:space="0" w:color="000000"/>
            </w:tcBorders>
            <w:vAlign w:val="center"/>
          </w:tcPr>
          <w:p w:rsidR="00831FBC" w:rsidRDefault="00C97C9B">
            <w:pPr>
              <w:widowControl/>
              <w:spacing w:line="528" w:lineRule="auto"/>
              <w:jc w:val="center"/>
              <w:rPr>
                <w:kern w:val="0"/>
                <w:sz w:val="24"/>
                <w:szCs w:val="24"/>
              </w:rPr>
            </w:pPr>
            <w:r>
              <w:rPr>
                <w:rFonts w:hint="eastAsia"/>
                <w:kern w:val="0"/>
                <w:sz w:val="24"/>
                <w:szCs w:val="24"/>
              </w:rPr>
              <w:t>63.475</w:t>
            </w:r>
          </w:p>
        </w:tc>
        <w:tc>
          <w:tcPr>
            <w:tcW w:w="1229" w:type="dxa"/>
            <w:tcBorders>
              <w:top w:val="single" w:sz="6" w:space="0" w:color="000000"/>
              <w:left w:val="nil"/>
              <w:bottom w:val="single" w:sz="6" w:space="0" w:color="000000"/>
              <w:right w:val="single" w:sz="6" w:space="0" w:color="000000"/>
            </w:tcBorders>
            <w:vAlign w:val="center"/>
          </w:tcPr>
          <w:p w:rsidR="00831FBC" w:rsidRDefault="00C97C9B">
            <w:pPr>
              <w:widowControl/>
              <w:spacing w:line="528" w:lineRule="auto"/>
              <w:jc w:val="center"/>
              <w:rPr>
                <w:kern w:val="0"/>
                <w:sz w:val="24"/>
                <w:szCs w:val="24"/>
              </w:rPr>
            </w:pPr>
            <w:r>
              <w:rPr>
                <w:rFonts w:hint="eastAsia"/>
                <w:kern w:val="0"/>
                <w:sz w:val="24"/>
                <w:szCs w:val="24"/>
              </w:rPr>
              <w:t>王通</w:t>
            </w:r>
          </w:p>
        </w:tc>
        <w:tc>
          <w:tcPr>
            <w:tcW w:w="2718" w:type="dxa"/>
            <w:tcBorders>
              <w:top w:val="single" w:sz="6" w:space="0" w:color="000000"/>
              <w:left w:val="nil"/>
              <w:bottom w:val="single" w:sz="4" w:space="0" w:color="000000"/>
              <w:right w:val="single" w:sz="6" w:space="0" w:color="000000"/>
            </w:tcBorders>
            <w:vAlign w:val="center"/>
          </w:tcPr>
          <w:p w:rsidR="00831FBC" w:rsidRDefault="00C97C9B">
            <w:pPr>
              <w:widowControl/>
              <w:spacing w:line="528" w:lineRule="auto"/>
              <w:jc w:val="center"/>
              <w:rPr>
                <w:kern w:val="0"/>
                <w:sz w:val="24"/>
                <w:szCs w:val="24"/>
              </w:rPr>
            </w:pPr>
            <w:r>
              <w:rPr>
                <w:rFonts w:hint="eastAsia"/>
                <w:kern w:val="0"/>
                <w:sz w:val="24"/>
                <w:szCs w:val="24"/>
              </w:rPr>
              <w:t>15513101150620</w:t>
            </w:r>
          </w:p>
        </w:tc>
        <w:tc>
          <w:tcPr>
            <w:tcW w:w="926" w:type="dxa"/>
            <w:tcBorders>
              <w:top w:val="single" w:sz="6" w:space="0" w:color="000000"/>
              <w:left w:val="nil"/>
              <w:bottom w:val="single" w:sz="4" w:space="0" w:color="000000"/>
            </w:tcBorders>
            <w:vAlign w:val="center"/>
          </w:tcPr>
          <w:p w:rsidR="00831FBC" w:rsidRDefault="00831FBC">
            <w:pPr>
              <w:widowControl/>
              <w:jc w:val="center"/>
              <w:rPr>
                <w:kern w:val="0"/>
                <w:sz w:val="24"/>
                <w:szCs w:val="24"/>
              </w:rPr>
            </w:pPr>
          </w:p>
        </w:tc>
      </w:tr>
      <w:tr w:rsidR="00831FBC">
        <w:trPr>
          <w:trHeight w:val="510"/>
          <w:jc w:val="center"/>
        </w:trPr>
        <w:tc>
          <w:tcPr>
            <w:tcW w:w="2420" w:type="dxa"/>
            <w:vMerge/>
            <w:tcBorders>
              <w:right w:val="single" w:sz="6" w:space="0" w:color="000000"/>
            </w:tcBorders>
            <w:vAlign w:val="center"/>
          </w:tcPr>
          <w:p w:rsidR="00831FBC" w:rsidRDefault="00831FBC">
            <w:pPr>
              <w:widowControl/>
              <w:jc w:val="center"/>
              <w:rPr>
                <w:kern w:val="0"/>
                <w:sz w:val="24"/>
                <w:szCs w:val="24"/>
              </w:rPr>
            </w:pPr>
          </w:p>
        </w:tc>
        <w:tc>
          <w:tcPr>
            <w:tcW w:w="1229" w:type="dxa"/>
            <w:vMerge/>
            <w:tcBorders>
              <w:left w:val="nil"/>
              <w:right w:val="single" w:sz="6" w:space="0" w:color="000000"/>
            </w:tcBorders>
            <w:vAlign w:val="center"/>
          </w:tcPr>
          <w:p w:rsidR="00831FBC" w:rsidRDefault="00831FBC">
            <w:pPr>
              <w:widowControl/>
              <w:jc w:val="center"/>
              <w:rPr>
                <w:kern w:val="0"/>
                <w:sz w:val="24"/>
                <w:szCs w:val="24"/>
              </w:rPr>
            </w:pPr>
          </w:p>
        </w:tc>
        <w:tc>
          <w:tcPr>
            <w:tcW w:w="1229" w:type="dxa"/>
            <w:tcBorders>
              <w:top w:val="single" w:sz="6" w:space="0" w:color="000000"/>
              <w:left w:val="nil"/>
              <w:bottom w:val="single" w:sz="6" w:space="0" w:color="000000"/>
              <w:right w:val="single" w:sz="6" w:space="0" w:color="000000"/>
            </w:tcBorders>
            <w:vAlign w:val="center"/>
          </w:tcPr>
          <w:p w:rsidR="00831FBC" w:rsidRDefault="00C97C9B">
            <w:pPr>
              <w:widowControl/>
              <w:spacing w:line="528" w:lineRule="auto"/>
              <w:jc w:val="center"/>
              <w:rPr>
                <w:kern w:val="0"/>
                <w:sz w:val="24"/>
                <w:szCs w:val="24"/>
              </w:rPr>
            </w:pPr>
            <w:r>
              <w:rPr>
                <w:rFonts w:hint="eastAsia"/>
                <w:kern w:val="0"/>
                <w:sz w:val="24"/>
                <w:szCs w:val="24"/>
              </w:rPr>
              <w:t>徐铁云</w:t>
            </w:r>
          </w:p>
        </w:tc>
        <w:tc>
          <w:tcPr>
            <w:tcW w:w="2718" w:type="dxa"/>
            <w:tcBorders>
              <w:top w:val="single" w:sz="4" w:space="0" w:color="000000"/>
              <w:left w:val="nil"/>
              <w:bottom w:val="single" w:sz="4" w:space="0" w:color="000000"/>
              <w:right w:val="single" w:sz="6" w:space="0" w:color="000000"/>
            </w:tcBorders>
            <w:vAlign w:val="center"/>
          </w:tcPr>
          <w:p w:rsidR="00831FBC" w:rsidRDefault="00C97C9B">
            <w:pPr>
              <w:widowControl/>
              <w:spacing w:line="528" w:lineRule="auto"/>
              <w:jc w:val="center"/>
              <w:rPr>
                <w:kern w:val="0"/>
                <w:sz w:val="24"/>
                <w:szCs w:val="24"/>
              </w:rPr>
            </w:pPr>
            <w:r>
              <w:rPr>
                <w:rFonts w:hint="eastAsia"/>
                <w:kern w:val="0"/>
                <w:sz w:val="24"/>
                <w:szCs w:val="24"/>
              </w:rPr>
              <w:t>15513332033706</w:t>
            </w:r>
          </w:p>
        </w:tc>
        <w:tc>
          <w:tcPr>
            <w:tcW w:w="926" w:type="dxa"/>
            <w:tcBorders>
              <w:top w:val="single" w:sz="4" w:space="0" w:color="000000"/>
              <w:left w:val="nil"/>
              <w:bottom w:val="single" w:sz="4" w:space="0" w:color="000000"/>
            </w:tcBorders>
            <w:vAlign w:val="center"/>
          </w:tcPr>
          <w:p w:rsidR="00831FBC" w:rsidRDefault="00831FBC">
            <w:pPr>
              <w:widowControl/>
              <w:shd w:val="clear" w:color="auto" w:fill="FFFFFF"/>
              <w:jc w:val="center"/>
              <w:rPr>
                <w:kern w:val="0"/>
                <w:sz w:val="24"/>
                <w:szCs w:val="24"/>
                <w:shd w:val="clear" w:color="auto" w:fill="FFFFFF"/>
              </w:rPr>
            </w:pPr>
          </w:p>
        </w:tc>
      </w:tr>
      <w:tr w:rsidR="00831FBC">
        <w:trPr>
          <w:trHeight w:val="510"/>
          <w:jc w:val="center"/>
        </w:trPr>
        <w:tc>
          <w:tcPr>
            <w:tcW w:w="2420" w:type="dxa"/>
            <w:vMerge/>
            <w:tcBorders>
              <w:right w:val="single" w:sz="6" w:space="0" w:color="000000"/>
            </w:tcBorders>
            <w:vAlign w:val="center"/>
          </w:tcPr>
          <w:p w:rsidR="00831FBC" w:rsidRDefault="00831FBC">
            <w:pPr>
              <w:widowControl/>
              <w:jc w:val="center"/>
              <w:rPr>
                <w:kern w:val="0"/>
                <w:sz w:val="24"/>
                <w:szCs w:val="24"/>
              </w:rPr>
            </w:pPr>
          </w:p>
        </w:tc>
        <w:tc>
          <w:tcPr>
            <w:tcW w:w="1229" w:type="dxa"/>
            <w:vMerge/>
            <w:tcBorders>
              <w:left w:val="nil"/>
              <w:right w:val="single" w:sz="6" w:space="0" w:color="000000"/>
            </w:tcBorders>
            <w:vAlign w:val="center"/>
          </w:tcPr>
          <w:p w:rsidR="00831FBC" w:rsidRDefault="00831FBC">
            <w:pPr>
              <w:widowControl/>
              <w:jc w:val="center"/>
              <w:rPr>
                <w:kern w:val="0"/>
                <w:sz w:val="24"/>
                <w:szCs w:val="24"/>
              </w:rPr>
            </w:pPr>
          </w:p>
        </w:tc>
        <w:tc>
          <w:tcPr>
            <w:tcW w:w="1229" w:type="dxa"/>
            <w:tcBorders>
              <w:top w:val="single" w:sz="6" w:space="0" w:color="000000"/>
              <w:left w:val="nil"/>
              <w:bottom w:val="single" w:sz="6" w:space="0" w:color="000000"/>
              <w:right w:val="single" w:sz="6" w:space="0" w:color="000000"/>
            </w:tcBorders>
            <w:vAlign w:val="center"/>
          </w:tcPr>
          <w:p w:rsidR="00831FBC" w:rsidRDefault="00C97C9B">
            <w:pPr>
              <w:widowControl/>
              <w:spacing w:line="528" w:lineRule="auto"/>
              <w:jc w:val="center"/>
              <w:rPr>
                <w:kern w:val="0"/>
                <w:sz w:val="24"/>
                <w:szCs w:val="24"/>
              </w:rPr>
            </w:pPr>
            <w:r>
              <w:rPr>
                <w:rFonts w:hint="eastAsia"/>
                <w:kern w:val="0"/>
                <w:sz w:val="24"/>
                <w:szCs w:val="24"/>
              </w:rPr>
              <w:t>郑霖霖</w:t>
            </w:r>
          </w:p>
        </w:tc>
        <w:tc>
          <w:tcPr>
            <w:tcW w:w="2718" w:type="dxa"/>
            <w:tcBorders>
              <w:top w:val="single" w:sz="4" w:space="0" w:color="000000"/>
              <w:left w:val="nil"/>
              <w:bottom w:val="single" w:sz="4" w:space="0" w:color="000000"/>
              <w:right w:val="single" w:sz="6" w:space="0" w:color="000000"/>
            </w:tcBorders>
            <w:vAlign w:val="center"/>
          </w:tcPr>
          <w:p w:rsidR="00831FBC" w:rsidRDefault="00C97C9B">
            <w:pPr>
              <w:widowControl/>
              <w:spacing w:line="528" w:lineRule="auto"/>
              <w:jc w:val="center"/>
              <w:rPr>
                <w:kern w:val="0"/>
                <w:sz w:val="24"/>
                <w:szCs w:val="24"/>
              </w:rPr>
            </w:pPr>
            <w:r>
              <w:rPr>
                <w:rFonts w:hint="eastAsia"/>
                <w:kern w:val="0"/>
                <w:sz w:val="24"/>
                <w:szCs w:val="24"/>
              </w:rPr>
              <w:t>15513332033815</w:t>
            </w:r>
          </w:p>
        </w:tc>
        <w:tc>
          <w:tcPr>
            <w:tcW w:w="926" w:type="dxa"/>
            <w:tcBorders>
              <w:top w:val="single" w:sz="4" w:space="0" w:color="000000"/>
              <w:left w:val="nil"/>
              <w:bottom w:val="single" w:sz="4" w:space="0" w:color="000000"/>
            </w:tcBorders>
            <w:vAlign w:val="center"/>
          </w:tcPr>
          <w:p w:rsidR="00831FBC" w:rsidRDefault="00831FBC">
            <w:pPr>
              <w:widowControl/>
              <w:jc w:val="center"/>
              <w:rPr>
                <w:kern w:val="0"/>
                <w:sz w:val="24"/>
                <w:szCs w:val="24"/>
                <w:shd w:val="clear" w:color="auto" w:fill="FFFFFF"/>
              </w:rPr>
            </w:pPr>
          </w:p>
        </w:tc>
      </w:tr>
      <w:tr w:rsidR="00831FBC">
        <w:trPr>
          <w:trHeight w:val="510"/>
          <w:jc w:val="center"/>
        </w:trPr>
        <w:tc>
          <w:tcPr>
            <w:tcW w:w="2420" w:type="dxa"/>
            <w:vMerge/>
            <w:tcBorders>
              <w:right w:val="single" w:sz="6" w:space="0" w:color="000000"/>
            </w:tcBorders>
            <w:vAlign w:val="center"/>
          </w:tcPr>
          <w:p w:rsidR="00831FBC" w:rsidRDefault="00831FBC">
            <w:pPr>
              <w:widowControl/>
              <w:jc w:val="center"/>
              <w:rPr>
                <w:kern w:val="0"/>
                <w:sz w:val="24"/>
                <w:szCs w:val="24"/>
              </w:rPr>
            </w:pPr>
          </w:p>
        </w:tc>
        <w:tc>
          <w:tcPr>
            <w:tcW w:w="1229" w:type="dxa"/>
            <w:vMerge/>
            <w:tcBorders>
              <w:left w:val="nil"/>
              <w:right w:val="single" w:sz="6" w:space="0" w:color="000000"/>
            </w:tcBorders>
            <w:vAlign w:val="center"/>
          </w:tcPr>
          <w:p w:rsidR="00831FBC" w:rsidRDefault="00831FBC">
            <w:pPr>
              <w:widowControl/>
              <w:jc w:val="center"/>
              <w:rPr>
                <w:kern w:val="0"/>
                <w:sz w:val="24"/>
                <w:szCs w:val="24"/>
              </w:rPr>
            </w:pPr>
          </w:p>
        </w:tc>
        <w:tc>
          <w:tcPr>
            <w:tcW w:w="1229" w:type="dxa"/>
            <w:tcBorders>
              <w:top w:val="single" w:sz="6" w:space="0" w:color="000000"/>
              <w:left w:val="nil"/>
              <w:bottom w:val="single" w:sz="6" w:space="0" w:color="000000"/>
              <w:right w:val="single" w:sz="6" w:space="0" w:color="000000"/>
            </w:tcBorders>
            <w:vAlign w:val="center"/>
          </w:tcPr>
          <w:p w:rsidR="00831FBC" w:rsidRDefault="00C97C9B">
            <w:pPr>
              <w:widowControl/>
              <w:spacing w:line="528" w:lineRule="auto"/>
              <w:jc w:val="center"/>
              <w:rPr>
                <w:kern w:val="0"/>
                <w:sz w:val="24"/>
                <w:szCs w:val="24"/>
              </w:rPr>
            </w:pPr>
            <w:r>
              <w:rPr>
                <w:rFonts w:hint="eastAsia"/>
                <w:kern w:val="0"/>
                <w:sz w:val="24"/>
                <w:szCs w:val="24"/>
              </w:rPr>
              <w:t>刘文秀</w:t>
            </w:r>
          </w:p>
        </w:tc>
        <w:tc>
          <w:tcPr>
            <w:tcW w:w="2718" w:type="dxa"/>
            <w:tcBorders>
              <w:top w:val="single" w:sz="4" w:space="0" w:color="000000"/>
              <w:left w:val="nil"/>
              <w:bottom w:val="single" w:sz="6" w:space="0" w:color="000000"/>
              <w:right w:val="single" w:sz="6" w:space="0" w:color="000000"/>
            </w:tcBorders>
            <w:vAlign w:val="center"/>
          </w:tcPr>
          <w:p w:rsidR="00831FBC" w:rsidRDefault="00C97C9B">
            <w:pPr>
              <w:widowControl/>
              <w:spacing w:line="528" w:lineRule="auto"/>
              <w:jc w:val="center"/>
              <w:rPr>
                <w:kern w:val="0"/>
                <w:sz w:val="24"/>
                <w:szCs w:val="24"/>
              </w:rPr>
            </w:pPr>
            <w:r>
              <w:rPr>
                <w:rFonts w:hint="eastAsia"/>
                <w:kern w:val="0"/>
                <w:sz w:val="24"/>
                <w:szCs w:val="24"/>
              </w:rPr>
              <w:t>15513332034108</w:t>
            </w:r>
          </w:p>
        </w:tc>
        <w:tc>
          <w:tcPr>
            <w:tcW w:w="926" w:type="dxa"/>
            <w:tcBorders>
              <w:top w:val="single" w:sz="4" w:space="0" w:color="000000"/>
              <w:left w:val="nil"/>
              <w:bottom w:val="single" w:sz="6" w:space="0" w:color="000000"/>
            </w:tcBorders>
            <w:vAlign w:val="center"/>
          </w:tcPr>
          <w:p w:rsidR="00831FBC" w:rsidRDefault="00831FBC">
            <w:pPr>
              <w:widowControl/>
              <w:jc w:val="center"/>
              <w:rPr>
                <w:kern w:val="0"/>
                <w:sz w:val="24"/>
                <w:szCs w:val="24"/>
                <w:shd w:val="clear" w:color="auto" w:fill="FFFFFF"/>
              </w:rPr>
            </w:pPr>
          </w:p>
        </w:tc>
      </w:tr>
      <w:tr w:rsidR="00831FBC">
        <w:trPr>
          <w:trHeight w:val="510"/>
          <w:jc w:val="center"/>
        </w:trPr>
        <w:tc>
          <w:tcPr>
            <w:tcW w:w="2420" w:type="dxa"/>
            <w:vMerge/>
            <w:tcBorders>
              <w:right w:val="single" w:sz="6" w:space="0" w:color="000000"/>
            </w:tcBorders>
            <w:vAlign w:val="center"/>
          </w:tcPr>
          <w:p w:rsidR="00831FBC" w:rsidRDefault="00831FBC">
            <w:pPr>
              <w:widowControl/>
              <w:jc w:val="center"/>
              <w:rPr>
                <w:kern w:val="0"/>
                <w:sz w:val="24"/>
                <w:szCs w:val="24"/>
              </w:rPr>
            </w:pPr>
          </w:p>
        </w:tc>
        <w:tc>
          <w:tcPr>
            <w:tcW w:w="1229" w:type="dxa"/>
            <w:vMerge/>
            <w:tcBorders>
              <w:left w:val="nil"/>
              <w:right w:val="single" w:sz="6" w:space="0" w:color="000000"/>
            </w:tcBorders>
            <w:vAlign w:val="center"/>
          </w:tcPr>
          <w:p w:rsidR="00831FBC" w:rsidRDefault="00831FBC">
            <w:pPr>
              <w:widowControl/>
              <w:jc w:val="center"/>
              <w:rPr>
                <w:kern w:val="0"/>
                <w:sz w:val="24"/>
                <w:szCs w:val="24"/>
              </w:rPr>
            </w:pPr>
          </w:p>
        </w:tc>
        <w:tc>
          <w:tcPr>
            <w:tcW w:w="1229" w:type="dxa"/>
            <w:tcBorders>
              <w:top w:val="single" w:sz="6" w:space="0" w:color="000000"/>
              <w:left w:val="nil"/>
              <w:bottom w:val="single" w:sz="6" w:space="0" w:color="000000"/>
              <w:right w:val="single" w:sz="6" w:space="0" w:color="000000"/>
            </w:tcBorders>
            <w:vAlign w:val="center"/>
          </w:tcPr>
          <w:p w:rsidR="00831FBC" w:rsidRDefault="00C97C9B">
            <w:pPr>
              <w:widowControl/>
              <w:spacing w:line="528" w:lineRule="auto"/>
              <w:jc w:val="center"/>
              <w:rPr>
                <w:kern w:val="0"/>
                <w:sz w:val="24"/>
                <w:szCs w:val="24"/>
              </w:rPr>
            </w:pPr>
            <w:r>
              <w:rPr>
                <w:rFonts w:hint="eastAsia"/>
                <w:kern w:val="0"/>
                <w:sz w:val="24"/>
                <w:szCs w:val="24"/>
              </w:rPr>
              <w:t>王丽丽</w:t>
            </w:r>
          </w:p>
        </w:tc>
        <w:tc>
          <w:tcPr>
            <w:tcW w:w="2718" w:type="dxa"/>
            <w:tcBorders>
              <w:top w:val="single" w:sz="4" w:space="0" w:color="000000"/>
              <w:left w:val="nil"/>
              <w:bottom w:val="single" w:sz="6" w:space="0" w:color="000000"/>
              <w:right w:val="single" w:sz="6" w:space="0" w:color="000000"/>
            </w:tcBorders>
            <w:vAlign w:val="center"/>
          </w:tcPr>
          <w:p w:rsidR="00831FBC" w:rsidRDefault="00C97C9B">
            <w:pPr>
              <w:widowControl/>
              <w:spacing w:line="528" w:lineRule="auto"/>
              <w:jc w:val="center"/>
              <w:rPr>
                <w:kern w:val="0"/>
                <w:sz w:val="24"/>
                <w:szCs w:val="24"/>
              </w:rPr>
            </w:pPr>
            <w:r>
              <w:rPr>
                <w:rFonts w:hint="eastAsia"/>
                <w:kern w:val="0"/>
                <w:sz w:val="24"/>
                <w:szCs w:val="24"/>
              </w:rPr>
              <w:t>15513332034123</w:t>
            </w:r>
          </w:p>
        </w:tc>
        <w:tc>
          <w:tcPr>
            <w:tcW w:w="926" w:type="dxa"/>
            <w:tcBorders>
              <w:top w:val="single" w:sz="4" w:space="0" w:color="000000"/>
              <w:left w:val="nil"/>
              <w:bottom w:val="single" w:sz="6" w:space="0" w:color="000000"/>
            </w:tcBorders>
            <w:vAlign w:val="center"/>
          </w:tcPr>
          <w:p w:rsidR="00831FBC" w:rsidRDefault="00831FBC">
            <w:pPr>
              <w:widowControl/>
              <w:jc w:val="center"/>
              <w:rPr>
                <w:kern w:val="0"/>
                <w:sz w:val="24"/>
                <w:szCs w:val="24"/>
                <w:shd w:val="clear" w:color="auto" w:fill="FFFFFF"/>
              </w:rPr>
            </w:pPr>
          </w:p>
        </w:tc>
      </w:tr>
    </w:tbl>
    <w:p w:rsidR="00831FBC" w:rsidRDefault="00C45302">
      <w:pPr>
        <w:pBdr>
          <w:top w:val="none" w:sz="0" w:space="0" w:color="000000"/>
          <w:left w:val="none" w:sz="0" w:space="0" w:color="000000"/>
          <w:bottom w:val="none" w:sz="0" w:space="0" w:color="000000"/>
          <w:right w:val="none" w:sz="0" w:space="0" w:color="000000"/>
        </w:pBdr>
        <w:tabs>
          <w:tab w:val="right" w:pos="8306"/>
        </w:tabs>
        <w:autoSpaceDN w:val="0"/>
        <w:spacing w:line="360" w:lineRule="auto"/>
        <w:rPr>
          <w:rFonts w:eastAsia="黑体"/>
          <w:color w:val="000000"/>
          <w:sz w:val="32"/>
        </w:rPr>
      </w:pPr>
      <w:r>
        <w:rPr>
          <w:rFonts w:eastAsia="黑体" w:hint="eastAsia"/>
          <w:color w:val="000000"/>
          <w:sz w:val="32"/>
        </w:rPr>
        <w:t xml:space="preserve">    </w:t>
      </w:r>
      <w:r w:rsidR="00C97C9B">
        <w:rPr>
          <w:rFonts w:eastAsia="黑体"/>
          <w:color w:val="000000"/>
          <w:sz w:val="32"/>
        </w:rPr>
        <w:t>二、</w:t>
      </w:r>
      <w:r w:rsidR="00C97C9B">
        <w:rPr>
          <w:rFonts w:eastAsia="黑体" w:hint="eastAsia"/>
          <w:color w:val="000000"/>
          <w:sz w:val="32"/>
        </w:rPr>
        <w:t>专业能力测试及</w:t>
      </w:r>
      <w:r w:rsidR="00C97C9B">
        <w:rPr>
          <w:rFonts w:eastAsia="黑体"/>
          <w:color w:val="000000"/>
          <w:sz w:val="32"/>
        </w:rPr>
        <w:t>面试时间、地点</w:t>
      </w:r>
      <w:r w:rsidR="00C97C9B">
        <w:rPr>
          <w:rFonts w:eastAsia="黑体"/>
          <w:color w:val="000000"/>
          <w:sz w:val="32"/>
        </w:rPr>
        <w:tab/>
      </w:r>
    </w:p>
    <w:p w:rsidR="00831FBC" w:rsidRDefault="00C97C9B">
      <w:pPr>
        <w:pBdr>
          <w:top w:val="none" w:sz="0" w:space="0" w:color="000000"/>
          <w:left w:val="none" w:sz="0" w:space="0" w:color="000000"/>
          <w:bottom w:val="none" w:sz="0" w:space="0" w:color="000000"/>
          <w:right w:val="none" w:sz="0" w:space="0" w:color="000000"/>
        </w:pBdr>
        <w:autoSpaceDN w:val="0"/>
        <w:spacing w:line="360" w:lineRule="auto"/>
        <w:ind w:firstLineChars="200" w:firstLine="640"/>
        <w:rPr>
          <w:rFonts w:eastAsia="仿宋_GB2312"/>
          <w:sz w:val="32"/>
        </w:rPr>
      </w:pPr>
      <w:r>
        <w:rPr>
          <w:rFonts w:eastAsia="仿宋_GB2312" w:hAnsi="仿宋_GB2312"/>
          <w:sz w:val="32"/>
        </w:rPr>
        <w:t>（一）</w:t>
      </w:r>
      <w:r>
        <w:rPr>
          <w:rFonts w:eastAsia="仿宋_GB2312" w:hAnsi="仿宋_GB2312" w:hint="eastAsia"/>
          <w:sz w:val="32"/>
        </w:rPr>
        <w:t>专业能力测试</w:t>
      </w:r>
      <w:r>
        <w:rPr>
          <w:rFonts w:eastAsia="仿宋_GB2312" w:hAnsi="仿宋_GB2312"/>
          <w:sz w:val="32"/>
        </w:rPr>
        <w:t>时间：</w:t>
      </w:r>
      <w:r>
        <w:rPr>
          <w:rFonts w:eastAsia="仿宋_GB2312"/>
          <w:sz w:val="32"/>
        </w:rPr>
        <w:t>201</w:t>
      </w:r>
      <w:r>
        <w:rPr>
          <w:rFonts w:eastAsia="仿宋_GB2312" w:hint="eastAsia"/>
          <w:sz w:val="32"/>
        </w:rPr>
        <w:t>9</w:t>
      </w:r>
      <w:r>
        <w:rPr>
          <w:rFonts w:eastAsia="仿宋_GB2312" w:hAnsi="仿宋_GB2312"/>
          <w:sz w:val="32"/>
        </w:rPr>
        <w:t>年</w:t>
      </w:r>
      <w:r>
        <w:rPr>
          <w:rFonts w:eastAsia="仿宋_GB2312" w:hAnsi="仿宋_GB2312" w:hint="eastAsia"/>
          <w:sz w:val="32"/>
        </w:rPr>
        <w:t>2</w:t>
      </w:r>
      <w:r>
        <w:rPr>
          <w:rFonts w:eastAsia="仿宋_GB2312" w:hAnsi="仿宋_GB2312"/>
          <w:sz w:val="32"/>
        </w:rPr>
        <w:t>月</w:t>
      </w:r>
      <w:r>
        <w:rPr>
          <w:rFonts w:eastAsia="仿宋_GB2312" w:hint="eastAsia"/>
          <w:sz w:val="32"/>
        </w:rPr>
        <w:t>22</w:t>
      </w:r>
      <w:r>
        <w:rPr>
          <w:rFonts w:eastAsia="仿宋_GB2312" w:hAnsi="仿宋_GB2312"/>
          <w:sz w:val="32"/>
        </w:rPr>
        <w:t>日</w:t>
      </w:r>
      <w:r>
        <w:rPr>
          <w:rFonts w:eastAsia="仿宋_GB2312" w:hAnsi="仿宋_GB2312" w:hint="eastAsia"/>
          <w:sz w:val="32"/>
        </w:rPr>
        <w:t>下午</w:t>
      </w:r>
      <w:r>
        <w:rPr>
          <w:rFonts w:eastAsia="仿宋_GB2312" w:hint="eastAsia"/>
          <w:sz w:val="32"/>
        </w:rPr>
        <w:lastRenderedPageBreak/>
        <w:t>14</w:t>
      </w:r>
      <w:r>
        <w:rPr>
          <w:rFonts w:eastAsia="仿宋_GB2312"/>
          <w:sz w:val="32"/>
        </w:rPr>
        <w:t>:00</w:t>
      </w:r>
      <w:r>
        <w:rPr>
          <w:rFonts w:eastAsia="仿宋_GB2312" w:hint="eastAsia"/>
          <w:sz w:val="32"/>
        </w:rPr>
        <w:t>-14:45</w:t>
      </w:r>
      <w:r>
        <w:rPr>
          <w:rFonts w:eastAsia="仿宋_GB2312" w:hAnsi="仿宋_GB2312"/>
          <w:sz w:val="32"/>
        </w:rPr>
        <w:t>（周</w:t>
      </w:r>
      <w:r>
        <w:rPr>
          <w:rFonts w:eastAsia="仿宋_GB2312" w:hAnsi="仿宋_GB2312" w:hint="eastAsia"/>
          <w:sz w:val="32"/>
        </w:rPr>
        <w:t>五</w:t>
      </w:r>
      <w:r>
        <w:rPr>
          <w:rFonts w:eastAsia="仿宋_GB2312" w:hAnsi="仿宋_GB2312"/>
          <w:sz w:val="32"/>
        </w:rPr>
        <w:t>）</w:t>
      </w:r>
      <w:r>
        <w:rPr>
          <w:rFonts w:eastAsia="仿宋_GB2312" w:hAnsi="仿宋_GB2312" w:hint="eastAsia"/>
          <w:sz w:val="32"/>
        </w:rPr>
        <w:t>；面试时间：</w:t>
      </w:r>
      <w:r>
        <w:rPr>
          <w:rFonts w:eastAsia="仿宋_GB2312"/>
          <w:sz w:val="32"/>
        </w:rPr>
        <w:t>201</w:t>
      </w:r>
      <w:r>
        <w:rPr>
          <w:rFonts w:eastAsia="仿宋_GB2312" w:hint="eastAsia"/>
          <w:sz w:val="32"/>
        </w:rPr>
        <w:t>9</w:t>
      </w:r>
      <w:r>
        <w:rPr>
          <w:rFonts w:eastAsia="仿宋_GB2312" w:hAnsi="仿宋_GB2312"/>
          <w:sz w:val="32"/>
        </w:rPr>
        <w:t>年</w:t>
      </w:r>
      <w:r>
        <w:rPr>
          <w:rFonts w:eastAsia="仿宋_GB2312" w:hAnsi="仿宋_GB2312" w:hint="eastAsia"/>
          <w:sz w:val="32"/>
        </w:rPr>
        <w:t>2</w:t>
      </w:r>
      <w:r>
        <w:rPr>
          <w:rFonts w:eastAsia="仿宋_GB2312" w:hAnsi="仿宋_GB2312"/>
          <w:sz w:val="32"/>
        </w:rPr>
        <w:t>月</w:t>
      </w:r>
      <w:r>
        <w:rPr>
          <w:rFonts w:eastAsia="仿宋_GB2312" w:hint="eastAsia"/>
          <w:sz w:val="32"/>
        </w:rPr>
        <w:t>23</w:t>
      </w:r>
      <w:r>
        <w:rPr>
          <w:rFonts w:eastAsia="仿宋_GB2312" w:hAnsi="仿宋_GB2312"/>
          <w:sz w:val="32"/>
        </w:rPr>
        <w:t>日上午</w:t>
      </w:r>
      <w:r>
        <w:rPr>
          <w:rFonts w:eastAsia="仿宋_GB2312"/>
          <w:sz w:val="32"/>
        </w:rPr>
        <w:t>9:00</w:t>
      </w:r>
      <w:r>
        <w:rPr>
          <w:rFonts w:eastAsia="仿宋_GB2312" w:hAnsi="仿宋_GB2312"/>
          <w:sz w:val="32"/>
        </w:rPr>
        <w:t>（周六）</w:t>
      </w:r>
    </w:p>
    <w:p w:rsidR="00831FBC" w:rsidRDefault="00C97C9B">
      <w:pPr>
        <w:pBdr>
          <w:top w:val="none" w:sz="0" w:space="0" w:color="000000"/>
          <w:left w:val="none" w:sz="0" w:space="0" w:color="000000"/>
          <w:bottom w:val="none" w:sz="0" w:space="0" w:color="000000"/>
          <w:right w:val="none" w:sz="0" w:space="0" w:color="000000"/>
        </w:pBdr>
        <w:autoSpaceDN w:val="0"/>
        <w:spacing w:line="360" w:lineRule="auto"/>
        <w:ind w:firstLineChars="200" w:firstLine="640"/>
        <w:rPr>
          <w:rFonts w:eastAsia="仿宋_GB2312"/>
          <w:color w:val="000000"/>
          <w:sz w:val="32"/>
        </w:rPr>
      </w:pPr>
      <w:r>
        <w:rPr>
          <w:rFonts w:eastAsia="仿宋_GB2312" w:hAnsi="仿宋_GB2312"/>
          <w:color w:val="000000"/>
          <w:sz w:val="32"/>
        </w:rPr>
        <w:t>（二）地点：</w:t>
      </w:r>
      <w:r>
        <w:rPr>
          <w:rFonts w:eastAsia="仿宋_GB2312" w:hAnsi="仿宋_GB2312" w:hint="eastAsia"/>
          <w:color w:val="000000"/>
          <w:sz w:val="32"/>
        </w:rPr>
        <w:t>中国证监会宁波监管局</w:t>
      </w:r>
    </w:p>
    <w:p w:rsidR="00831FBC" w:rsidRDefault="00C97C9B">
      <w:pPr>
        <w:pBdr>
          <w:top w:val="none" w:sz="0" w:space="0" w:color="000000"/>
          <w:left w:val="none" w:sz="0" w:space="0" w:color="000000"/>
          <w:bottom w:val="none" w:sz="0" w:space="0" w:color="000000"/>
          <w:right w:val="none" w:sz="0" w:space="0" w:color="000000"/>
        </w:pBdr>
        <w:autoSpaceDN w:val="0"/>
        <w:spacing w:line="360" w:lineRule="auto"/>
        <w:ind w:firstLineChars="200" w:firstLine="640"/>
        <w:rPr>
          <w:rFonts w:eastAsia="仿宋_GB2312"/>
          <w:color w:val="000000"/>
          <w:sz w:val="32"/>
        </w:rPr>
      </w:pPr>
      <w:r>
        <w:rPr>
          <w:rFonts w:eastAsia="仿宋_GB2312" w:hAnsi="仿宋_GB2312"/>
          <w:color w:val="000000"/>
          <w:sz w:val="32"/>
        </w:rPr>
        <w:t>地址：</w:t>
      </w:r>
      <w:r>
        <w:rPr>
          <w:rFonts w:eastAsia="仿宋_GB2312" w:hint="eastAsia"/>
          <w:color w:val="000000"/>
          <w:sz w:val="32"/>
        </w:rPr>
        <w:t>浙江省宁波市鄞州区中兴路</w:t>
      </w:r>
      <w:r>
        <w:rPr>
          <w:rFonts w:eastAsia="仿宋_GB2312" w:hint="eastAsia"/>
          <w:color w:val="000000"/>
          <w:sz w:val="32"/>
        </w:rPr>
        <w:t>737</w:t>
      </w:r>
      <w:r>
        <w:rPr>
          <w:rFonts w:eastAsia="仿宋_GB2312" w:hint="eastAsia"/>
          <w:color w:val="000000"/>
          <w:sz w:val="32"/>
        </w:rPr>
        <w:t>号天润商座</w:t>
      </w:r>
      <w:r>
        <w:rPr>
          <w:rFonts w:eastAsia="仿宋_GB2312" w:hint="eastAsia"/>
          <w:color w:val="000000"/>
          <w:sz w:val="32"/>
        </w:rPr>
        <w:t>A</w:t>
      </w:r>
      <w:r>
        <w:rPr>
          <w:rFonts w:eastAsia="仿宋_GB2312" w:hint="eastAsia"/>
          <w:color w:val="000000"/>
          <w:sz w:val="32"/>
        </w:rPr>
        <w:t>座</w:t>
      </w:r>
      <w:r>
        <w:rPr>
          <w:rFonts w:eastAsia="仿宋_GB2312" w:hint="eastAsia"/>
          <w:color w:val="000000"/>
          <w:sz w:val="32"/>
        </w:rPr>
        <w:t>11</w:t>
      </w:r>
      <w:r>
        <w:rPr>
          <w:rFonts w:eastAsia="仿宋_GB2312" w:hint="eastAsia"/>
          <w:color w:val="000000"/>
          <w:sz w:val="32"/>
        </w:rPr>
        <w:t>楼</w:t>
      </w:r>
    </w:p>
    <w:p w:rsidR="00831FBC" w:rsidRDefault="00C97C9B">
      <w:pPr>
        <w:pBdr>
          <w:top w:val="none" w:sz="0" w:space="0" w:color="000000"/>
          <w:left w:val="none" w:sz="0" w:space="0" w:color="000000"/>
          <w:bottom w:val="none" w:sz="0" w:space="0" w:color="000000"/>
          <w:right w:val="none" w:sz="0" w:space="0" w:color="000000"/>
        </w:pBdr>
        <w:autoSpaceDN w:val="0"/>
        <w:spacing w:line="360" w:lineRule="auto"/>
        <w:ind w:firstLineChars="200" w:firstLine="640"/>
        <w:rPr>
          <w:rFonts w:eastAsia="仿宋_GB2312"/>
          <w:color w:val="000000"/>
          <w:sz w:val="32"/>
        </w:rPr>
      </w:pPr>
      <w:r>
        <w:rPr>
          <w:rFonts w:eastAsia="仿宋_GB2312" w:hAnsi="仿宋_GB2312"/>
          <w:color w:val="000000"/>
          <w:sz w:val="32"/>
        </w:rPr>
        <w:t>联系电话：</w:t>
      </w:r>
      <w:r>
        <w:rPr>
          <w:rFonts w:eastAsia="仿宋_GB2312" w:hAnsi="仿宋_GB2312" w:hint="eastAsia"/>
          <w:color w:val="000000"/>
          <w:sz w:val="32"/>
        </w:rPr>
        <w:t>0574-87178945</w:t>
      </w:r>
      <w:r>
        <w:rPr>
          <w:rFonts w:eastAsia="仿宋_GB2312" w:hAnsi="仿宋_GB2312" w:hint="eastAsia"/>
          <w:color w:val="000000"/>
          <w:sz w:val="32"/>
        </w:rPr>
        <w:t>，</w:t>
      </w:r>
      <w:r>
        <w:rPr>
          <w:rFonts w:eastAsia="仿宋_GB2312" w:hAnsi="仿宋_GB2312" w:hint="eastAsia"/>
          <w:color w:val="000000"/>
          <w:sz w:val="32"/>
        </w:rPr>
        <w:t>87176036</w:t>
      </w:r>
    </w:p>
    <w:p w:rsidR="00831FBC" w:rsidRDefault="00C97C9B">
      <w:pPr>
        <w:pBdr>
          <w:top w:val="none" w:sz="0" w:space="0" w:color="000000"/>
          <w:left w:val="none" w:sz="0" w:space="0" w:color="000000"/>
          <w:bottom w:val="none" w:sz="0" w:space="0" w:color="000000"/>
          <w:right w:val="none" w:sz="0" w:space="0" w:color="000000"/>
        </w:pBdr>
        <w:autoSpaceDN w:val="0"/>
        <w:spacing w:line="360" w:lineRule="auto"/>
        <w:ind w:firstLineChars="200" w:firstLine="640"/>
        <w:rPr>
          <w:rFonts w:eastAsia="黑体"/>
          <w:color w:val="000000"/>
          <w:sz w:val="32"/>
        </w:rPr>
      </w:pPr>
      <w:r>
        <w:rPr>
          <w:rFonts w:eastAsia="黑体"/>
          <w:color w:val="000000"/>
          <w:sz w:val="32"/>
        </w:rPr>
        <w:t>三、</w:t>
      </w:r>
      <w:r>
        <w:rPr>
          <w:rFonts w:eastAsia="黑体" w:hint="eastAsia"/>
          <w:color w:val="000000"/>
          <w:sz w:val="32"/>
        </w:rPr>
        <w:t>专业能力测试及</w:t>
      </w:r>
      <w:r>
        <w:rPr>
          <w:rFonts w:eastAsia="黑体"/>
          <w:color w:val="000000"/>
          <w:sz w:val="32"/>
        </w:rPr>
        <w:t>面试具体要求</w:t>
      </w:r>
      <w:r>
        <w:rPr>
          <w:rFonts w:eastAsia="黑体"/>
          <w:color w:val="000000"/>
          <w:sz w:val="32"/>
        </w:rPr>
        <w:t xml:space="preserve"> </w:t>
      </w:r>
    </w:p>
    <w:p w:rsidR="00831FBC" w:rsidRDefault="00C97C9B">
      <w:pPr>
        <w:pBdr>
          <w:top w:val="none" w:sz="0" w:space="0" w:color="000000"/>
          <w:left w:val="none" w:sz="0" w:space="0" w:color="000000"/>
          <w:bottom w:val="none" w:sz="0" w:space="0" w:color="000000"/>
          <w:right w:val="none" w:sz="0" w:space="0" w:color="000000"/>
        </w:pBdr>
        <w:autoSpaceDN w:val="0"/>
        <w:spacing w:line="360" w:lineRule="auto"/>
        <w:ind w:firstLineChars="200" w:firstLine="640"/>
        <w:rPr>
          <w:rFonts w:eastAsia="仿宋_GB2312"/>
          <w:color w:val="000000"/>
          <w:sz w:val="32"/>
        </w:rPr>
      </w:pPr>
      <w:r>
        <w:rPr>
          <w:rFonts w:eastAsia="仿宋_GB2312" w:hAnsi="仿宋_GB2312"/>
          <w:color w:val="000000"/>
          <w:sz w:val="32"/>
        </w:rPr>
        <w:t>（一）参加</w:t>
      </w:r>
      <w:r>
        <w:rPr>
          <w:rFonts w:eastAsia="仿宋_GB2312" w:hAnsi="仿宋_GB2312" w:hint="eastAsia"/>
          <w:color w:val="000000"/>
          <w:sz w:val="32"/>
        </w:rPr>
        <w:t>专业能力测试</w:t>
      </w:r>
      <w:r>
        <w:rPr>
          <w:rFonts w:eastAsia="仿宋_GB2312" w:hAnsi="仿宋_GB2312"/>
          <w:color w:val="000000"/>
          <w:sz w:val="32"/>
        </w:rPr>
        <w:t>的考生须携带以下材料：</w:t>
      </w:r>
    </w:p>
    <w:p w:rsidR="00831FBC" w:rsidRDefault="00C97C9B">
      <w:pPr>
        <w:pBdr>
          <w:top w:val="none" w:sz="0" w:space="0" w:color="000000"/>
          <w:left w:val="none" w:sz="0" w:space="0" w:color="000000"/>
          <w:bottom w:val="none" w:sz="0" w:space="0" w:color="000000"/>
          <w:right w:val="none" w:sz="0" w:space="0" w:color="000000"/>
        </w:pBdr>
        <w:autoSpaceDN w:val="0"/>
        <w:spacing w:line="360" w:lineRule="auto"/>
        <w:ind w:firstLineChars="200" w:firstLine="640"/>
        <w:rPr>
          <w:rFonts w:eastAsia="仿宋_GB2312"/>
          <w:color w:val="000000"/>
          <w:sz w:val="32"/>
        </w:rPr>
      </w:pPr>
      <w:r>
        <w:rPr>
          <w:rFonts w:eastAsia="仿宋_GB2312" w:hint="eastAsia"/>
          <w:color w:val="000000"/>
          <w:sz w:val="32"/>
        </w:rPr>
        <w:t xml:space="preserve">1. </w:t>
      </w:r>
      <w:r>
        <w:rPr>
          <w:rFonts w:eastAsia="仿宋_GB2312" w:hAnsi="仿宋_GB2312"/>
          <w:color w:val="000000"/>
          <w:sz w:val="32"/>
        </w:rPr>
        <w:t>本人身份证原件；</w:t>
      </w:r>
    </w:p>
    <w:p w:rsidR="00831FBC" w:rsidRDefault="00C97C9B">
      <w:pPr>
        <w:pBdr>
          <w:top w:val="none" w:sz="0" w:space="0" w:color="000000"/>
          <w:left w:val="none" w:sz="0" w:space="0" w:color="000000"/>
          <w:bottom w:val="none" w:sz="0" w:space="0" w:color="000000"/>
          <w:right w:val="none" w:sz="0" w:space="0" w:color="000000"/>
        </w:pBdr>
        <w:autoSpaceDN w:val="0"/>
        <w:spacing w:line="360" w:lineRule="auto"/>
        <w:ind w:firstLineChars="200" w:firstLine="640"/>
        <w:rPr>
          <w:rFonts w:eastAsia="仿宋_GB2312"/>
          <w:color w:val="000000"/>
          <w:sz w:val="32"/>
        </w:rPr>
      </w:pPr>
      <w:r>
        <w:rPr>
          <w:rFonts w:eastAsia="仿宋_GB2312" w:hint="eastAsia"/>
          <w:color w:val="000000"/>
          <w:sz w:val="32"/>
        </w:rPr>
        <w:t xml:space="preserve">2. </w:t>
      </w:r>
      <w:r>
        <w:rPr>
          <w:rFonts w:eastAsia="仿宋_GB2312" w:hAnsi="仿宋_GB2312"/>
          <w:sz w:val="32"/>
        </w:rPr>
        <w:t>公共科目笔试准考证原件</w:t>
      </w:r>
      <w:r>
        <w:rPr>
          <w:rFonts w:eastAsia="仿宋_GB2312" w:hAnsi="仿宋_GB2312"/>
          <w:color w:val="000000"/>
          <w:sz w:val="32"/>
        </w:rPr>
        <w:t>；</w:t>
      </w:r>
    </w:p>
    <w:p w:rsidR="00831FBC" w:rsidRDefault="00C97C9B">
      <w:pPr>
        <w:pBdr>
          <w:top w:val="none" w:sz="0" w:space="0" w:color="000000"/>
          <w:left w:val="none" w:sz="0" w:space="0" w:color="000000"/>
          <w:bottom w:val="none" w:sz="0" w:space="0" w:color="000000"/>
          <w:right w:val="none" w:sz="0" w:space="0" w:color="000000"/>
        </w:pBdr>
        <w:autoSpaceDN w:val="0"/>
        <w:spacing w:line="360" w:lineRule="auto"/>
        <w:ind w:firstLineChars="200" w:firstLine="640"/>
        <w:rPr>
          <w:rFonts w:eastAsia="仿宋_GB2312"/>
          <w:color w:val="000000"/>
          <w:sz w:val="30"/>
        </w:rPr>
      </w:pPr>
      <w:r>
        <w:rPr>
          <w:rFonts w:eastAsia="仿宋_GB2312" w:hint="eastAsia"/>
          <w:color w:val="000000"/>
          <w:sz w:val="32"/>
        </w:rPr>
        <w:t xml:space="preserve">3. </w:t>
      </w:r>
      <w:r>
        <w:rPr>
          <w:rFonts w:eastAsia="仿宋_GB2312" w:hAnsi="仿宋_GB2312"/>
          <w:color w:val="000000"/>
          <w:sz w:val="32"/>
        </w:rPr>
        <w:t>考试报名登记表（</w:t>
      </w:r>
      <w:r>
        <w:rPr>
          <w:rFonts w:eastAsia="仿宋_GB2312" w:hAnsi="仿宋_GB2312"/>
          <w:sz w:val="32"/>
        </w:rPr>
        <w:t>贴好照片，如实、详细填写个人学习、工作经历，时间必须连续，并注明各学习阶段是否在职学习，取得何种学历和学位</w:t>
      </w:r>
      <w:r>
        <w:rPr>
          <w:rFonts w:eastAsia="仿宋_GB2312" w:hAnsi="仿宋_GB2312"/>
          <w:color w:val="000000"/>
          <w:sz w:val="32"/>
        </w:rPr>
        <w:t>）；</w:t>
      </w:r>
    </w:p>
    <w:p w:rsidR="00831FBC" w:rsidRDefault="00C97C9B">
      <w:pPr>
        <w:pBdr>
          <w:top w:val="none" w:sz="0" w:space="0" w:color="000000"/>
          <w:left w:val="none" w:sz="0" w:space="0" w:color="000000"/>
          <w:bottom w:val="none" w:sz="0" w:space="0" w:color="000000"/>
          <w:right w:val="none" w:sz="0" w:space="0" w:color="000000"/>
        </w:pBdr>
        <w:autoSpaceDN w:val="0"/>
        <w:spacing w:line="360" w:lineRule="auto"/>
        <w:ind w:firstLineChars="200" w:firstLine="640"/>
        <w:rPr>
          <w:rFonts w:eastAsia="仿宋_GB2312"/>
          <w:sz w:val="32"/>
          <w:szCs w:val="32"/>
        </w:rPr>
      </w:pPr>
      <w:r>
        <w:rPr>
          <w:rFonts w:eastAsia="仿宋_GB2312" w:hint="eastAsia"/>
          <w:color w:val="000000"/>
          <w:sz w:val="32"/>
        </w:rPr>
        <w:t xml:space="preserve">4. </w:t>
      </w:r>
      <w:r>
        <w:rPr>
          <w:rFonts w:eastAsia="仿宋_GB2312"/>
          <w:sz w:val="32"/>
          <w:szCs w:val="32"/>
        </w:rPr>
        <w:t>本（专）科、研究生各阶段学历、学位证书</w:t>
      </w:r>
      <w:r>
        <w:rPr>
          <w:rFonts w:eastAsia="仿宋_GB2312" w:hint="eastAsia"/>
          <w:sz w:val="32"/>
          <w:szCs w:val="32"/>
        </w:rPr>
        <w:t>原件；</w:t>
      </w:r>
    </w:p>
    <w:p w:rsidR="00831FBC" w:rsidRDefault="00C97C9B">
      <w:pPr>
        <w:pBdr>
          <w:top w:val="none" w:sz="0" w:space="0" w:color="000000"/>
          <w:left w:val="none" w:sz="0" w:space="0" w:color="000000"/>
          <w:bottom w:val="none" w:sz="0" w:space="0" w:color="000000"/>
          <w:right w:val="none" w:sz="0" w:space="0" w:color="000000"/>
        </w:pBdr>
        <w:autoSpaceDN w:val="0"/>
        <w:spacing w:line="360" w:lineRule="auto"/>
        <w:ind w:firstLineChars="200" w:firstLine="640"/>
        <w:rPr>
          <w:rFonts w:eastAsia="仿宋_GB2312" w:hAnsi="仿宋_GB2312"/>
          <w:color w:val="000000"/>
          <w:sz w:val="32"/>
        </w:rPr>
      </w:pPr>
      <w:r>
        <w:rPr>
          <w:rFonts w:eastAsia="仿宋_GB2312" w:hint="eastAsia"/>
          <w:color w:val="000000"/>
          <w:sz w:val="32"/>
        </w:rPr>
        <w:t xml:space="preserve">5. </w:t>
      </w:r>
      <w:r>
        <w:rPr>
          <w:rFonts w:eastAsia="仿宋_GB2312" w:hAnsi="仿宋_GB2312"/>
          <w:color w:val="000000"/>
          <w:sz w:val="32"/>
        </w:rPr>
        <w:t>英语四（六、八）级证书原件或成绩单原件（根据职位要求提供）；</w:t>
      </w:r>
    </w:p>
    <w:p w:rsidR="00831FBC" w:rsidRDefault="00C97C9B">
      <w:pPr>
        <w:pBdr>
          <w:top w:val="none" w:sz="0" w:space="0" w:color="000000"/>
          <w:left w:val="none" w:sz="0" w:space="0" w:color="000000"/>
          <w:bottom w:val="none" w:sz="0" w:space="0" w:color="000000"/>
          <w:right w:val="none" w:sz="0" w:space="0" w:color="000000"/>
        </w:pBdr>
        <w:autoSpaceDN w:val="0"/>
        <w:spacing w:line="360" w:lineRule="auto"/>
        <w:ind w:firstLineChars="200" w:firstLine="640"/>
        <w:rPr>
          <w:rFonts w:eastAsia="仿宋_GB2312"/>
          <w:color w:val="000000"/>
          <w:sz w:val="32"/>
        </w:rPr>
      </w:pPr>
      <w:r>
        <w:rPr>
          <w:rFonts w:eastAsia="仿宋_GB2312" w:hAnsi="仿宋_GB2312" w:hint="eastAsia"/>
          <w:color w:val="000000"/>
          <w:sz w:val="32"/>
        </w:rPr>
        <w:t xml:space="preserve">6. </w:t>
      </w:r>
      <w:r>
        <w:rPr>
          <w:rFonts w:eastAsia="仿宋_GB2312" w:hAnsi="仿宋_GB2312"/>
          <w:color w:val="000000"/>
          <w:sz w:val="32"/>
        </w:rPr>
        <w:t>相关专业资格证书原件（根据职位要求提供）；</w:t>
      </w:r>
    </w:p>
    <w:p w:rsidR="00831FBC" w:rsidRDefault="00C97C9B">
      <w:pPr>
        <w:pBdr>
          <w:top w:val="none" w:sz="0" w:space="0" w:color="000000"/>
          <w:left w:val="none" w:sz="0" w:space="0" w:color="000000"/>
          <w:bottom w:val="none" w:sz="0" w:space="0" w:color="000000"/>
          <w:right w:val="none" w:sz="0" w:space="0" w:color="000000"/>
        </w:pBdr>
        <w:autoSpaceDN w:val="0"/>
        <w:spacing w:line="360" w:lineRule="auto"/>
        <w:ind w:firstLineChars="200" w:firstLine="640"/>
        <w:rPr>
          <w:rFonts w:eastAsia="仿宋_GB2312" w:hAnsi="仿宋_GB2312"/>
          <w:sz w:val="32"/>
        </w:rPr>
      </w:pPr>
      <w:r>
        <w:rPr>
          <w:rFonts w:eastAsia="仿宋_GB2312" w:hAnsi="仿宋_GB2312" w:hint="eastAsia"/>
          <w:sz w:val="32"/>
        </w:rPr>
        <w:t xml:space="preserve">7. </w:t>
      </w:r>
      <w:r>
        <w:rPr>
          <w:rFonts w:eastAsia="仿宋_GB2312" w:hAnsi="仿宋_GB2312" w:hint="eastAsia"/>
          <w:sz w:val="32"/>
        </w:rPr>
        <w:t>所获各种奖励证书原件；</w:t>
      </w:r>
    </w:p>
    <w:p w:rsidR="00831FBC" w:rsidRDefault="00C97C9B">
      <w:pPr>
        <w:pBdr>
          <w:top w:val="none" w:sz="0" w:space="0" w:color="000000"/>
          <w:left w:val="none" w:sz="0" w:space="0" w:color="000000"/>
          <w:bottom w:val="none" w:sz="0" w:space="0" w:color="000000"/>
          <w:right w:val="none" w:sz="0" w:space="0" w:color="000000"/>
        </w:pBdr>
        <w:autoSpaceDN w:val="0"/>
        <w:spacing w:line="360" w:lineRule="auto"/>
        <w:ind w:firstLineChars="200" w:firstLine="640"/>
        <w:rPr>
          <w:rFonts w:eastAsia="仿宋_GB2312" w:hAnsi="仿宋_GB2312"/>
          <w:sz w:val="32"/>
        </w:rPr>
      </w:pPr>
      <w:r>
        <w:rPr>
          <w:rFonts w:eastAsia="仿宋_GB2312" w:hAnsi="仿宋_GB2312" w:hint="eastAsia"/>
          <w:sz w:val="32"/>
        </w:rPr>
        <w:t xml:space="preserve">8. </w:t>
      </w:r>
      <w:r>
        <w:rPr>
          <w:rFonts w:eastAsia="仿宋_GB2312" w:hAnsi="仿宋_GB2312" w:hint="eastAsia"/>
          <w:sz w:val="32"/>
        </w:rPr>
        <w:t>除上述材料外，考生需按照身份类别，准备以下材料：</w:t>
      </w:r>
    </w:p>
    <w:p w:rsidR="00831FBC" w:rsidRDefault="00C97C9B">
      <w:pPr>
        <w:spacing w:line="580" w:lineRule="exact"/>
        <w:ind w:firstLineChars="200" w:firstLine="643"/>
        <w:rPr>
          <w:rFonts w:eastAsia="仿宋_GB2312"/>
          <w:sz w:val="32"/>
          <w:szCs w:val="32"/>
        </w:rPr>
      </w:pPr>
      <w:r>
        <w:rPr>
          <w:rFonts w:eastAsia="仿宋_GB2312"/>
          <w:b/>
          <w:bCs/>
          <w:sz w:val="32"/>
          <w:szCs w:val="32"/>
        </w:rPr>
        <w:t>应届毕业生</w:t>
      </w:r>
      <w:r>
        <w:rPr>
          <w:rFonts w:eastAsia="仿宋_GB2312" w:hint="eastAsia"/>
          <w:sz w:val="32"/>
          <w:szCs w:val="32"/>
        </w:rPr>
        <w:t>携带学生证和</w:t>
      </w:r>
      <w:r>
        <w:rPr>
          <w:rFonts w:eastAsia="仿宋_GB2312"/>
          <w:sz w:val="32"/>
          <w:szCs w:val="32"/>
        </w:rPr>
        <w:t>所在学校加盖公章的报名推荐表</w:t>
      </w:r>
      <w:r>
        <w:rPr>
          <w:rFonts w:eastAsia="仿宋_GB2312" w:hint="eastAsia"/>
          <w:sz w:val="32"/>
          <w:szCs w:val="32"/>
        </w:rPr>
        <w:t>（须注明培养方式）原件</w:t>
      </w:r>
      <w:r>
        <w:rPr>
          <w:rFonts w:eastAsia="仿宋_GB2312"/>
          <w:sz w:val="32"/>
          <w:szCs w:val="32"/>
        </w:rPr>
        <w:t>。</w:t>
      </w:r>
    </w:p>
    <w:p w:rsidR="00831FBC" w:rsidRDefault="00C97C9B">
      <w:pPr>
        <w:spacing w:line="580" w:lineRule="exact"/>
        <w:ind w:firstLineChars="200" w:firstLine="643"/>
        <w:rPr>
          <w:rFonts w:eastAsia="仿宋_GB2312"/>
          <w:sz w:val="32"/>
          <w:szCs w:val="32"/>
        </w:rPr>
      </w:pPr>
      <w:r>
        <w:rPr>
          <w:rFonts w:eastAsia="仿宋_GB2312"/>
          <w:b/>
          <w:bCs/>
          <w:sz w:val="32"/>
          <w:szCs w:val="32"/>
        </w:rPr>
        <w:t>留学回国人员</w:t>
      </w:r>
      <w:r>
        <w:rPr>
          <w:rFonts w:eastAsia="仿宋_GB2312" w:hint="eastAsia"/>
          <w:sz w:val="32"/>
          <w:szCs w:val="32"/>
        </w:rPr>
        <w:t>携带我驻外使领馆出具的</w:t>
      </w:r>
      <w:r>
        <w:rPr>
          <w:rFonts w:eastAsia="仿宋_GB2312"/>
          <w:sz w:val="32"/>
          <w:szCs w:val="32"/>
        </w:rPr>
        <w:t>留学回国证明</w:t>
      </w:r>
      <w:r>
        <w:rPr>
          <w:rFonts w:eastAsia="仿宋_GB2312"/>
          <w:sz w:val="32"/>
          <w:szCs w:val="32"/>
        </w:rPr>
        <w:lastRenderedPageBreak/>
        <w:t>和</w:t>
      </w:r>
      <w:r>
        <w:rPr>
          <w:rFonts w:eastAsia="仿宋_GB2312" w:hint="eastAsia"/>
          <w:sz w:val="32"/>
          <w:szCs w:val="32"/>
        </w:rPr>
        <w:t>教育部留学服务中心认证的</w:t>
      </w:r>
      <w:r>
        <w:rPr>
          <w:rFonts w:eastAsia="仿宋_GB2312"/>
          <w:sz w:val="32"/>
          <w:szCs w:val="32"/>
        </w:rPr>
        <w:t>国外</w:t>
      </w:r>
      <w:r>
        <w:rPr>
          <w:rFonts w:eastAsia="仿宋_GB2312" w:hint="eastAsia"/>
          <w:sz w:val="32"/>
          <w:szCs w:val="32"/>
        </w:rPr>
        <w:t>学历</w:t>
      </w:r>
      <w:r>
        <w:rPr>
          <w:rFonts w:eastAsia="仿宋_GB2312"/>
          <w:sz w:val="32"/>
          <w:szCs w:val="32"/>
        </w:rPr>
        <w:t>学位认证书</w:t>
      </w:r>
      <w:r>
        <w:rPr>
          <w:rFonts w:eastAsia="仿宋_GB2312" w:hint="eastAsia"/>
          <w:sz w:val="32"/>
          <w:szCs w:val="32"/>
        </w:rPr>
        <w:t>原</w:t>
      </w:r>
      <w:r>
        <w:rPr>
          <w:rFonts w:eastAsia="仿宋_GB2312"/>
          <w:sz w:val="32"/>
          <w:szCs w:val="32"/>
        </w:rPr>
        <w:t>件。</w:t>
      </w:r>
    </w:p>
    <w:p w:rsidR="00831FBC" w:rsidRDefault="00C97C9B">
      <w:pPr>
        <w:pBdr>
          <w:top w:val="none" w:sz="0" w:space="0" w:color="000000"/>
          <w:left w:val="none" w:sz="0" w:space="0" w:color="000000"/>
          <w:bottom w:val="none" w:sz="0" w:space="0" w:color="000000"/>
          <w:right w:val="none" w:sz="0" w:space="0" w:color="000000"/>
        </w:pBdr>
        <w:autoSpaceDN w:val="0"/>
        <w:spacing w:line="360" w:lineRule="auto"/>
        <w:ind w:firstLineChars="200" w:firstLine="640"/>
        <w:rPr>
          <w:rFonts w:eastAsia="仿宋_GB2312"/>
          <w:color w:val="000000"/>
          <w:sz w:val="32"/>
        </w:rPr>
      </w:pPr>
      <w:r>
        <w:rPr>
          <w:rFonts w:eastAsia="仿宋_GB2312" w:hint="eastAsia"/>
          <w:color w:val="000000"/>
          <w:sz w:val="32"/>
        </w:rPr>
        <w:t xml:space="preserve">9. </w:t>
      </w:r>
      <w:r>
        <w:rPr>
          <w:rFonts w:eastAsia="仿宋_GB2312" w:hAnsi="仿宋_GB2312"/>
          <w:color w:val="000000"/>
          <w:sz w:val="32"/>
        </w:rPr>
        <w:t>职位要求的其他材料。</w:t>
      </w:r>
    </w:p>
    <w:p w:rsidR="00831FBC" w:rsidRDefault="00C97C9B">
      <w:pPr>
        <w:pBdr>
          <w:top w:val="none" w:sz="0" w:space="0" w:color="000000"/>
          <w:left w:val="none" w:sz="0" w:space="0" w:color="000000"/>
          <w:bottom w:val="none" w:sz="0" w:space="0" w:color="000000"/>
          <w:right w:val="none" w:sz="0" w:space="0" w:color="000000"/>
        </w:pBdr>
        <w:autoSpaceDN w:val="0"/>
        <w:spacing w:line="360" w:lineRule="auto"/>
        <w:ind w:firstLineChars="200" w:firstLine="643"/>
        <w:rPr>
          <w:rFonts w:eastAsia="仿宋_GB2312"/>
          <w:b/>
          <w:color w:val="000000"/>
          <w:sz w:val="32"/>
        </w:rPr>
      </w:pPr>
      <w:r>
        <w:rPr>
          <w:rFonts w:eastAsia="仿宋_GB2312" w:hAnsi="仿宋_GB2312"/>
          <w:b/>
          <w:color w:val="000000"/>
          <w:sz w:val="32"/>
        </w:rPr>
        <w:t>上述材料需准备复印件。其中报名登记表、报名推荐表收缴原件，其余材料查验原件，收缴复印件。</w:t>
      </w:r>
    </w:p>
    <w:p w:rsidR="00831FBC" w:rsidRDefault="00C97C9B">
      <w:pPr>
        <w:numPr>
          <w:ilvl w:val="0"/>
          <w:numId w:val="1"/>
        </w:numPr>
        <w:pBdr>
          <w:top w:val="none" w:sz="0" w:space="0" w:color="000000"/>
          <w:left w:val="none" w:sz="0" w:space="0" w:color="000000"/>
          <w:bottom w:val="none" w:sz="0" w:space="0" w:color="000000"/>
          <w:right w:val="none" w:sz="0" w:space="0" w:color="000000"/>
        </w:pBdr>
        <w:autoSpaceDN w:val="0"/>
        <w:spacing w:line="360" w:lineRule="auto"/>
        <w:ind w:firstLineChars="200" w:firstLine="640"/>
        <w:rPr>
          <w:rFonts w:eastAsia="仿宋_GB2312" w:hAnsi="仿宋_GB2312"/>
          <w:b/>
          <w:color w:val="000000"/>
          <w:sz w:val="32"/>
        </w:rPr>
      </w:pPr>
      <w:r>
        <w:rPr>
          <w:rFonts w:eastAsia="仿宋_GB2312" w:hAnsi="仿宋_GB2312"/>
          <w:color w:val="000000"/>
          <w:sz w:val="32"/>
        </w:rPr>
        <w:t>凡参加</w:t>
      </w:r>
      <w:r>
        <w:rPr>
          <w:rFonts w:eastAsia="仿宋_GB2312" w:hAnsi="仿宋_GB2312" w:hint="eastAsia"/>
          <w:color w:val="000000"/>
          <w:sz w:val="32"/>
        </w:rPr>
        <w:t>专业能力测试</w:t>
      </w:r>
      <w:r>
        <w:rPr>
          <w:rFonts w:eastAsia="仿宋_GB2312" w:hAnsi="仿宋_GB2312"/>
          <w:color w:val="000000"/>
          <w:sz w:val="32"/>
        </w:rPr>
        <w:t>考生请于</w:t>
      </w:r>
      <w:r>
        <w:rPr>
          <w:rFonts w:eastAsia="仿宋_GB2312" w:hAnsi="仿宋_GB2312" w:hint="eastAsia"/>
          <w:b/>
          <w:bCs/>
          <w:color w:val="000000"/>
          <w:sz w:val="32"/>
        </w:rPr>
        <w:t>2</w:t>
      </w:r>
      <w:r>
        <w:rPr>
          <w:rFonts w:eastAsia="仿宋_GB2312" w:hAnsi="仿宋_GB2312" w:hint="eastAsia"/>
          <w:b/>
          <w:bCs/>
          <w:color w:val="000000"/>
          <w:sz w:val="32"/>
        </w:rPr>
        <w:t>月</w:t>
      </w:r>
      <w:r>
        <w:rPr>
          <w:rFonts w:eastAsia="仿宋_GB2312" w:hAnsi="仿宋_GB2312" w:hint="eastAsia"/>
          <w:b/>
          <w:bCs/>
          <w:color w:val="000000"/>
          <w:sz w:val="32"/>
        </w:rPr>
        <w:t>22</w:t>
      </w:r>
      <w:r>
        <w:rPr>
          <w:rFonts w:eastAsia="仿宋_GB2312" w:hAnsi="仿宋_GB2312" w:hint="eastAsia"/>
          <w:b/>
          <w:bCs/>
          <w:color w:val="000000"/>
          <w:sz w:val="32"/>
        </w:rPr>
        <w:t>日</w:t>
      </w:r>
      <w:r>
        <w:rPr>
          <w:rFonts w:eastAsia="仿宋_GB2312" w:hint="eastAsia"/>
          <w:color w:val="000000"/>
          <w:sz w:val="32"/>
        </w:rPr>
        <w:t>13</w:t>
      </w:r>
      <w:r>
        <w:rPr>
          <w:rFonts w:eastAsia="仿宋_GB2312"/>
          <w:color w:val="000000"/>
          <w:sz w:val="32"/>
        </w:rPr>
        <w:t>:</w:t>
      </w:r>
      <w:r>
        <w:rPr>
          <w:rFonts w:eastAsia="仿宋_GB2312" w:hint="eastAsia"/>
          <w:color w:val="000000"/>
          <w:sz w:val="32"/>
        </w:rPr>
        <w:t>0</w:t>
      </w:r>
      <w:r>
        <w:rPr>
          <w:rFonts w:eastAsia="仿宋_GB2312"/>
          <w:color w:val="000000"/>
          <w:sz w:val="32"/>
        </w:rPr>
        <w:t>0</w:t>
      </w:r>
      <w:r>
        <w:rPr>
          <w:rFonts w:eastAsia="仿宋_GB2312" w:hAnsi="仿宋_GB2312"/>
          <w:color w:val="000000"/>
          <w:sz w:val="32"/>
        </w:rPr>
        <w:t>准时报到，进行资格复审</w:t>
      </w:r>
      <w:r>
        <w:rPr>
          <w:rFonts w:eastAsia="仿宋_GB2312" w:hAnsi="仿宋_GB2312" w:hint="eastAsia"/>
          <w:color w:val="000000"/>
          <w:sz w:val="32"/>
        </w:rPr>
        <w:t>并做好测试前相关准备</w:t>
      </w:r>
      <w:r>
        <w:rPr>
          <w:rFonts w:eastAsia="仿宋_GB2312" w:hAnsi="仿宋_GB2312"/>
          <w:color w:val="000000"/>
          <w:sz w:val="32"/>
        </w:rPr>
        <w:t>。</w:t>
      </w:r>
      <w:r>
        <w:rPr>
          <w:rFonts w:eastAsia="仿宋_GB2312" w:hAnsi="仿宋_GB2312"/>
          <w:b/>
          <w:color w:val="000000"/>
          <w:sz w:val="32"/>
        </w:rPr>
        <w:t>截至</w:t>
      </w:r>
      <w:r>
        <w:rPr>
          <w:rFonts w:eastAsia="仿宋_GB2312" w:hint="eastAsia"/>
          <w:b/>
          <w:color w:val="000000"/>
          <w:sz w:val="32"/>
        </w:rPr>
        <w:t>13</w:t>
      </w:r>
      <w:r>
        <w:rPr>
          <w:rFonts w:eastAsia="仿宋_GB2312"/>
          <w:b/>
          <w:color w:val="000000"/>
          <w:sz w:val="32"/>
        </w:rPr>
        <w:t>:</w:t>
      </w:r>
      <w:r>
        <w:rPr>
          <w:rFonts w:eastAsia="仿宋_GB2312" w:hint="eastAsia"/>
          <w:b/>
          <w:color w:val="000000"/>
          <w:sz w:val="32"/>
        </w:rPr>
        <w:t>0</w:t>
      </w:r>
      <w:r>
        <w:rPr>
          <w:rFonts w:eastAsia="仿宋_GB2312"/>
          <w:b/>
          <w:color w:val="000000"/>
          <w:sz w:val="32"/>
        </w:rPr>
        <w:t>0</w:t>
      </w:r>
      <w:r>
        <w:rPr>
          <w:rFonts w:eastAsia="仿宋_GB2312" w:hAnsi="仿宋_GB2312"/>
          <w:b/>
          <w:color w:val="000000"/>
          <w:sz w:val="32"/>
        </w:rPr>
        <w:t>没有进入候考室的考生，取消</w:t>
      </w:r>
      <w:r>
        <w:rPr>
          <w:rFonts w:eastAsia="仿宋_GB2312" w:hAnsi="仿宋_GB2312" w:hint="eastAsia"/>
          <w:b/>
          <w:color w:val="000000"/>
          <w:sz w:val="32"/>
        </w:rPr>
        <w:t>专业能力测试</w:t>
      </w:r>
      <w:r>
        <w:rPr>
          <w:rFonts w:eastAsia="仿宋_GB2312" w:hAnsi="仿宋_GB2312"/>
          <w:b/>
          <w:color w:val="000000"/>
          <w:sz w:val="32"/>
        </w:rPr>
        <w:t>资格，请考生确保联系电话畅通。</w:t>
      </w:r>
    </w:p>
    <w:p w:rsidR="00831FBC" w:rsidRDefault="00C97C9B">
      <w:pPr>
        <w:numPr>
          <w:ilvl w:val="0"/>
          <w:numId w:val="1"/>
        </w:numPr>
        <w:pBdr>
          <w:top w:val="none" w:sz="0" w:space="0" w:color="000000"/>
          <w:left w:val="none" w:sz="0" w:space="0" w:color="000000"/>
          <w:bottom w:val="none" w:sz="0" w:space="0" w:color="000000"/>
          <w:right w:val="none" w:sz="0" w:space="0" w:color="000000"/>
        </w:pBdr>
        <w:autoSpaceDN w:val="0"/>
        <w:spacing w:line="360" w:lineRule="auto"/>
        <w:ind w:firstLineChars="200" w:firstLine="640"/>
        <w:rPr>
          <w:rFonts w:eastAsia="仿宋_GB2312" w:hAnsi="仿宋_GB2312"/>
          <w:b/>
          <w:color w:val="000000"/>
          <w:sz w:val="32"/>
        </w:rPr>
      </w:pPr>
      <w:r>
        <w:rPr>
          <w:rFonts w:eastAsia="仿宋_GB2312" w:hAnsi="仿宋_GB2312"/>
          <w:color w:val="000000"/>
          <w:sz w:val="32"/>
        </w:rPr>
        <w:t>凡参加面试考生请于</w:t>
      </w:r>
      <w:r>
        <w:rPr>
          <w:rFonts w:eastAsia="仿宋_GB2312" w:hAnsi="仿宋_GB2312" w:hint="eastAsia"/>
          <w:b/>
          <w:bCs/>
          <w:color w:val="000000"/>
          <w:sz w:val="32"/>
        </w:rPr>
        <w:t>2</w:t>
      </w:r>
      <w:r>
        <w:rPr>
          <w:rFonts w:eastAsia="仿宋_GB2312" w:hAnsi="仿宋_GB2312" w:hint="eastAsia"/>
          <w:b/>
          <w:bCs/>
          <w:color w:val="000000"/>
          <w:sz w:val="32"/>
        </w:rPr>
        <w:t>月</w:t>
      </w:r>
      <w:r>
        <w:rPr>
          <w:rFonts w:eastAsia="仿宋_GB2312" w:hAnsi="仿宋_GB2312" w:hint="eastAsia"/>
          <w:b/>
          <w:bCs/>
          <w:color w:val="000000"/>
          <w:sz w:val="32"/>
        </w:rPr>
        <w:t>23</w:t>
      </w:r>
      <w:r>
        <w:rPr>
          <w:rFonts w:eastAsia="仿宋_GB2312" w:hAnsi="仿宋_GB2312" w:hint="eastAsia"/>
          <w:b/>
          <w:bCs/>
          <w:color w:val="000000"/>
          <w:sz w:val="32"/>
        </w:rPr>
        <w:t>日</w:t>
      </w:r>
      <w:r>
        <w:rPr>
          <w:rFonts w:eastAsia="仿宋_GB2312"/>
          <w:color w:val="000000"/>
          <w:sz w:val="32"/>
        </w:rPr>
        <w:t>8:30</w:t>
      </w:r>
      <w:r>
        <w:rPr>
          <w:rFonts w:eastAsia="仿宋_GB2312" w:hAnsi="仿宋_GB2312"/>
          <w:color w:val="000000"/>
          <w:sz w:val="32"/>
        </w:rPr>
        <w:t>准时报到，进行面试顺序抽签。</w:t>
      </w:r>
      <w:r>
        <w:rPr>
          <w:rFonts w:eastAsia="仿宋_GB2312" w:hAnsi="仿宋_GB2312"/>
          <w:b/>
          <w:color w:val="000000"/>
          <w:sz w:val="32"/>
        </w:rPr>
        <w:t>截至</w:t>
      </w:r>
      <w:r>
        <w:rPr>
          <w:rFonts w:eastAsia="仿宋_GB2312"/>
          <w:b/>
          <w:color w:val="000000"/>
          <w:sz w:val="32"/>
        </w:rPr>
        <w:t>8:30</w:t>
      </w:r>
      <w:r>
        <w:rPr>
          <w:rFonts w:eastAsia="仿宋_GB2312" w:hAnsi="仿宋_GB2312"/>
          <w:b/>
          <w:color w:val="000000"/>
          <w:sz w:val="32"/>
        </w:rPr>
        <w:t>没有进入候考室的考生，取消面试资格，请考生确保联系电话畅通。</w:t>
      </w:r>
    </w:p>
    <w:p w:rsidR="00831FBC" w:rsidRDefault="00C97C9B">
      <w:pPr>
        <w:pBdr>
          <w:top w:val="none" w:sz="0" w:space="0" w:color="000000"/>
          <w:left w:val="none" w:sz="0" w:space="0" w:color="000000"/>
          <w:bottom w:val="none" w:sz="0" w:space="0" w:color="000000"/>
          <w:right w:val="none" w:sz="0" w:space="0" w:color="000000"/>
        </w:pBdr>
        <w:autoSpaceDN w:val="0"/>
        <w:spacing w:line="360" w:lineRule="auto"/>
        <w:rPr>
          <w:rFonts w:eastAsia="仿宋_GB2312"/>
          <w:color w:val="000000"/>
          <w:sz w:val="32"/>
        </w:rPr>
      </w:pPr>
      <w:r>
        <w:rPr>
          <w:rFonts w:eastAsia="仿宋_GB2312" w:hAnsi="仿宋_GB2312" w:hint="eastAsia"/>
          <w:color w:val="000000"/>
          <w:sz w:val="32"/>
        </w:rPr>
        <w:t xml:space="preserve">    </w:t>
      </w:r>
      <w:r>
        <w:rPr>
          <w:rFonts w:eastAsia="仿宋_GB2312" w:hAnsi="仿宋_GB2312" w:hint="eastAsia"/>
          <w:color w:val="000000"/>
          <w:sz w:val="32"/>
        </w:rPr>
        <w:t>（四）</w:t>
      </w:r>
      <w:r>
        <w:rPr>
          <w:rFonts w:eastAsia="仿宋_GB2312" w:hAnsi="仿宋_GB2312"/>
          <w:color w:val="000000"/>
          <w:sz w:val="32"/>
        </w:rPr>
        <w:t>考生应对本人报考信息的真实性负责，凡不符合报考资格条件、有关主要信息不实、弄虚作假的考生，一经查实即取消</w:t>
      </w:r>
      <w:r>
        <w:rPr>
          <w:rFonts w:eastAsia="仿宋_GB2312" w:hAnsi="仿宋_GB2312" w:hint="eastAsia"/>
          <w:color w:val="000000"/>
          <w:sz w:val="32"/>
        </w:rPr>
        <w:t>专业能力测试、</w:t>
      </w:r>
      <w:r>
        <w:rPr>
          <w:rFonts w:eastAsia="仿宋_GB2312" w:hAnsi="仿宋_GB2312"/>
          <w:color w:val="000000"/>
          <w:sz w:val="32"/>
        </w:rPr>
        <w:t>面试和录用资格，并将有关情况记录在案。</w:t>
      </w:r>
    </w:p>
    <w:p w:rsidR="00831FBC" w:rsidRDefault="00C97C9B">
      <w:pPr>
        <w:pBdr>
          <w:top w:val="none" w:sz="0" w:space="0" w:color="000000"/>
          <w:left w:val="none" w:sz="0" w:space="0" w:color="000000"/>
          <w:bottom w:val="none" w:sz="0" w:space="0" w:color="000000"/>
          <w:right w:val="none" w:sz="0" w:space="0" w:color="000000"/>
        </w:pBdr>
        <w:autoSpaceDN w:val="0"/>
        <w:spacing w:line="360" w:lineRule="auto"/>
        <w:ind w:firstLineChars="200" w:firstLine="640"/>
        <w:rPr>
          <w:rFonts w:eastAsia="仿宋_GB2312"/>
          <w:color w:val="000000"/>
          <w:sz w:val="32"/>
        </w:rPr>
      </w:pPr>
      <w:r>
        <w:rPr>
          <w:rFonts w:eastAsia="仿宋_GB2312" w:hAnsi="仿宋_GB2312"/>
          <w:color w:val="000000"/>
          <w:sz w:val="32"/>
        </w:rPr>
        <w:t>（</w:t>
      </w:r>
      <w:r>
        <w:rPr>
          <w:rFonts w:eastAsia="仿宋_GB2312" w:hAnsi="仿宋_GB2312" w:hint="eastAsia"/>
          <w:color w:val="000000"/>
          <w:sz w:val="32"/>
        </w:rPr>
        <w:t>五</w:t>
      </w:r>
      <w:r>
        <w:rPr>
          <w:rFonts w:eastAsia="仿宋_GB2312" w:hAnsi="仿宋_GB2312"/>
          <w:color w:val="000000"/>
          <w:sz w:val="32"/>
        </w:rPr>
        <w:t>）考生参加</w:t>
      </w:r>
      <w:r>
        <w:rPr>
          <w:rFonts w:eastAsia="仿宋_GB2312" w:hAnsi="仿宋_GB2312" w:hint="eastAsia"/>
          <w:color w:val="000000"/>
          <w:sz w:val="32"/>
        </w:rPr>
        <w:t>专业能力测试及</w:t>
      </w:r>
      <w:r>
        <w:rPr>
          <w:rFonts w:eastAsia="仿宋_GB2312" w:hAnsi="仿宋_GB2312"/>
          <w:color w:val="000000"/>
          <w:sz w:val="32"/>
        </w:rPr>
        <w:t>面试期间的食宿、交通费用由考生自理，请考生安排好行程，并注意安全。</w:t>
      </w:r>
    </w:p>
    <w:p w:rsidR="00831FBC" w:rsidRDefault="00C97C9B">
      <w:pPr>
        <w:pBdr>
          <w:top w:val="none" w:sz="0" w:space="0" w:color="000000"/>
          <w:left w:val="none" w:sz="0" w:space="0" w:color="000000"/>
          <w:bottom w:val="none" w:sz="0" w:space="0" w:color="000000"/>
          <w:right w:val="none" w:sz="0" w:space="0" w:color="000000"/>
        </w:pBdr>
        <w:autoSpaceDN w:val="0"/>
        <w:spacing w:line="360" w:lineRule="auto"/>
        <w:ind w:firstLineChars="200" w:firstLine="640"/>
        <w:rPr>
          <w:rFonts w:eastAsia="黑体"/>
          <w:color w:val="000000"/>
          <w:sz w:val="32"/>
        </w:rPr>
      </w:pPr>
      <w:r>
        <w:rPr>
          <w:rFonts w:eastAsia="黑体"/>
          <w:color w:val="000000"/>
          <w:sz w:val="32"/>
        </w:rPr>
        <w:t>四、</w:t>
      </w:r>
      <w:r>
        <w:rPr>
          <w:rFonts w:eastAsia="黑体" w:hint="eastAsia"/>
          <w:color w:val="000000"/>
          <w:sz w:val="32"/>
        </w:rPr>
        <w:t>体检和考察人选的确定</w:t>
      </w:r>
    </w:p>
    <w:p w:rsidR="00831FBC" w:rsidRDefault="00C97C9B" w:rsidP="00C03B30">
      <w:pPr>
        <w:spacing w:line="580" w:lineRule="exact"/>
        <w:ind w:firstLineChars="200" w:firstLine="640"/>
        <w:rPr>
          <w:rFonts w:eastAsia="黑体"/>
          <w:color w:val="000000"/>
          <w:sz w:val="32"/>
        </w:rPr>
      </w:pPr>
      <w:r>
        <w:rPr>
          <w:rFonts w:eastAsia="仿宋_GB2312" w:hint="eastAsia"/>
          <w:sz w:val="32"/>
          <w:szCs w:val="32"/>
        </w:rPr>
        <w:t>根据中央公务员主管部门规定，参加专业能力测试及面试人数与录用计划数比例达到</w:t>
      </w:r>
      <w:r>
        <w:rPr>
          <w:rFonts w:eastAsia="仿宋_GB2312" w:hint="eastAsia"/>
          <w:sz w:val="32"/>
          <w:szCs w:val="32"/>
        </w:rPr>
        <w:t>3:1</w:t>
      </w:r>
      <w:r>
        <w:rPr>
          <w:rFonts w:eastAsia="仿宋_GB2312" w:hint="eastAsia"/>
          <w:sz w:val="32"/>
          <w:szCs w:val="32"/>
        </w:rPr>
        <w:t>及以上的，专业能力测试及面试后按综合成绩从高到低的顺序确定考察和体检人选；比例低于</w:t>
      </w:r>
      <w:r>
        <w:rPr>
          <w:rFonts w:eastAsia="仿宋_GB2312" w:hint="eastAsia"/>
          <w:sz w:val="32"/>
          <w:szCs w:val="32"/>
        </w:rPr>
        <w:t>3:1</w:t>
      </w:r>
      <w:r>
        <w:rPr>
          <w:rFonts w:eastAsia="仿宋_GB2312" w:hint="eastAsia"/>
          <w:sz w:val="32"/>
          <w:szCs w:val="32"/>
        </w:rPr>
        <w:t>的，考生面试成绩应达到面试合格分数线方可</w:t>
      </w:r>
      <w:r>
        <w:rPr>
          <w:rFonts w:eastAsia="仿宋_GB2312" w:hint="eastAsia"/>
          <w:sz w:val="32"/>
          <w:szCs w:val="32"/>
        </w:rPr>
        <w:lastRenderedPageBreak/>
        <w:t>进入考察和体检。面试合格分数线为</w:t>
      </w:r>
      <w:r>
        <w:rPr>
          <w:rFonts w:eastAsia="仿宋_GB2312" w:hint="eastAsia"/>
          <w:sz w:val="32"/>
          <w:szCs w:val="32"/>
        </w:rPr>
        <w:t>60</w:t>
      </w:r>
      <w:r>
        <w:rPr>
          <w:rFonts w:eastAsia="仿宋_GB2312" w:hint="eastAsia"/>
          <w:sz w:val="32"/>
          <w:szCs w:val="32"/>
        </w:rPr>
        <w:t>分</w:t>
      </w:r>
      <w:r w:rsidR="009C2DD7">
        <w:rPr>
          <w:rFonts w:eastAsia="仿宋_GB2312" w:hint="eastAsia"/>
          <w:sz w:val="32"/>
          <w:szCs w:val="32"/>
        </w:rPr>
        <w:t>（按百分制计算）。综合成绩计算方法为：笔试成绩（换算为百分制）占</w:t>
      </w:r>
      <w:r>
        <w:rPr>
          <w:rFonts w:eastAsia="仿宋_GB2312" w:hint="eastAsia"/>
          <w:sz w:val="32"/>
          <w:szCs w:val="32"/>
        </w:rPr>
        <w:t>50%</w:t>
      </w:r>
      <w:r>
        <w:rPr>
          <w:rFonts w:eastAsia="仿宋_GB2312" w:hint="eastAsia"/>
          <w:sz w:val="32"/>
          <w:szCs w:val="32"/>
        </w:rPr>
        <w:t>，专业能力测试成绩占</w:t>
      </w:r>
      <w:r>
        <w:rPr>
          <w:rFonts w:eastAsia="仿宋_GB2312" w:hint="eastAsia"/>
          <w:sz w:val="32"/>
          <w:szCs w:val="32"/>
        </w:rPr>
        <w:t>10%</w:t>
      </w:r>
      <w:r>
        <w:rPr>
          <w:rFonts w:eastAsia="仿宋_GB2312" w:hint="eastAsia"/>
          <w:sz w:val="32"/>
          <w:szCs w:val="32"/>
        </w:rPr>
        <w:t>，面试成绩占</w:t>
      </w:r>
      <w:r>
        <w:rPr>
          <w:rFonts w:eastAsia="仿宋_GB2312" w:hint="eastAsia"/>
          <w:sz w:val="32"/>
          <w:szCs w:val="32"/>
        </w:rPr>
        <w:t>40%</w:t>
      </w:r>
      <w:r>
        <w:rPr>
          <w:rFonts w:eastAsia="仿宋_GB2312" w:hint="eastAsia"/>
          <w:sz w:val="32"/>
          <w:szCs w:val="32"/>
        </w:rPr>
        <w:t>。</w:t>
      </w:r>
    </w:p>
    <w:p w:rsidR="00831FBC" w:rsidRDefault="00C97C9B">
      <w:pPr>
        <w:pBdr>
          <w:top w:val="none" w:sz="0" w:space="0" w:color="000000"/>
          <w:left w:val="none" w:sz="0" w:space="0" w:color="000000"/>
          <w:bottom w:val="none" w:sz="0" w:space="0" w:color="000000"/>
          <w:right w:val="none" w:sz="0" w:space="0" w:color="000000"/>
        </w:pBdr>
        <w:autoSpaceDN w:val="0"/>
        <w:spacing w:line="360" w:lineRule="auto"/>
        <w:ind w:firstLineChars="200" w:firstLine="640"/>
        <w:rPr>
          <w:rFonts w:eastAsia="黑体"/>
          <w:color w:val="000000"/>
          <w:sz w:val="32"/>
        </w:rPr>
      </w:pPr>
      <w:r>
        <w:rPr>
          <w:rFonts w:eastAsia="黑体" w:hint="eastAsia"/>
          <w:color w:val="000000"/>
          <w:sz w:val="32"/>
        </w:rPr>
        <w:t>五、</w:t>
      </w:r>
      <w:r>
        <w:rPr>
          <w:rFonts w:eastAsia="黑体"/>
          <w:color w:val="000000"/>
          <w:sz w:val="32"/>
        </w:rPr>
        <w:t>乘车路线</w:t>
      </w:r>
    </w:p>
    <w:p w:rsidR="00831FBC" w:rsidRDefault="00C97C9B">
      <w:pPr>
        <w:pBdr>
          <w:top w:val="none" w:sz="0" w:space="0" w:color="000000"/>
          <w:left w:val="none" w:sz="0" w:space="0" w:color="000000"/>
          <w:bottom w:val="none" w:sz="0" w:space="0" w:color="000000"/>
          <w:right w:val="none" w:sz="0" w:space="0" w:color="000000"/>
        </w:pBdr>
        <w:autoSpaceDN w:val="0"/>
        <w:spacing w:line="360" w:lineRule="auto"/>
        <w:ind w:firstLineChars="200" w:firstLine="640"/>
        <w:rPr>
          <w:rFonts w:ascii="仿宋_GB2312" w:eastAsia="仿宋_GB2312" w:hAnsi="仿宋_GB2312"/>
          <w:color w:val="000000"/>
          <w:sz w:val="32"/>
        </w:rPr>
      </w:pPr>
      <w:r>
        <w:rPr>
          <w:rFonts w:ascii="仿宋_GB2312" w:eastAsia="仿宋_GB2312" w:hAnsi="仿宋_GB2312" w:hint="eastAsia"/>
          <w:color w:val="000000"/>
          <w:sz w:val="32"/>
        </w:rPr>
        <w:t>（一）飞机：</w:t>
      </w:r>
    </w:p>
    <w:p w:rsidR="00831FBC" w:rsidRDefault="00C97C9B">
      <w:pPr>
        <w:pBdr>
          <w:top w:val="none" w:sz="0" w:space="0" w:color="000000"/>
          <w:left w:val="none" w:sz="0" w:space="0" w:color="000000"/>
          <w:bottom w:val="none" w:sz="0" w:space="0" w:color="000000"/>
          <w:right w:val="none" w:sz="0" w:space="0" w:color="000000"/>
        </w:pBdr>
        <w:autoSpaceDN w:val="0"/>
        <w:spacing w:line="360" w:lineRule="auto"/>
        <w:ind w:firstLineChars="200" w:firstLine="640"/>
        <w:rPr>
          <w:rFonts w:ascii="仿宋_GB2312" w:eastAsia="仿宋_GB2312" w:hAnsi="仿宋_GB2312"/>
          <w:color w:val="000000"/>
          <w:sz w:val="32"/>
        </w:rPr>
      </w:pPr>
      <w:r>
        <w:rPr>
          <w:rFonts w:ascii="仿宋_GB2312" w:eastAsia="仿宋_GB2312" w:hAnsi="仿宋_GB2312" w:hint="eastAsia"/>
          <w:color w:val="000000"/>
          <w:sz w:val="32"/>
        </w:rPr>
        <w:t>乘坐地铁2号线至鼓楼站，换乘地铁1号线到樱花公园站下车，沿中兴路向南500米左右即到（天润商座位于开元大酒店南面）。</w:t>
      </w:r>
    </w:p>
    <w:p w:rsidR="00831FBC" w:rsidRDefault="00C97C9B">
      <w:pPr>
        <w:pBdr>
          <w:top w:val="none" w:sz="0" w:space="0" w:color="000000"/>
          <w:left w:val="none" w:sz="0" w:space="0" w:color="000000"/>
          <w:bottom w:val="none" w:sz="0" w:space="0" w:color="000000"/>
          <w:right w:val="none" w:sz="0" w:space="0" w:color="000000"/>
        </w:pBdr>
        <w:autoSpaceDN w:val="0"/>
        <w:spacing w:line="360" w:lineRule="auto"/>
        <w:ind w:firstLineChars="200" w:firstLine="640"/>
        <w:rPr>
          <w:rFonts w:ascii="仿宋_GB2312" w:eastAsia="仿宋_GB2312" w:hAnsi="仿宋_GB2312"/>
          <w:color w:val="000000"/>
          <w:sz w:val="32"/>
        </w:rPr>
      </w:pPr>
      <w:r>
        <w:rPr>
          <w:rFonts w:ascii="仿宋_GB2312" w:eastAsia="仿宋_GB2312" w:hAnsi="仿宋_GB2312" w:hint="eastAsia"/>
          <w:color w:val="000000"/>
          <w:sz w:val="32"/>
        </w:rPr>
        <w:t>（二）火车：</w:t>
      </w:r>
    </w:p>
    <w:p w:rsidR="00831FBC" w:rsidRDefault="00C97C9B">
      <w:pPr>
        <w:pBdr>
          <w:top w:val="none" w:sz="0" w:space="0" w:color="000000"/>
          <w:left w:val="none" w:sz="0" w:space="0" w:color="000000"/>
          <w:bottom w:val="none" w:sz="0" w:space="0" w:color="000000"/>
          <w:right w:val="none" w:sz="0" w:space="0" w:color="000000"/>
        </w:pBdr>
        <w:autoSpaceDN w:val="0"/>
        <w:spacing w:line="360" w:lineRule="auto"/>
        <w:ind w:firstLineChars="200" w:firstLine="640"/>
        <w:rPr>
          <w:rFonts w:ascii="仿宋_GB2312" w:eastAsia="仿宋_GB2312" w:hAnsi="仿宋_GB2312"/>
          <w:color w:val="000000"/>
          <w:sz w:val="32"/>
        </w:rPr>
      </w:pPr>
      <w:r>
        <w:rPr>
          <w:rFonts w:ascii="仿宋_GB2312" w:eastAsia="仿宋_GB2312" w:hAnsi="仿宋_GB2312" w:hint="eastAsia"/>
          <w:color w:val="000000"/>
          <w:sz w:val="32"/>
        </w:rPr>
        <w:t>1.宁波火车站下车后，乘坐106路、356路至“朱雀新村”站即到。</w:t>
      </w:r>
    </w:p>
    <w:p w:rsidR="00831FBC" w:rsidRDefault="00C97C9B">
      <w:pPr>
        <w:pBdr>
          <w:top w:val="none" w:sz="0" w:space="0" w:color="000000"/>
          <w:left w:val="none" w:sz="0" w:space="0" w:color="000000"/>
          <w:bottom w:val="none" w:sz="0" w:space="0" w:color="000000"/>
          <w:right w:val="none" w:sz="0" w:space="0" w:color="000000"/>
        </w:pBdr>
        <w:autoSpaceDN w:val="0"/>
        <w:spacing w:line="360" w:lineRule="auto"/>
        <w:ind w:firstLineChars="200" w:firstLine="640"/>
        <w:rPr>
          <w:rFonts w:ascii="仿宋_GB2312" w:eastAsia="仿宋_GB2312" w:hAnsi="仿宋_GB2312"/>
          <w:color w:val="000000"/>
          <w:sz w:val="32"/>
        </w:rPr>
      </w:pPr>
      <w:r>
        <w:rPr>
          <w:rFonts w:ascii="仿宋_GB2312" w:eastAsia="仿宋_GB2312" w:hAnsi="仿宋_GB2312" w:hint="eastAsia"/>
          <w:color w:val="000000"/>
          <w:sz w:val="32"/>
        </w:rPr>
        <w:t>2.宁波火车站下车后，乘坐地铁2号线至鼓楼站，换乘地铁1号线到樱花公园站下车，沿中兴路向南500米左右即到（天润商座位于开元大酒店南面）。</w:t>
      </w:r>
    </w:p>
    <w:p w:rsidR="00831FBC" w:rsidRDefault="00C97C9B">
      <w:pPr>
        <w:pBdr>
          <w:top w:val="none" w:sz="0" w:space="0" w:color="000000"/>
          <w:left w:val="none" w:sz="0" w:space="0" w:color="000000"/>
          <w:bottom w:val="none" w:sz="0" w:space="0" w:color="000000"/>
          <w:right w:val="none" w:sz="0" w:space="0" w:color="000000"/>
        </w:pBdr>
        <w:autoSpaceDN w:val="0"/>
        <w:spacing w:line="360" w:lineRule="auto"/>
        <w:ind w:firstLineChars="200" w:firstLine="640"/>
        <w:rPr>
          <w:rFonts w:eastAsia="黑体"/>
          <w:color w:val="000000"/>
          <w:sz w:val="32"/>
        </w:rPr>
      </w:pPr>
      <w:r>
        <w:rPr>
          <w:rFonts w:eastAsia="黑体" w:hint="eastAsia"/>
          <w:color w:val="000000"/>
          <w:sz w:val="32"/>
        </w:rPr>
        <w:t>六</w:t>
      </w:r>
      <w:r>
        <w:rPr>
          <w:rFonts w:eastAsia="黑体"/>
          <w:color w:val="000000"/>
          <w:sz w:val="32"/>
        </w:rPr>
        <w:t>、联系人及联系电话</w:t>
      </w:r>
      <w:r>
        <w:rPr>
          <w:rFonts w:eastAsia="黑体"/>
          <w:color w:val="000000"/>
          <w:sz w:val="32"/>
        </w:rPr>
        <w:t xml:space="preserve"> </w:t>
      </w:r>
    </w:p>
    <w:p w:rsidR="00831FBC" w:rsidRDefault="00C97C9B">
      <w:pPr>
        <w:pBdr>
          <w:top w:val="none" w:sz="0" w:space="0" w:color="000000"/>
          <w:left w:val="none" w:sz="0" w:space="0" w:color="000000"/>
          <w:bottom w:val="none" w:sz="0" w:space="0" w:color="000000"/>
          <w:right w:val="none" w:sz="0" w:space="0" w:color="000000"/>
        </w:pBdr>
        <w:autoSpaceDN w:val="0"/>
        <w:spacing w:line="360" w:lineRule="auto"/>
        <w:ind w:firstLineChars="200" w:firstLine="640"/>
        <w:rPr>
          <w:rFonts w:ascii="仿宋_GB2312" w:eastAsia="仿宋_GB2312" w:hAnsi="仿宋_GB2312"/>
          <w:color w:val="000000"/>
          <w:sz w:val="32"/>
        </w:rPr>
      </w:pPr>
      <w:r>
        <w:rPr>
          <w:rFonts w:ascii="仿宋_GB2312" w:eastAsia="仿宋_GB2312" w:hAnsi="仿宋_GB2312" w:hint="eastAsia"/>
          <w:color w:val="000000"/>
          <w:sz w:val="32"/>
        </w:rPr>
        <w:t>联系人： 金海荣、章倩云</w:t>
      </w:r>
    </w:p>
    <w:p w:rsidR="00831FBC" w:rsidRDefault="00C97C9B">
      <w:pPr>
        <w:pBdr>
          <w:top w:val="none" w:sz="0" w:space="0" w:color="000000"/>
          <w:left w:val="none" w:sz="0" w:space="0" w:color="000000"/>
          <w:bottom w:val="none" w:sz="0" w:space="0" w:color="000000"/>
          <w:right w:val="none" w:sz="0" w:space="0" w:color="000000"/>
        </w:pBdr>
        <w:autoSpaceDN w:val="0"/>
        <w:spacing w:line="360" w:lineRule="auto"/>
        <w:ind w:firstLineChars="200" w:firstLine="640"/>
        <w:rPr>
          <w:rFonts w:ascii="仿宋_GB2312" w:eastAsia="仿宋_GB2312" w:hAnsi="仿宋_GB2312"/>
          <w:color w:val="000000"/>
          <w:sz w:val="32"/>
        </w:rPr>
      </w:pPr>
      <w:r>
        <w:rPr>
          <w:rFonts w:ascii="仿宋_GB2312" w:eastAsia="仿宋_GB2312" w:hAnsi="仿宋_GB2312" w:hint="eastAsia"/>
          <w:color w:val="000000"/>
          <w:sz w:val="32"/>
        </w:rPr>
        <w:t>联系电话： 0574-87178945、87176036</w:t>
      </w:r>
    </w:p>
    <w:p w:rsidR="00831FBC" w:rsidRDefault="00C97C9B">
      <w:pPr>
        <w:pBdr>
          <w:top w:val="none" w:sz="0" w:space="0" w:color="000000"/>
          <w:left w:val="none" w:sz="0" w:space="0" w:color="000000"/>
          <w:bottom w:val="none" w:sz="0" w:space="0" w:color="000000"/>
          <w:right w:val="none" w:sz="0" w:space="0" w:color="000000"/>
        </w:pBdr>
        <w:autoSpaceDN w:val="0"/>
        <w:spacing w:line="360" w:lineRule="auto"/>
        <w:ind w:firstLineChars="200" w:firstLine="640"/>
        <w:rPr>
          <w:rFonts w:eastAsia="黑体"/>
          <w:color w:val="000000"/>
          <w:sz w:val="32"/>
        </w:rPr>
      </w:pPr>
      <w:r>
        <w:rPr>
          <w:rFonts w:eastAsia="黑体" w:hint="eastAsia"/>
          <w:color w:val="000000"/>
          <w:sz w:val="32"/>
        </w:rPr>
        <w:t>七</w:t>
      </w:r>
      <w:r>
        <w:rPr>
          <w:rFonts w:eastAsia="黑体"/>
          <w:color w:val="000000"/>
          <w:sz w:val="32"/>
        </w:rPr>
        <w:t>、其他注意事项</w:t>
      </w:r>
    </w:p>
    <w:p w:rsidR="00831FBC" w:rsidRDefault="00C97C9B">
      <w:pPr>
        <w:pBdr>
          <w:top w:val="none" w:sz="0" w:space="0" w:color="000000"/>
          <w:left w:val="none" w:sz="0" w:space="0" w:color="000000"/>
          <w:bottom w:val="none" w:sz="0" w:space="0" w:color="000000"/>
          <w:right w:val="none" w:sz="0" w:space="0" w:color="000000"/>
        </w:pBdr>
        <w:autoSpaceDN w:val="0"/>
        <w:spacing w:line="360" w:lineRule="auto"/>
        <w:ind w:firstLineChars="200" w:firstLine="640"/>
        <w:rPr>
          <w:rFonts w:eastAsia="仿宋_GB2312"/>
          <w:color w:val="000000"/>
          <w:kern w:val="0"/>
          <w:sz w:val="32"/>
        </w:rPr>
      </w:pPr>
      <w:r>
        <w:rPr>
          <w:rFonts w:eastAsia="仿宋_GB2312" w:hAnsi="仿宋_GB2312"/>
          <w:sz w:val="32"/>
          <w:lang w:val="zh-CN"/>
        </w:rPr>
        <w:t>关于面试原则、方式、考察</w:t>
      </w:r>
      <w:r>
        <w:rPr>
          <w:rFonts w:eastAsia="仿宋_GB2312" w:hAnsi="仿宋_GB2312"/>
          <w:sz w:val="32"/>
        </w:rPr>
        <w:t>（</w:t>
      </w:r>
      <w:r>
        <w:rPr>
          <w:rFonts w:eastAsia="仿宋_GB2312" w:hAnsi="仿宋_GB2312"/>
          <w:sz w:val="32"/>
          <w:lang w:val="zh-CN"/>
        </w:rPr>
        <w:t>体检</w:t>
      </w:r>
      <w:r>
        <w:rPr>
          <w:rFonts w:eastAsia="仿宋_GB2312" w:hAnsi="仿宋_GB2312"/>
          <w:sz w:val="32"/>
        </w:rPr>
        <w:t>）</w:t>
      </w:r>
      <w:r>
        <w:rPr>
          <w:rFonts w:eastAsia="仿宋_GB2312" w:hAnsi="仿宋_GB2312"/>
          <w:sz w:val="32"/>
          <w:lang w:val="zh-CN"/>
        </w:rPr>
        <w:t>人选产生办法等事项参见中国证监会网站</w:t>
      </w:r>
      <w:r>
        <w:rPr>
          <w:rFonts w:eastAsia="仿宋_GB2312" w:hAnsi="仿宋_GB2312"/>
          <w:sz w:val="32"/>
        </w:rPr>
        <w:t>（</w:t>
      </w:r>
      <w:hyperlink r:id="rId9" w:history="1">
        <w:r>
          <w:rPr>
            <w:rFonts w:eastAsia="仿宋_GB2312"/>
            <w:sz w:val="32"/>
            <w:u w:val="single"/>
          </w:rPr>
          <w:t>www.csrc.gov.cn</w:t>
        </w:r>
      </w:hyperlink>
      <w:r>
        <w:rPr>
          <w:rFonts w:eastAsia="仿宋_GB2312" w:hAnsi="仿宋_GB2312"/>
          <w:sz w:val="32"/>
        </w:rPr>
        <w:t>）</w:t>
      </w:r>
      <w:r>
        <w:rPr>
          <w:rFonts w:eastAsia="仿宋_GB2312" w:hAnsi="仿宋_GB2312"/>
          <w:sz w:val="32"/>
          <w:lang w:val="zh-CN"/>
        </w:rPr>
        <w:t>发布的</w:t>
      </w:r>
      <w:r>
        <w:rPr>
          <w:rFonts w:eastAsia="仿宋_GB2312" w:hAnsi="仿宋_GB2312"/>
          <w:b/>
          <w:sz w:val="32"/>
          <w:lang w:val="zh-CN"/>
        </w:rPr>
        <w:t>《中国证监会关于</w:t>
      </w:r>
      <w:r>
        <w:rPr>
          <w:rFonts w:eastAsia="仿宋_GB2312"/>
          <w:b/>
          <w:sz w:val="32"/>
        </w:rPr>
        <w:t>201</w:t>
      </w:r>
      <w:r>
        <w:rPr>
          <w:rFonts w:eastAsia="仿宋_GB2312" w:hint="eastAsia"/>
          <w:b/>
          <w:sz w:val="32"/>
        </w:rPr>
        <w:t>9</w:t>
      </w:r>
      <w:r>
        <w:rPr>
          <w:rFonts w:eastAsia="仿宋_GB2312" w:hint="eastAsia"/>
          <w:b/>
          <w:sz w:val="32"/>
        </w:rPr>
        <w:t>年</w:t>
      </w:r>
      <w:r>
        <w:rPr>
          <w:rFonts w:eastAsia="仿宋_GB2312" w:hAnsi="仿宋_GB2312"/>
          <w:b/>
          <w:sz w:val="32"/>
          <w:lang w:val="zh-CN"/>
        </w:rPr>
        <w:t>度</w:t>
      </w:r>
      <w:r>
        <w:rPr>
          <w:rFonts w:eastAsia="仿宋_GB2312" w:hAnsi="仿宋_GB2312" w:hint="eastAsia"/>
          <w:b/>
          <w:sz w:val="32"/>
          <w:lang w:val="zh-CN"/>
        </w:rPr>
        <w:t>考试</w:t>
      </w:r>
      <w:r>
        <w:rPr>
          <w:rFonts w:eastAsia="仿宋_GB2312" w:hAnsi="仿宋_GB2312"/>
          <w:b/>
          <w:sz w:val="32"/>
          <w:lang w:val="zh-CN"/>
        </w:rPr>
        <w:t>录用参照公务员法管理事业单位工作人员招录面试工作安排的公告》</w:t>
      </w:r>
      <w:r>
        <w:rPr>
          <w:rFonts w:eastAsia="仿宋_GB2312" w:hAnsi="仿宋_GB2312"/>
          <w:sz w:val="32"/>
          <w:lang w:val="zh-CN"/>
        </w:rPr>
        <w:t>。</w:t>
      </w:r>
    </w:p>
    <w:p w:rsidR="00831FBC" w:rsidRDefault="00831FBC">
      <w:pPr>
        <w:pBdr>
          <w:top w:val="none" w:sz="0" w:space="0" w:color="000000"/>
          <w:left w:val="none" w:sz="0" w:space="0" w:color="000000"/>
          <w:bottom w:val="none" w:sz="0" w:space="0" w:color="000000"/>
          <w:right w:val="none" w:sz="0" w:space="0" w:color="000000"/>
        </w:pBdr>
        <w:autoSpaceDN w:val="0"/>
        <w:spacing w:line="360" w:lineRule="auto"/>
        <w:ind w:firstLineChars="200" w:firstLine="640"/>
        <w:rPr>
          <w:rFonts w:eastAsia="仿宋_GB2312"/>
          <w:color w:val="000000"/>
          <w:kern w:val="0"/>
          <w:sz w:val="32"/>
        </w:rPr>
      </w:pPr>
    </w:p>
    <w:p w:rsidR="00831FBC" w:rsidRDefault="00C97C9B">
      <w:pPr>
        <w:pBdr>
          <w:top w:val="none" w:sz="0" w:space="0" w:color="000000"/>
          <w:left w:val="none" w:sz="0" w:space="0" w:color="000000"/>
          <w:bottom w:val="none" w:sz="0" w:space="0" w:color="000000"/>
          <w:right w:val="none" w:sz="0" w:space="0" w:color="000000"/>
        </w:pBdr>
        <w:autoSpaceDN w:val="0"/>
        <w:spacing w:line="360" w:lineRule="auto"/>
        <w:ind w:firstLineChars="200" w:firstLine="640"/>
        <w:rPr>
          <w:rFonts w:eastAsia="仿宋_GB2312" w:hAnsi="仿宋_GB2312"/>
          <w:sz w:val="32"/>
        </w:rPr>
      </w:pPr>
      <w:r>
        <w:rPr>
          <w:rFonts w:eastAsia="仿宋_GB2312" w:hint="eastAsia"/>
          <w:color w:val="000000"/>
          <w:kern w:val="0"/>
          <w:sz w:val="32"/>
        </w:rPr>
        <w:t>附件：</w:t>
      </w:r>
      <w:r>
        <w:rPr>
          <w:rFonts w:eastAsia="仿宋_GB2312" w:hAnsi="仿宋_GB2312"/>
          <w:sz w:val="32"/>
        </w:rPr>
        <w:t>放弃面试资格声明</w:t>
      </w:r>
    </w:p>
    <w:p w:rsidR="00831FBC" w:rsidRDefault="00831FBC">
      <w:pPr>
        <w:pBdr>
          <w:top w:val="none" w:sz="0" w:space="0" w:color="000000"/>
          <w:left w:val="none" w:sz="0" w:space="0" w:color="000000"/>
          <w:bottom w:val="none" w:sz="0" w:space="0" w:color="000000"/>
          <w:right w:val="none" w:sz="0" w:space="0" w:color="000000"/>
        </w:pBdr>
        <w:autoSpaceDN w:val="0"/>
        <w:spacing w:line="360" w:lineRule="auto"/>
        <w:ind w:firstLineChars="200" w:firstLine="640"/>
        <w:rPr>
          <w:rFonts w:eastAsia="仿宋_GB2312"/>
          <w:color w:val="000000"/>
          <w:kern w:val="0"/>
          <w:sz w:val="32"/>
        </w:rPr>
      </w:pPr>
    </w:p>
    <w:p w:rsidR="00831FBC" w:rsidRDefault="00831FBC">
      <w:pPr>
        <w:pBdr>
          <w:top w:val="none" w:sz="0" w:space="0" w:color="000000"/>
          <w:left w:val="none" w:sz="0" w:space="0" w:color="000000"/>
          <w:bottom w:val="none" w:sz="0" w:space="0" w:color="000000"/>
          <w:right w:val="none" w:sz="0" w:space="0" w:color="000000"/>
        </w:pBdr>
        <w:autoSpaceDN w:val="0"/>
        <w:spacing w:line="360" w:lineRule="auto"/>
        <w:ind w:firstLineChars="200" w:firstLine="640"/>
        <w:rPr>
          <w:rFonts w:eastAsia="仿宋_GB2312"/>
          <w:color w:val="000000"/>
          <w:kern w:val="0"/>
          <w:sz w:val="32"/>
        </w:rPr>
      </w:pPr>
    </w:p>
    <w:p w:rsidR="00831FBC" w:rsidRDefault="00C97C9B">
      <w:pPr>
        <w:pBdr>
          <w:top w:val="none" w:sz="0" w:space="0" w:color="000000"/>
          <w:left w:val="none" w:sz="0" w:space="0" w:color="000000"/>
          <w:bottom w:val="none" w:sz="0" w:space="0" w:color="000000"/>
          <w:right w:val="none" w:sz="0" w:space="0" w:color="000000"/>
        </w:pBdr>
        <w:autoSpaceDN w:val="0"/>
        <w:spacing w:line="360" w:lineRule="auto"/>
        <w:ind w:right="95" w:firstLine="420"/>
        <w:jc w:val="right"/>
        <w:textAlignment w:val="baseline"/>
        <w:rPr>
          <w:rFonts w:eastAsia="仿宋_GB2312"/>
          <w:color w:val="000000"/>
          <w:sz w:val="32"/>
        </w:rPr>
      </w:pPr>
      <w:r>
        <w:rPr>
          <w:rFonts w:eastAsia="仿宋_GB2312" w:hAnsi="仿宋_GB2312"/>
          <w:color w:val="000000"/>
          <w:sz w:val="32"/>
        </w:rPr>
        <w:t>中国证券监督管理委员会</w:t>
      </w:r>
      <w:r>
        <w:rPr>
          <w:rFonts w:eastAsia="仿宋_GB2312" w:hint="eastAsia"/>
          <w:color w:val="000000"/>
          <w:sz w:val="32"/>
        </w:rPr>
        <w:t>宁波</w:t>
      </w:r>
      <w:r>
        <w:rPr>
          <w:rFonts w:eastAsia="仿宋_GB2312" w:hAnsi="仿宋_GB2312"/>
          <w:color w:val="000000"/>
          <w:sz w:val="32"/>
        </w:rPr>
        <w:t>监管局</w:t>
      </w:r>
    </w:p>
    <w:p w:rsidR="00831FBC" w:rsidRDefault="00C97C9B">
      <w:pPr>
        <w:pBdr>
          <w:top w:val="none" w:sz="0" w:space="0" w:color="000000"/>
          <w:left w:val="none" w:sz="0" w:space="0" w:color="000000"/>
          <w:bottom w:val="none" w:sz="0" w:space="0" w:color="000000"/>
          <w:right w:val="none" w:sz="0" w:space="0" w:color="000000"/>
        </w:pBdr>
        <w:autoSpaceDN w:val="0"/>
        <w:spacing w:line="360" w:lineRule="auto"/>
        <w:ind w:right="1286" w:firstLine="420"/>
        <w:jc w:val="left"/>
        <w:textAlignment w:val="baseline"/>
        <w:rPr>
          <w:rFonts w:eastAsia="仿宋_GB2312" w:hAnsi="仿宋_GB2312"/>
          <w:color w:val="000000"/>
          <w:sz w:val="32"/>
        </w:rPr>
      </w:pPr>
      <w:r>
        <w:rPr>
          <w:rFonts w:eastAsia="仿宋_GB2312"/>
          <w:color w:val="000000"/>
          <w:sz w:val="32"/>
        </w:rPr>
        <w:t xml:space="preserve">                          201</w:t>
      </w:r>
      <w:r>
        <w:rPr>
          <w:rFonts w:eastAsia="仿宋_GB2312" w:hint="eastAsia"/>
          <w:color w:val="000000"/>
          <w:sz w:val="32"/>
        </w:rPr>
        <w:t>9</w:t>
      </w:r>
      <w:r>
        <w:rPr>
          <w:rFonts w:eastAsia="仿宋_GB2312" w:hAnsi="仿宋_GB2312"/>
          <w:color w:val="000000"/>
          <w:sz w:val="32"/>
        </w:rPr>
        <w:t>年</w:t>
      </w:r>
      <w:r>
        <w:rPr>
          <w:rFonts w:eastAsia="仿宋_GB2312"/>
          <w:color w:val="000000"/>
          <w:sz w:val="32"/>
        </w:rPr>
        <w:t>2</w:t>
      </w:r>
      <w:r>
        <w:rPr>
          <w:rFonts w:eastAsia="仿宋_GB2312" w:hAnsi="仿宋_GB2312"/>
          <w:color w:val="000000"/>
          <w:sz w:val="32"/>
        </w:rPr>
        <w:t>月</w:t>
      </w:r>
      <w:r w:rsidR="00807A51">
        <w:rPr>
          <w:rFonts w:eastAsia="仿宋_GB2312" w:hAnsi="仿宋_GB2312" w:hint="eastAsia"/>
          <w:color w:val="000000"/>
          <w:sz w:val="32"/>
        </w:rPr>
        <w:t>1</w:t>
      </w:r>
      <w:r w:rsidR="00186CA7">
        <w:rPr>
          <w:rFonts w:eastAsia="仿宋_GB2312" w:hAnsi="仿宋_GB2312" w:hint="eastAsia"/>
          <w:color w:val="000000"/>
          <w:sz w:val="32"/>
        </w:rPr>
        <w:t>8</w:t>
      </w:r>
      <w:bookmarkStart w:id="1" w:name="_GoBack"/>
      <w:bookmarkEnd w:id="1"/>
      <w:r>
        <w:rPr>
          <w:rFonts w:eastAsia="仿宋_GB2312" w:hAnsi="仿宋_GB2312"/>
          <w:color w:val="000000"/>
          <w:sz w:val="32"/>
        </w:rPr>
        <w:t>日</w:t>
      </w:r>
    </w:p>
    <w:p w:rsidR="00831FBC" w:rsidRDefault="00831FBC">
      <w:pPr>
        <w:pBdr>
          <w:top w:val="none" w:sz="0" w:space="0" w:color="000000"/>
          <w:left w:val="none" w:sz="0" w:space="0" w:color="000000"/>
          <w:bottom w:val="none" w:sz="0" w:space="0" w:color="000000"/>
          <w:right w:val="none" w:sz="0" w:space="0" w:color="000000"/>
        </w:pBdr>
        <w:autoSpaceDN w:val="0"/>
        <w:spacing w:line="360" w:lineRule="auto"/>
        <w:ind w:right="1286" w:firstLine="420"/>
        <w:jc w:val="left"/>
        <w:textAlignment w:val="baseline"/>
        <w:rPr>
          <w:rFonts w:eastAsia="仿宋_GB2312" w:hAnsi="仿宋_GB2312"/>
          <w:color w:val="000000"/>
          <w:sz w:val="32"/>
        </w:rPr>
      </w:pPr>
    </w:p>
    <w:sectPr w:rsidR="00831FBC" w:rsidSect="00831FBC">
      <w:footerReference w:type="default" r:id="rId10"/>
      <w:footerReference w:type="first" r:id="rId1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6A0B" w:rsidRDefault="004F6A0B" w:rsidP="00831FBC">
      <w:r>
        <w:separator/>
      </w:r>
    </w:p>
  </w:endnote>
  <w:endnote w:type="continuationSeparator" w:id="0">
    <w:p w:rsidR="004F6A0B" w:rsidRDefault="004F6A0B" w:rsidP="00831F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FBC" w:rsidRDefault="00831FBC">
    <w:pPr>
      <w:pStyle w:val="a3"/>
      <w:framePr w:wrap="around" w:vAnchor="text" w:hAnchor="margin" w:xAlign="center" w:yAlign="top"/>
      <w:pBdr>
        <w:between w:val="none" w:sz="50" w:space="0" w:color="auto"/>
      </w:pBdr>
    </w:pPr>
    <w:r>
      <w:fldChar w:fldCharType="begin"/>
    </w:r>
    <w:r w:rsidR="00C97C9B">
      <w:instrText xml:space="preserve"> PAGE  </w:instrText>
    </w:r>
    <w:r>
      <w:fldChar w:fldCharType="separate"/>
    </w:r>
    <w:r w:rsidR="00186CA7">
      <w:rPr>
        <w:noProof/>
      </w:rPr>
      <w:t>5</w:t>
    </w:r>
    <w:r>
      <w:fldChar w:fldCharType="end"/>
    </w:r>
  </w:p>
  <w:p w:rsidR="00831FBC" w:rsidRDefault="00831FBC">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FBC" w:rsidRDefault="00831FBC">
    <w:pPr>
      <w:pStyle w:val="a3"/>
      <w:framePr w:wrap="around" w:vAnchor="text" w:hAnchor="margin" w:xAlign="center" w:yAlign="top"/>
      <w:pBdr>
        <w:between w:val="none" w:sz="50" w:space="0" w:color="auto"/>
      </w:pBdr>
    </w:pPr>
    <w:r>
      <w:fldChar w:fldCharType="begin"/>
    </w:r>
    <w:r w:rsidR="00C97C9B">
      <w:instrText xml:space="preserve"> PAGE  </w:instrText>
    </w:r>
    <w:r>
      <w:fldChar w:fldCharType="separate"/>
    </w:r>
    <w:r w:rsidR="00C97C9B">
      <w:t>5</w:t>
    </w:r>
    <w:r>
      <w:fldChar w:fldCharType="end"/>
    </w:r>
  </w:p>
  <w:p w:rsidR="00831FBC" w:rsidRDefault="00831FB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6A0B" w:rsidRDefault="004F6A0B" w:rsidP="00831FBC">
      <w:r>
        <w:separator/>
      </w:r>
    </w:p>
  </w:footnote>
  <w:footnote w:type="continuationSeparator" w:id="0">
    <w:p w:rsidR="004F6A0B" w:rsidRDefault="004F6A0B" w:rsidP="00831F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49617B"/>
    <w:multiLevelType w:val="singleLevel"/>
    <w:tmpl w:val="5C49617B"/>
    <w:lvl w:ilvl="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1FBC"/>
    <w:rsid w:val="000F1F61"/>
    <w:rsid w:val="00186CA7"/>
    <w:rsid w:val="004A5EBE"/>
    <w:rsid w:val="004F6A0B"/>
    <w:rsid w:val="00737860"/>
    <w:rsid w:val="007F3D3D"/>
    <w:rsid w:val="00807A51"/>
    <w:rsid w:val="00831FBC"/>
    <w:rsid w:val="009C2DD7"/>
    <w:rsid w:val="00C03B30"/>
    <w:rsid w:val="00C45302"/>
    <w:rsid w:val="00C97C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31FBC"/>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831FBC"/>
    <w:pPr>
      <w:tabs>
        <w:tab w:val="center" w:pos="4153"/>
        <w:tab w:val="right" w:pos="8306"/>
      </w:tabs>
      <w:snapToGrid w:val="0"/>
      <w:jc w:val="left"/>
    </w:pPr>
    <w:rPr>
      <w:sz w:val="18"/>
    </w:rPr>
  </w:style>
  <w:style w:type="paragraph" w:styleId="a4">
    <w:name w:val="header"/>
    <w:basedOn w:val="a"/>
    <w:link w:val="Char"/>
    <w:rsid w:val="00831FBC"/>
    <w:pPr>
      <w:pBdr>
        <w:bottom w:val="single" w:sz="6" w:space="1" w:color="auto"/>
      </w:pBdr>
      <w:tabs>
        <w:tab w:val="center" w:pos="4153"/>
        <w:tab w:val="right" w:pos="8306"/>
      </w:tabs>
      <w:snapToGrid w:val="0"/>
      <w:jc w:val="center"/>
    </w:pPr>
    <w:rPr>
      <w:sz w:val="18"/>
      <w:szCs w:val="18"/>
    </w:rPr>
  </w:style>
  <w:style w:type="paragraph" w:customStyle="1" w:styleId="p0">
    <w:name w:val="p0"/>
    <w:basedOn w:val="a"/>
    <w:rsid w:val="00831FBC"/>
    <w:pPr>
      <w:widowControl/>
    </w:pPr>
    <w:rPr>
      <w:kern w:val="0"/>
      <w:szCs w:val="21"/>
    </w:rPr>
  </w:style>
  <w:style w:type="character" w:customStyle="1" w:styleId="Char">
    <w:name w:val="页眉 Char"/>
    <w:link w:val="a4"/>
    <w:rsid w:val="00831FBC"/>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csrc.gov.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281</Words>
  <Characters>1606</Characters>
  <Application>Microsoft Office Word</Application>
  <DocSecurity>0</DocSecurity>
  <Lines>13</Lines>
  <Paragraphs>3</Paragraphs>
  <ScaleCrop>false</ScaleCrop>
  <Company>CSRC</Company>
  <LinksUpToDate>false</LinksUpToDate>
  <CharactersWithSpaces>1884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中国证监会北京监管局关于2015年度录用参照公务员法管理事业单位工作人员面试工作安排的公告</dc:title>
  <dc:creator>CSRC</dc:creator>
  <cp:lastModifiedBy>csrc</cp:lastModifiedBy>
  <cp:revision>10</cp:revision>
  <cp:lastPrinted>2019-01-31T01:33:00Z</cp:lastPrinted>
  <dcterms:created xsi:type="dcterms:W3CDTF">2018-02-02T00:53:00Z</dcterms:created>
  <dcterms:modified xsi:type="dcterms:W3CDTF">2019-02-18T04:41:00Z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