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宁波海关</w:t>
      </w:r>
    </w:p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2019年考试录用公务员递补面试人选公告</w:t>
      </w:r>
    </w:p>
    <w:p>
      <w:pPr>
        <w:widowControl/>
        <w:ind w:firstLine="641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ind w:firstLineChars="225" w:firstLine="720"/>
        <w:rPr>
          <w:rFonts w:ascii="方正仿宋_GBK" w:eastAsia="方正仿宋_GBK" w:cs="仿宋"/>
          <w:color w:val="000000"/>
          <w:kern w:val="0"/>
          <w:szCs w:val="21"/>
        </w:rPr>
      </w:pP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因部分考生放弃面试资格，根据公务员考录有关规定，</w:t>
      </w:r>
      <w:r>
        <w:rPr>
          <w:rFonts w:ascii="方正仿宋_GBK" w:eastAsia="方正仿宋_GBK" w:hint="eastAsia"/>
          <w:sz w:val="32"/>
          <w:szCs w:val="32"/>
        </w:rPr>
        <w:t>拟在公共科目笔试合格的考生中，按照笔试成绩从高到低的顺序，递补以下考生为面试人选：</w:t>
      </w:r>
    </w:p>
    <w:tbl>
      <w:tblPr>
        <w:jc w:val="left"/>
        <w:tblInd w:w="91" w:type="dxa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460"/>
        <w:gridCol w:w="1068"/>
        <w:gridCol w:w="1734"/>
        <w:gridCol w:w="1450"/>
        <w:gridCol w:w="1274"/>
      </w:tblGrid>
      <w:tr>
        <w:trPr>
          <w:trHeight w:val="63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递补后面试分数线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面试时间</w:t>
            </w:r>
          </w:p>
        </w:tc>
      </w:tr>
      <w:tr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left="200" w:hangingChars="100" w:hanging="200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隶属海关缉私分局</w:t>
            </w:r>
            <w:r>
              <w:rPr>
                <w:rFonts w:ascii="宋体" w:eastAsia="宋体" w:hint="eastAsia"/>
                <w:sz w:val="20"/>
                <w:szCs w:val="20"/>
              </w:rPr>
              <w:t>法制职位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/>
                <w:kern w:val="0"/>
                <w:sz w:val="20"/>
                <w:szCs w:val="18"/>
              </w:rPr>
              <w:t>300130002001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18"/>
              </w:rPr>
              <w:t>谢凯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18"/>
              </w:rPr>
              <w:t>12923332023324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66.35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18"/>
              </w:rPr>
              <w:t>2月25日</w:t>
            </w:r>
          </w:p>
        </w:tc>
      </w:tr>
    </w:tbl>
    <w:p>
      <w:pPr>
        <w:widowControl/>
        <w:ind w:firstLineChars="200" w:firstLine="640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widowControl/>
        <w:ind w:firstLine="641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请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以上考生于2019年2月1</w:t>
      </w:r>
      <w:r>
        <w:rPr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日前发送电子邮件至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nbhgrsc@163.com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确认是否参加面试，并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按照《宁波海关2019年考试录用公务员面试公告》的要求</w:t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t>准备相关材料，参加资格复审和面试。</w:t>
      </w:r>
    </w:p>
    <w:p>
      <w:pPr>
        <w:widowControl/>
        <w:ind w:firstLine="641"/>
        <w:jc w:val="left"/>
        <w:rPr>
          <w:rFonts w:ascii="Times New Roman" w:eastAsia="方正仿宋_GBK" w:hAnsi="Times New Roman"/>
          <w:color w:val="000000"/>
          <w:kern w:val="0"/>
          <w:szCs w:val="21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联系电话：0574-89091520</w:t>
      </w: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 宁波海关</w:t>
      </w: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2019年2月1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character" w:styleId="18">
    <w:name w:val="FollowedHyperlink"/>
    <w:basedOn w:val="10"/>
    <w:rPr>
      <w:color w:val="000080"/>
      <w:u w:val="none"/>
    </w:rPr>
  </w:style>
  <w:style w:type="character" w:styleId="19">
    <w:name w:val="Hyperlink"/>
    <w:basedOn w:val="10"/>
    <w:rPr>
      <w:color w:val="000080"/>
      <w:u w:val="none"/>
    </w:rPr>
  </w:style>
  <w:style w:type="character" w:customStyle="1" w:styleId="20">
    <w:name w:val="sqwebtitle"/>
    <w:basedOn w:val="10"/>
    <w:rPr>
      <w:rFonts w:cs="Times New Roman"/>
    </w:rPr>
  </w:style>
  <w:style w:type="paragraph" w:customStyle="1" w:styleId="21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0</Words>
  <Characters>0</Characters>
  <Lines>1</Lines>
  <Paragraphs>0</Paragraphs>
  <CharactersWithSpaces>0</CharactersWithSpaces>
  <Company>szciq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人事处</dc:creator>
  <cp:lastModifiedBy>翟金龙</cp:lastModifiedBy>
  <cp:revision>2</cp:revision>
  <cp:lastPrinted>2015-02-16T02:22:00Z</cp:lastPrinted>
  <dcterms:created xsi:type="dcterms:W3CDTF">2019-02-11T07:39:00Z</dcterms:created>
  <dcterms:modified xsi:type="dcterms:W3CDTF">2019-02-11T11:07:50Z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