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1F" w:rsidRPr="000678E5" w:rsidRDefault="00CE2525">
      <w:pPr>
        <w:pStyle w:val="Default"/>
        <w:spacing w:line="360" w:lineRule="auto"/>
        <w:jc w:val="center"/>
        <w:rPr>
          <w:rFonts w:ascii="微软雅黑" w:eastAsia="微软雅黑" w:hAnsi="微软雅黑" w:cs="Calibri"/>
          <w:b/>
          <w:bCs/>
          <w:color w:val="17365D" w:themeColor="text2" w:themeShade="BF"/>
          <w:sz w:val="44"/>
          <w:szCs w:val="44"/>
        </w:rPr>
      </w:pPr>
      <w:r w:rsidRPr="000678E5">
        <w:rPr>
          <w:rFonts w:ascii="微软雅黑" w:eastAsia="微软雅黑" w:hAnsi="微软雅黑" w:cs="Calibri"/>
          <w:b/>
          <w:bCs/>
          <w:color w:val="17365D" w:themeColor="text2" w:themeShade="BF"/>
          <w:sz w:val="44"/>
          <w:szCs w:val="44"/>
        </w:rPr>
        <w:t>2019国际电化学能源系统大会</w:t>
      </w:r>
      <w:r w:rsidRPr="000678E5">
        <w:rPr>
          <w:rFonts w:ascii="微软雅黑" w:eastAsia="微软雅黑" w:hAnsi="微软雅黑" w:cs="Calibri" w:hint="eastAsia"/>
          <w:b/>
          <w:bCs/>
          <w:color w:val="17365D" w:themeColor="text2" w:themeShade="BF"/>
          <w:sz w:val="44"/>
          <w:szCs w:val="44"/>
        </w:rPr>
        <w:t>——</w:t>
      </w:r>
      <w:r w:rsidRPr="000678E5">
        <w:rPr>
          <w:rFonts w:ascii="微软雅黑" w:eastAsia="微软雅黑" w:hAnsi="微软雅黑" w:cs="Calibri"/>
          <w:b/>
          <w:bCs/>
          <w:color w:val="17365D" w:themeColor="text2" w:themeShade="BF"/>
          <w:sz w:val="44"/>
          <w:szCs w:val="44"/>
        </w:rPr>
        <w:t>参会回执</w:t>
      </w:r>
    </w:p>
    <w:p w:rsidR="003733DD" w:rsidRPr="000678E5" w:rsidRDefault="00CE2525" w:rsidP="003733DD">
      <w:pPr>
        <w:pStyle w:val="Default"/>
        <w:spacing w:line="276" w:lineRule="auto"/>
        <w:jc w:val="center"/>
        <w:rPr>
          <w:rFonts w:ascii="Calibri" w:hAnsi="Calibri" w:cs="Calibri"/>
          <w:b/>
          <w:color w:val="17365D" w:themeColor="text2" w:themeShade="BF"/>
          <w:sz w:val="30"/>
          <w:szCs w:val="30"/>
        </w:rPr>
      </w:pPr>
      <w:r w:rsidRPr="000678E5">
        <w:rPr>
          <w:rFonts w:ascii="Calibri" w:hAnsi="Calibri" w:cs="Calibri"/>
          <w:b/>
          <w:color w:val="17365D" w:themeColor="text2" w:themeShade="BF"/>
          <w:sz w:val="30"/>
          <w:szCs w:val="30"/>
        </w:rPr>
        <w:t>2019 International Conference on Electrochemical Energy System</w:t>
      </w:r>
    </w:p>
    <w:p w:rsidR="009A0594" w:rsidRPr="009A0594" w:rsidRDefault="00CE2525" w:rsidP="003733DD">
      <w:pPr>
        <w:pStyle w:val="Default"/>
        <w:spacing w:beforeLines="100" w:before="312" w:line="360" w:lineRule="auto"/>
        <w:ind w:firstLineChars="200" w:firstLine="480"/>
        <w:rPr>
          <w:rFonts w:ascii="微软雅黑" w:eastAsia="微软雅黑" w:hAnsi="微软雅黑"/>
        </w:rPr>
      </w:pPr>
      <w:r w:rsidRPr="009A0594">
        <w:rPr>
          <w:rFonts w:ascii="微软雅黑" w:eastAsia="微软雅黑" w:hAnsi="微软雅黑"/>
        </w:rPr>
        <w:t>为促进电化学能源产业发展，加强国内外电化学能源科学与技术交流与合作，</w:t>
      </w:r>
      <w:r w:rsidRPr="009A0594">
        <w:rPr>
          <w:rFonts w:ascii="微软雅黑" w:eastAsia="微软雅黑" w:hAnsi="微软雅黑"/>
          <w:b/>
          <w:color w:val="17365D"/>
        </w:rPr>
        <w:t>上海电化学能源系统器件工程技术研究中心</w:t>
      </w:r>
      <w:r w:rsidRPr="009A0594">
        <w:rPr>
          <w:rFonts w:ascii="微软雅黑" w:eastAsia="微软雅黑" w:hAnsi="微软雅黑"/>
        </w:rPr>
        <w:t>定于2019年3月2</w:t>
      </w:r>
      <w:r w:rsidR="009A0594" w:rsidRPr="009A0594">
        <w:rPr>
          <w:rFonts w:ascii="微软雅黑" w:eastAsia="微软雅黑" w:hAnsi="微软雅黑"/>
        </w:rPr>
        <w:t>6</w:t>
      </w:r>
      <w:r w:rsidRPr="009A0594">
        <w:rPr>
          <w:rFonts w:ascii="微软雅黑" w:eastAsia="微软雅黑" w:hAnsi="微软雅黑"/>
        </w:rPr>
        <w:t>-30日，在中国历史文化名城绍兴主办</w:t>
      </w:r>
      <w:r w:rsidRPr="009A0594">
        <w:rPr>
          <w:rFonts w:ascii="微软雅黑" w:eastAsia="微软雅黑" w:hAnsi="微软雅黑"/>
          <w:b/>
          <w:color w:val="17365D"/>
        </w:rPr>
        <w:t>2019国际电化学能源系统大会（</w:t>
      </w:r>
      <w:r w:rsidRPr="00D30105">
        <w:rPr>
          <w:rFonts w:eastAsia="微软雅黑"/>
          <w:b/>
          <w:color w:val="17365D"/>
        </w:rPr>
        <w:t>2019 International Conference on Electrochemical Energy System</w:t>
      </w:r>
      <w:r w:rsidRPr="00D30105">
        <w:rPr>
          <w:rFonts w:eastAsia="微软雅黑"/>
          <w:b/>
          <w:color w:val="17365D"/>
        </w:rPr>
        <w:t>，</w:t>
      </w:r>
      <w:r w:rsidRPr="00D30105">
        <w:rPr>
          <w:rFonts w:eastAsia="微软雅黑"/>
          <w:b/>
          <w:color w:val="17365D"/>
        </w:rPr>
        <w:t>2019 ICEES</w:t>
      </w:r>
      <w:r w:rsidRPr="009A0594">
        <w:rPr>
          <w:rFonts w:ascii="微软雅黑" w:eastAsia="微软雅黑" w:hAnsi="微软雅黑"/>
          <w:b/>
          <w:color w:val="17365D"/>
        </w:rPr>
        <w:t>）</w:t>
      </w:r>
      <w:r w:rsidRPr="009A0594">
        <w:rPr>
          <w:rFonts w:ascii="微软雅黑" w:eastAsia="微软雅黑" w:hAnsi="微软雅黑"/>
        </w:rPr>
        <w:t>。大会旨在交流燃料电池、先进二次电池、超级电容器及下一代电化学能源系统的最新科学与技术进展，推动全球电化学能源储存与转换科技进步。</w:t>
      </w:r>
    </w:p>
    <w:p w:rsidR="003733DD" w:rsidRDefault="009A0594" w:rsidP="003733DD">
      <w:pPr>
        <w:pStyle w:val="Default"/>
        <w:spacing w:beforeLines="100" w:before="312" w:line="360" w:lineRule="auto"/>
        <w:rPr>
          <w:rFonts w:eastAsia="微软雅黑"/>
        </w:rPr>
      </w:pPr>
      <w:r w:rsidRPr="009A0594">
        <w:rPr>
          <w:rFonts w:ascii="微软雅黑" w:eastAsia="微软雅黑" w:hAnsi="微软雅黑"/>
        </w:rPr>
        <w:t>会议官方网站</w:t>
      </w:r>
      <w:r w:rsidR="00CE2525" w:rsidRPr="009A0594">
        <w:rPr>
          <w:rFonts w:ascii="微软雅黑" w:eastAsia="微软雅黑" w:hAnsi="微软雅黑"/>
        </w:rPr>
        <w:t>：</w:t>
      </w:r>
      <w:hyperlink r:id="rId6" w:history="1">
        <w:r w:rsidR="003733DD" w:rsidRPr="005B672A">
          <w:rPr>
            <w:rStyle w:val="a3"/>
            <w:rFonts w:eastAsia="微软雅黑"/>
          </w:rPr>
          <w:t>www.icees-meeting.com</w:t>
        </w:r>
      </w:hyperlink>
    </w:p>
    <w:p w:rsidR="00D85C1F" w:rsidRPr="003733DD" w:rsidRDefault="00CE2525" w:rsidP="003733DD">
      <w:pPr>
        <w:pStyle w:val="Default"/>
        <w:spacing w:beforeLines="100" w:before="312" w:line="360" w:lineRule="auto"/>
        <w:rPr>
          <w:rFonts w:eastAsia="微软雅黑"/>
        </w:rPr>
      </w:pPr>
      <w:r w:rsidRPr="009A0594">
        <w:rPr>
          <w:rFonts w:ascii="微软雅黑" w:eastAsia="微软雅黑" w:hAnsi="微软雅黑" w:cs="Calibri"/>
          <w:color w:val="auto"/>
          <w:sz w:val="21"/>
          <w:szCs w:val="21"/>
        </w:rPr>
        <w:t>摘要及回执递交邮箱：</w:t>
      </w:r>
      <w:r w:rsidRPr="009A0594">
        <w:rPr>
          <w:rFonts w:ascii="微软雅黑" w:eastAsia="微软雅黑" w:hAnsi="微软雅黑" w:hint="eastAsia"/>
          <w:color w:val="auto"/>
          <w:sz w:val="21"/>
          <w:szCs w:val="21"/>
          <w:u w:val="single"/>
          <w:shd w:val="clear" w:color="auto" w:fill="FFFFFF"/>
        </w:rPr>
        <w:t>jingwenmao</w:t>
      </w:r>
      <w:r w:rsidRPr="009A0594">
        <w:rPr>
          <w:rFonts w:ascii="微软雅黑" w:eastAsia="微软雅黑" w:hAnsi="微软雅黑"/>
          <w:color w:val="auto"/>
          <w:sz w:val="21"/>
          <w:szCs w:val="21"/>
          <w:u w:val="single"/>
        </w:rPr>
        <w:t>@sjtu.edu.cn</w:t>
      </w:r>
      <w:r w:rsidRPr="009A0594">
        <w:rPr>
          <w:rFonts w:ascii="微软雅黑" w:eastAsia="微软雅黑" w:hAnsi="微软雅黑" w:hint="eastAsia"/>
          <w:color w:val="auto"/>
          <w:sz w:val="21"/>
          <w:szCs w:val="21"/>
          <w:shd w:val="clear" w:color="auto" w:fill="FFFFFF"/>
        </w:rPr>
        <w:t>，联系人：</w:t>
      </w:r>
      <w:proofErr w:type="gramStart"/>
      <w:r w:rsidRPr="009A0594">
        <w:rPr>
          <w:rFonts w:ascii="微软雅黑" w:eastAsia="微软雅黑" w:hAnsi="微软雅黑" w:hint="eastAsia"/>
          <w:color w:val="auto"/>
          <w:sz w:val="21"/>
          <w:szCs w:val="21"/>
          <w:shd w:val="clear" w:color="auto" w:fill="FFFFFF"/>
        </w:rPr>
        <w:t>茆</w:t>
      </w:r>
      <w:proofErr w:type="gramEnd"/>
      <w:r w:rsidRPr="009A0594">
        <w:rPr>
          <w:rFonts w:ascii="微软雅黑" w:eastAsia="微软雅黑" w:hAnsi="微软雅黑" w:hint="eastAsia"/>
          <w:color w:val="auto"/>
          <w:sz w:val="21"/>
          <w:szCs w:val="21"/>
          <w:shd w:val="clear" w:color="auto" w:fill="FFFFFF"/>
        </w:rPr>
        <w:t>静</w:t>
      </w:r>
      <w:proofErr w:type="gramStart"/>
      <w:r w:rsidRPr="009A0594">
        <w:rPr>
          <w:rFonts w:ascii="微软雅黑" w:eastAsia="微软雅黑" w:hAnsi="微软雅黑" w:hint="eastAsia"/>
          <w:color w:val="auto"/>
          <w:sz w:val="21"/>
          <w:szCs w:val="21"/>
          <w:shd w:val="clear" w:color="auto" w:fill="FFFFFF"/>
        </w:rPr>
        <w:t>雯</w:t>
      </w:r>
      <w:proofErr w:type="gramEnd"/>
      <w:r w:rsidRPr="009A0594">
        <w:rPr>
          <w:rFonts w:ascii="微软雅黑" w:eastAsia="微软雅黑" w:hAnsi="微软雅黑" w:hint="eastAsia"/>
          <w:color w:val="auto"/>
          <w:sz w:val="21"/>
          <w:szCs w:val="21"/>
          <w:shd w:val="clear" w:color="auto" w:fill="FFFFFF"/>
        </w:rPr>
        <w:t>（18621806276）</w:t>
      </w:r>
    </w:p>
    <w:p w:rsidR="00D85C1F" w:rsidRDefault="00CE2525" w:rsidP="003733DD">
      <w:pPr>
        <w:pStyle w:val="Default"/>
        <w:spacing w:line="360" w:lineRule="auto"/>
        <w:rPr>
          <w:rFonts w:ascii="微软雅黑" w:eastAsia="微软雅黑" w:hAnsi="微软雅黑" w:cs="Calibri"/>
          <w:sz w:val="21"/>
          <w:szCs w:val="21"/>
        </w:rPr>
      </w:pPr>
      <w:r w:rsidRPr="009A0594">
        <w:rPr>
          <w:rFonts w:ascii="微软雅黑" w:eastAsia="微软雅黑" w:hAnsi="微软雅黑" w:cs="Calibri"/>
          <w:sz w:val="21"/>
          <w:szCs w:val="21"/>
        </w:rPr>
        <w:t>摘要收起止日期：201</w:t>
      </w:r>
      <w:r w:rsidRPr="009A0594">
        <w:rPr>
          <w:rFonts w:ascii="微软雅黑" w:eastAsia="微软雅黑" w:hAnsi="微软雅黑" w:cs="Calibri" w:hint="eastAsia"/>
          <w:sz w:val="21"/>
          <w:szCs w:val="21"/>
        </w:rPr>
        <w:t>9</w:t>
      </w:r>
      <w:r w:rsidRPr="009A0594">
        <w:rPr>
          <w:rFonts w:ascii="微软雅黑" w:eastAsia="微软雅黑" w:hAnsi="微软雅黑" w:cs="Calibri"/>
          <w:sz w:val="21"/>
          <w:szCs w:val="21"/>
        </w:rPr>
        <w:t>年1月</w:t>
      </w:r>
      <w:r w:rsidRPr="009A0594">
        <w:rPr>
          <w:rFonts w:ascii="微软雅黑" w:eastAsia="微软雅黑" w:hAnsi="微软雅黑" w:cs="Calibri" w:hint="eastAsia"/>
          <w:sz w:val="21"/>
          <w:szCs w:val="21"/>
        </w:rPr>
        <w:t>1</w:t>
      </w:r>
      <w:r w:rsidRPr="009A0594">
        <w:rPr>
          <w:rFonts w:ascii="微软雅黑" w:eastAsia="微软雅黑" w:hAnsi="微软雅黑" w:cs="Calibri"/>
          <w:sz w:val="21"/>
          <w:szCs w:val="21"/>
        </w:rPr>
        <w:t>日-3月10日</w:t>
      </w:r>
    </w:p>
    <w:p w:rsidR="008D1352" w:rsidRPr="003733DD" w:rsidRDefault="008D1352" w:rsidP="004254E5">
      <w:pPr>
        <w:pStyle w:val="Default"/>
        <w:spacing w:line="360" w:lineRule="auto"/>
        <w:rPr>
          <w:rFonts w:ascii="微软雅黑" w:eastAsia="微软雅黑" w:hAnsi="微软雅黑" w:cs="Calibri"/>
          <w:sz w:val="21"/>
          <w:szCs w:val="21"/>
        </w:rPr>
      </w:pPr>
    </w:p>
    <w:p w:rsidR="004254E5" w:rsidRDefault="004254E5" w:rsidP="004254E5">
      <w:pPr>
        <w:pStyle w:val="Default"/>
        <w:spacing w:line="360" w:lineRule="auto"/>
        <w:rPr>
          <w:rFonts w:ascii="微软雅黑" w:eastAsia="微软雅黑" w:hAnsi="微软雅黑" w:cs="Calibri"/>
          <w:sz w:val="21"/>
          <w:szCs w:val="21"/>
        </w:rPr>
      </w:pPr>
    </w:p>
    <w:p w:rsidR="004254E5" w:rsidRDefault="004254E5" w:rsidP="004254E5">
      <w:pPr>
        <w:pStyle w:val="Default"/>
        <w:spacing w:line="360" w:lineRule="auto"/>
        <w:rPr>
          <w:rFonts w:ascii="微软雅黑" w:eastAsia="微软雅黑" w:hAnsi="微软雅黑" w:cs="Calibri"/>
          <w:sz w:val="21"/>
          <w:szCs w:val="21"/>
        </w:rPr>
      </w:pPr>
    </w:p>
    <w:p w:rsidR="004254E5" w:rsidRPr="009A0594" w:rsidRDefault="004254E5" w:rsidP="004254E5">
      <w:pPr>
        <w:pStyle w:val="Default"/>
        <w:spacing w:line="360" w:lineRule="auto"/>
        <w:rPr>
          <w:rFonts w:ascii="微软雅黑" w:eastAsia="微软雅黑" w:hAnsi="微软雅黑" w:cs="Calibri"/>
          <w:sz w:val="21"/>
          <w:szCs w:val="21"/>
        </w:rPr>
      </w:pPr>
    </w:p>
    <w:p w:rsidR="004254E5" w:rsidRDefault="00CE2525" w:rsidP="004254E5">
      <w:pPr>
        <w:pStyle w:val="Default"/>
        <w:spacing w:beforeLines="150" w:before="468" w:afterLines="100" w:after="312" w:line="360" w:lineRule="auto"/>
        <w:jc w:val="center"/>
        <w:rPr>
          <w:rFonts w:ascii="黑体" w:eastAsia="黑体" w:hAnsi="黑体" w:cs="Calibri"/>
          <w:b/>
          <w:sz w:val="28"/>
          <w:szCs w:val="28"/>
        </w:rPr>
      </w:pPr>
      <w:r>
        <w:rPr>
          <w:rFonts w:ascii="黑体" w:eastAsia="黑体" w:hAnsi="黑体" w:cs="Calibri"/>
          <w:b/>
          <w:sz w:val="28"/>
          <w:szCs w:val="28"/>
        </w:rPr>
        <w:lastRenderedPageBreak/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249"/>
        <w:gridCol w:w="4613"/>
        <w:gridCol w:w="1357"/>
        <w:gridCol w:w="1134"/>
        <w:gridCol w:w="2768"/>
        <w:gridCol w:w="1256"/>
      </w:tblGrid>
      <w:tr w:rsidR="005905D5" w:rsidTr="005905D5">
        <w:trPr>
          <w:jc w:val="center"/>
        </w:trPr>
        <w:tc>
          <w:tcPr>
            <w:tcW w:w="961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姓名</w:t>
            </w:r>
          </w:p>
        </w:tc>
        <w:tc>
          <w:tcPr>
            <w:tcW w:w="2249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单位</w:t>
            </w:r>
          </w:p>
        </w:tc>
        <w:tc>
          <w:tcPr>
            <w:tcW w:w="4613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摘要</w:t>
            </w:r>
            <w:r>
              <w:rPr>
                <w:rFonts w:ascii="Calibri" w:hAnsi="Calibri" w:cs="Calibri"/>
                <w:sz w:val="21"/>
                <w:szCs w:val="21"/>
              </w:rPr>
              <w:t>题目</w:t>
            </w:r>
            <w:r>
              <w:rPr>
                <w:rFonts w:ascii="Calibri" w:hAnsi="Calibri" w:cs="Calibri" w:hint="eastAsia"/>
                <w:sz w:val="21"/>
                <w:szCs w:val="21"/>
              </w:rPr>
              <w:t>（或无）</w:t>
            </w:r>
          </w:p>
        </w:tc>
        <w:tc>
          <w:tcPr>
            <w:tcW w:w="1357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 w:hint="eastAsia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拟参加分会</w:t>
            </w:r>
          </w:p>
        </w:tc>
        <w:tc>
          <w:tcPr>
            <w:tcW w:w="1134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是否</w:t>
            </w:r>
            <w:r>
              <w:rPr>
                <w:rFonts w:ascii="Calibri" w:hAnsi="Calibri" w:cs="Calibri"/>
                <w:sz w:val="21"/>
                <w:szCs w:val="21"/>
              </w:rPr>
              <w:t>报告</w:t>
            </w:r>
          </w:p>
        </w:tc>
        <w:tc>
          <w:tcPr>
            <w:tcW w:w="2768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电子邮箱</w:t>
            </w:r>
          </w:p>
        </w:tc>
        <w:tc>
          <w:tcPr>
            <w:tcW w:w="1256" w:type="dxa"/>
          </w:tcPr>
          <w:p w:rsidR="005905D5" w:rsidRDefault="005905D5" w:rsidP="001175C3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联系电话</w:t>
            </w:r>
          </w:p>
        </w:tc>
      </w:tr>
      <w:tr w:rsidR="005905D5" w:rsidTr="005905D5">
        <w:trPr>
          <w:jc w:val="center"/>
        </w:trPr>
        <w:tc>
          <w:tcPr>
            <w:tcW w:w="961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49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613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7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68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6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905D5" w:rsidTr="005905D5">
        <w:trPr>
          <w:jc w:val="center"/>
        </w:trPr>
        <w:tc>
          <w:tcPr>
            <w:tcW w:w="961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49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613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7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68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6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905D5" w:rsidTr="005905D5">
        <w:trPr>
          <w:jc w:val="center"/>
        </w:trPr>
        <w:tc>
          <w:tcPr>
            <w:tcW w:w="961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49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613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7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68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6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905D5" w:rsidTr="005905D5">
        <w:trPr>
          <w:jc w:val="center"/>
        </w:trPr>
        <w:tc>
          <w:tcPr>
            <w:tcW w:w="961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49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613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7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68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6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905D5" w:rsidTr="005905D5">
        <w:trPr>
          <w:jc w:val="center"/>
        </w:trPr>
        <w:tc>
          <w:tcPr>
            <w:tcW w:w="961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49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613" w:type="dxa"/>
            <w:shd w:val="clear" w:color="auto" w:fill="auto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57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68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6" w:type="dxa"/>
          </w:tcPr>
          <w:p w:rsidR="005905D5" w:rsidRDefault="005905D5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D85C1F" w:rsidRDefault="00BD60A4">
      <w:pPr>
        <w:spacing w:line="360" w:lineRule="auto"/>
        <w:jc w:val="left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请注明</w:t>
      </w:r>
      <w:r w:rsidR="00CE2525">
        <w:rPr>
          <w:rFonts w:cs="Calibri"/>
          <w:sz w:val="24"/>
          <w:szCs w:val="24"/>
        </w:rPr>
        <w:t>报告形式</w:t>
      </w:r>
      <w:r w:rsidR="00CE2525">
        <w:rPr>
          <w:rFonts w:cs="Calibri" w:hint="eastAsia"/>
          <w:sz w:val="24"/>
          <w:szCs w:val="24"/>
        </w:rPr>
        <w:t>：邀请、</w:t>
      </w:r>
      <w:r w:rsidR="00CE2525">
        <w:rPr>
          <w:rFonts w:cs="Calibri"/>
          <w:sz w:val="24"/>
          <w:szCs w:val="24"/>
        </w:rPr>
        <w:t>口头</w:t>
      </w:r>
      <w:r w:rsidR="00CE2525">
        <w:rPr>
          <w:rFonts w:cs="Calibri" w:hint="eastAsia"/>
          <w:sz w:val="24"/>
          <w:szCs w:val="24"/>
        </w:rPr>
        <w:t>，</w:t>
      </w:r>
      <w:r w:rsidR="00CE2525">
        <w:rPr>
          <w:rFonts w:cs="Calibri"/>
          <w:sz w:val="24"/>
          <w:szCs w:val="24"/>
        </w:rPr>
        <w:t>墙报</w:t>
      </w:r>
      <w:r w:rsidR="00CE2525">
        <w:rPr>
          <w:rFonts w:cs="Calibri" w:hint="eastAsia"/>
          <w:sz w:val="24"/>
          <w:szCs w:val="24"/>
        </w:rPr>
        <w:t>。</w:t>
      </w:r>
      <w:r w:rsidR="00CE2525">
        <w:rPr>
          <w:rFonts w:cs="Calibri"/>
          <w:sz w:val="24"/>
          <w:szCs w:val="24"/>
        </w:rPr>
        <w:t>参会人员栏可以自行增加</w:t>
      </w:r>
      <w:r w:rsidR="00CE2525">
        <w:rPr>
          <w:rFonts w:cs="Calibri" w:hint="eastAsia"/>
          <w:sz w:val="24"/>
          <w:szCs w:val="24"/>
        </w:rPr>
        <w:t>。</w:t>
      </w:r>
      <w:bookmarkStart w:id="0" w:name="_GoBack"/>
      <w:bookmarkEnd w:id="0"/>
    </w:p>
    <w:p w:rsidR="00B5541E" w:rsidRDefault="00B5541E">
      <w:pPr>
        <w:spacing w:line="360" w:lineRule="auto"/>
        <w:jc w:val="left"/>
        <w:rPr>
          <w:rFonts w:cs="Calibri"/>
          <w:sz w:val="24"/>
          <w:szCs w:val="24"/>
        </w:rPr>
      </w:pPr>
    </w:p>
    <w:p w:rsidR="001175C3" w:rsidRPr="001175C3" w:rsidRDefault="00B5541E" w:rsidP="001175C3">
      <w:pPr>
        <w:spacing w:afterLines="50" w:after="156" w:line="360" w:lineRule="auto"/>
        <w:jc w:val="center"/>
        <w:rPr>
          <w:rFonts w:cs="Calibri"/>
          <w:b/>
          <w:sz w:val="28"/>
          <w:szCs w:val="28"/>
        </w:rPr>
      </w:pPr>
      <w:r w:rsidRPr="001175C3">
        <w:rPr>
          <w:rFonts w:cs="Calibri" w:hint="eastAsia"/>
          <w:b/>
          <w:sz w:val="28"/>
          <w:szCs w:val="28"/>
        </w:rPr>
        <w:t>开票信息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9410"/>
      </w:tblGrid>
      <w:tr w:rsidR="001175C3" w:rsidTr="001175C3">
        <w:tc>
          <w:tcPr>
            <w:tcW w:w="4928" w:type="dxa"/>
          </w:tcPr>
          <w:p w:rsidR="001175C3" w:rsidRDefault="001175C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发票抬头</w:t>
            </w:r>
          </w:p>
        </w:tc>
        <w:tc>
          <w:tcPr>
            <w:tcW w:w="9410" w:type="dxa"/>
          </w:tcPr>
          <w:p w:rsidR="001175C3" w:rsidRDefault="001175C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1175C3" w:rsidTr="001175C3">
        <w:tc>
          <w:tcPr>
            <w:tcW w:w="4928" w:type="dxa"/>
          </w:tcPr>
          <w:p w:rsidR="001175C3" w:rsidRDefault="00DF57E1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纳税识别号</w:t>
            </w:r>
          </w:p>
        </w:tc>
        <w:tc>
          <w:tcPr>
            <w:tcW w:w="9410" w:type="dxa"/>
          </w:tcPr>
          <w:p w:rsidR="001175C3" w:rsidRDefault="001175C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DF57E1" w:rsidTr="001175C3">
        <w:tc>
          <w:tcPr>
            <w:tcW w:w="4928" w:type="dxa"/>
          </w:tcPr>
          <w:p w:rsidR="00DF57E1" w:rsidRDefault="00DF57E1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地址、电话</w:t>
            </w:r>
          </w:p>
        </w:tc>
        <w:tc>
          <w:tcPr>
            <w:tcW w:w="9410" w:type="dxa"/>
          </w:tcPr>
          <w:p w:rsidR="00DF57E1" w:rsidRDefault="00DF57E1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DF57E1" w:rsidTr="001175C3">
        <w:tc>
          <w:tcPr>
            <w:tcW w:w="4928" w:type="dxa"/>
          </w:tcPr>
          <w:p w:rsidR="00DF57E1" w:rsidRDefault="00DF57E1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 w:hint="eastAsia"/>
                <w:sz w:val="24"/>
                <w:szCs w:val="24"/>
              </w:rPr>
              <w:t>开户行及账号</w:t>
            </w:r>
          </w:p>
        </w:tc>
        <w:tc>
          <w:tcPr>
            <w:tcW w:w="9410" w:type="dxa"/>
          </w:tcPr>
          <w:p w:rsidR="00DF57E1" w:rsidRDefault="00DF57E1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</w:tbl>
    <w:p w:rsidR="00B5541E" w:rsidRDefault="00CE2525">
      <w:pPr>
        <w:spacing w:line="360" w:lineRule="auto"/>
        <w:jc w:val="left"/>
        <w:rPr>
          <w:rFonts w:cs="Calibri"/>
          <w:sz w:val="24"/>
          <w:szCs w:val="24"/>
        </w:rPr>
      </w:pPr>
      <w:r>
        <w:rPr>
          <w:rFonts w:cs="Calibri" w:hint="eastAsia"/>
          <w:sz w:val="24"/>
          <w:szCs w:val="24"/>
        </w:rPr>
        <w:t>注</w:t>
      </w:r>
      <w:r>
        <w:rPr>
          <w:rFonts w:cs="Calibri" w:hint="eastAsia"/>
          <w:sz w:val="24"/>
          <w:szCs w:val="24"/>
        </w:rPr>
        <w:t xml:space="preserve">: </w:t>
      </w:r>
      <w:r>
        <w:rPr>
          <w:rFonts w:cs="Calibri" w:hint="eastAsia"/>
          <w:sz w:val="24"/>
          <w:szCs w:val="24"/>
        </w:rPr>
        <w:t>注册缴费请注明姓名单位</w:t>
      </w:r>
    </w:p>
    <w:p w:rsidR="00D85C1F" w:rsidRDefault="00D85C1F">
      <w:pPr>
        <w:spacing w:line="360" w:lineRule="auto"/>
        <w:jc w:val="left"/>
        <w:rPr>
          <w:rFonts w:cs="Calibri"/>
          <w:sz w:val="24"/>
          <w:szCs w:val="24"/>
        </w:rPr>
      </w:pPr>
    </w:p>
    <w:sectPr w:rsidR="00D85C1F">
      <w:pgSz w:w="16838" w:h="11906" w:orient="landscape"/>
      <w:pgMar w:top="1134" w:right="1440" w:bottom="1416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BAF5D0"/>
    <w:lvl w:ilvl="0" w:tplc="094E3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9290453A"/>
    <w:lvl w:ilvl="0" w:tplc="7B40E48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7D13E1"/>
    <w:multiLevelType w:val="hybridMultilevel"/>
    <w:tmpl w:val="AE7E8AF8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F"/>
    <w:rsid w:val="000678E5"/>
    <w:rsid w:val="001175C3"/>
    <w:rsid w:val="003733DD"/>
    <w:rsid w:val="003773FD"/>
    <w:rsid w:val="004173D6"/>
    <w:rsid w:val="004254E5"/>
    <w:rsid w:val="005905D5"/>
    <w:rsid w:val="00822944"/>
    <w:rsid w:val="008D1352"/>
    <w:rsid w:val="009A0594"/>
    <w:rsid w:val="00AF43CB"/>
    <w:rsid w:val="00B5541E"/>
    <w:rsid w:val="00BD60A4"/>
    <w:rsid w:val="00C20626"/>
    <w:rsid w:val="00CE2525"/>
    <w:rsid w:val="00D30105"/>
    <w:rsid w:val="00D85C1F"/>
    <w:rsid w:val="00DF57E1"/>
    <w:rsid w:val="00F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11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11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es-mee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</Words>
  <Characters>549</Characters>
  <Application>Microsoft Office Word</Application>
  <DocSecurity>0</DocSecurity>
  <Lines>4</Lines>
  <Paragraphs>1</Paragraphs>
  <ScaleCrop>false</ScaleCrop>
  <Company>WwW.YlmF.CoM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26</cp:revision>
  <cp:lastPrinted>2019-01-04T14:12:00Z</cp:lastPrinted>
  <dcterms:created xsi:type="dcterms:W3CDTF">2019-01-04T14:11:00Z</dcterms:created>
  <dcterms:modified xsi:type="dcterms:W3CDTF">2019-01-29T07:48:00Z</dcterms:modified>
</cp:coreProperties>
</file>