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C4" w:rsidRPr="00031959" w:rsidRDefault="00031959" w:rsidP="00031959">
      <w:pPr>
        <w:spacing w:line="560" w:lineRule="exact"/>
        <w:jc w:val="left"/>
        <w:rPr>
          <w:rFonts w:ascii="黑体" w:eastAsia="黑体" w:hAnsi="黑体"/>
          <w:sz w:val="32"/>
          <w:szCs w:val="44"/>
        </w:rPr>
      </w:pPr>
      <w:r w:rsidRPr="00031959">
        <w:rPr>
          <w:rFonts w:ascii="黑体" w:eastAsia="黑体" w:hAnsi="黑体" w:hint="eastAsia"/>
          <w:sz w:val="32"/>
          <w:szCs w:val="44"/>
        </w:rPr>
        <w:t>附件2</w:t>
      </w:r>
    </w:p>
    <w:p w:rsidR="00E837C4" w:rsidRDefault="00E837C4">
      <w:pPr>
        <w:spacing w:line="560" w:lineRule="exact"/>
        <w:jc w:val="center"/>
        <w:rPr>
          <w:b/>
          <w:sz w:val="44"/>
          <w:szCs w:val="44"/>
        </w:rPr>
      </w:pPr>
    </w:p>
    <w:p w:rsidR="00E837C4" w:rsidRDefault="00B87030">
      <w:pPr>
        <w:spacing w:line="560" w:lineRule="exact"/>
        <w:jc w:val="center"/>
        <w:rPr>
          <w:b/>
          <w:sz w:val="44"/>
          <w:szCs w:val="44"/>
        </w:rPr>
      </w:pPr>
      <w:r>
        <w:rPr>
          <w:rFonts w:hint="eastAsia"/>
          <w:b/>
          <w:sz w:val="44"/>
          <w:szCs w:val="44"/>
        </w:rPr>
        <w:t>国家卫生健康委员会</w:t>
      </w:r>
      <w:r>
        <w:rPr>
          <w:b/>
          <w:sz w:val="44"/>
          <w:szCs w:val="44"/>
        </w:rPr>
        <w:t>科技重大专项</w:t>
      </w:r>
    </w:p>
    <w:p w:rsidR="00E837C4" w:rsidRDefault="00B87030">
      <w:pPr>
        <w:spacing w:line="560" w:lineRule="exact"/>
        <w:jc w:val="center"/>
        <w:rPr>
          <w:b/>
          <w:sz w:val="44"/>
          <w:szCs w:val="44"/>
        </w:rPr>
      </w:pPr>
      <w:r>
        <w:rPr>
          <w:rFonts w:hint="eastAsia"/>
          <w:b/>
          <w:sz w:val="44"/>
          <w:szCs w:val="44"/>
        </w:rPr>
        <w:t>总体专家组</w:t>
      </w:r>
      <w:r>
        <w:rPr>
          <w:b/>
          <w:sz w:val="44"/>
          <w:szCs w:val="44"/>
        </w:rPr>
        <w:t>工作规则</w:t>
      </w:r>
    </w:p>
    <w:p w:rsidR="00E837C4" w:rsidRDefault="00E837C4">
      <w:pPr>
        <w:spacing w:line="560" w:lineRule="exact"/>
        <w:jc w:val="center"/>
        <w:rPr>
          <w:b/>
          <w:sz w:val="32"/>
          <w:szCs w:val="32"/>
        </w:rPr>
      </w:pPr>
    </w:p>
    <w:p w:rsidR="00E837C4" w:rsidRDefault="00B87030" w:rsidP="00031959">
      <w:pPr>
        <w:pStyle w:val="1"/>
        <w:numPr>
          <w:ilvl w:val="0"/>
          <w:numId w:val="1"/>
        </w:numPr>
        <w:spacing w:beforeLines="50" w:before="156" w:afterLines="50" w:after="156" w:line="560" w:lineRule="exact"/>
        <w:ind w:firstLineChars="0"/>
        <w:jc w:val="center"/>
        <w:rPr>
          <w:rFonts w:ascii="黑体" w:eastAsia="黑体" w:hAnsi="黑体"/>
          <w:sz w:val="32"/>
          <w:szCs w:val="32"/>
        </w:rPr>
      </w:pP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第一条</w:t>
      </w:r>
      <w:r>
        <w:rPr>
          <w:rFonts w:ascii="黑体" w:eastAsia="黑体" w:hAnsi="黑体"/>
          <w:sz w:val="32"/>
          <w:szCs w:val="32"/>
        </w:rPr>
        <w:t xml:space="preserve"> </w:t>
      </w:r>
      <w:r>
        <w:rPr>
          <w:rFonts w:ascii="仿宋_GB2312" w:eastAsia="仿宋_GB2312" w:hAnsi="仿宋" w:hint="eastAsia"/>
          <w:sz w:val="32"/>
          <w:szCs w:val="32"/>
        </w:rPr>
        <w:t>为充分发挥专家的决策咨询作用，配合做好“重大新药创制”和“艾滋病和病毒性肝炎等重大传染病防治”两个科技重大专项（以下简称“两专项”）组织实施工作，根据《国家科技重大专项组织实施工作规则》（国办发〔</w:t>
      </w:r>
      <w:r>
        <w:rPr>
          <w:rFonts w:ascii="仿宋_GB2312" w:eastAsia="仿宋_GB2312" w:hAnsi="仿宋" w:hint="eastAsia"/>
          <w:sz w:val="32"/>
          <w:szCs w:val="32"/>
        </w:rPr>
        <w:t>2016</w:t>
      </w:r>
      <w:r>
        <w:rPr>
          <w:rFonts w:ascii="仿宋_GB2312" w:eastAsia="仿宋_GB2312" w:hAnsi="仿宋" w:hint="eastAsia"/>
          <w:sz w:val="32"/>
          <w:szCs w:val="32"/>
        </w:rPr>
        <w:t>〕</w:t>
      </w:r>
      <w:r>
        <w:rPr>
          <w:rFonts w:ascii="仿宋_GB2312" w:eastAsia="仿宋_GB2312" w:hAnsi="仿宋" w:hint="eastAsia"/>
          <w:sz w:val="32"/>
          <w:szCs w:val="32"/>
        </w:rPr>
        <w:t>105</w:t>
      </w:r>
      <w:r>
        <w:rPr>
          <w:rFonts w:ascii="仿宋_GB2312" w:eastAsia="仿宋_GB2312" w:hAnsi="仿宋" w:hint="eastAsia"/>
          <w:sz w:val="32"/>
          <w:szCs w:val="32"/>
        </w:rPr>
        <w:t>号）和《国家科技重大专项（民口）管理规定》（国</w:t>
      </w:r>
      <w:proofErr w:type="gramStart"/>
      <w:r>
        <w:rPr>
          <w:rFonts w:ascii="仿宋_GB2312" w:eastAsia="仿宋_GB2312" w:hAnsi="仿宋" w:hint="eastAsia"/>
          <w:sz w:val="32"/>
          <w:szCs w:val="32"/>
        </w:rPr>
        <w:t>科发专〔</w:t>
      </w:r>
      <w:r>
        <w:rPr>
          <w:rFonts w:ascii="仿宋_GB2312" w:eastAsia="仿宋_GB2312" w:hAnsi="仿宋" w:hint="eastAsia"/>
          <w:sz w:val="32"/>
          <w:szCs w:val="32"/>
        </w:rPr>
        <w:t>2017</w:t>
      </w:r>
      <w:r>
        <w:rPr>
          <w:rFonts w:ascii="仿宋_GB2312" w:eastAsia="仿宋_GB2312" w:hAnsi="仿宋" w:hint="eastAsia"/>
          <w:sz w:val="32"/>
          <w:szCs w:val="32"/>
        </w:rPr>
        <w:t>〕</w:t>
      </w:r>
      <w:proofErr w:type="gramEnd"/>
      <w:r>
        <w:rPr>
          <w:rFonts w:ascii="仿宋_GB2312" w:eastAsia="仿宋_GB2312" w:hAnsi="仿宋" w:hint="eastAsia"/>
          <w:sz w:val="32"/>
          <w:szCs w:val="32"/>
        </w:rPr>
        <w:t>145</w:t>
      </w:r>
      <w:r>
        <w:rPr>
          <w:rFonts w:ascii="仿宋_GB2312" w:eastAsia="仿宋_GB2312" w:hAnsi="仿宋" w:hint="eastAsia"/>
          <w:sz w:val="32"/>
          <w:szCs w:val="32"/>
        </w:rPr>
        <w:t>号）精神和要求制定本规则。</w:t>
      </w:r>
    </w:p>
    <w:p w:rsidR="00E837C4" w:rsidRDefault="00B87030" w:rsidP="00031959">
      <w:pPr>
        <w:pStyle w:val="1"/>
        <w:spacing w:line="560" w:lineRule="exact"/>
        <w:ind w:firstLine="640"/>
        <w:jc w:val="left"/>
        <w:rPr>
          <w:rFonts w:ascii="仿宋_GB2312" w:eastAsia="仿宋_GB2312" w:hAnsi="仿宋"/>
          <w:sz w:val="32"/>
          <w:szCs w:val="32"/>
        </w:rPr>
      </w:pPr>
      <w:r>
        <w:rPr>
          <w:rFonts w:ascii="黑体" w:eastAsia="黑体" w:hAnsi="黑体" w:hint="eastAsia"/>
          <w:sz w:val="32"/>
          <w:szCs w:val="32"/>
        </w:rPr>
        <w:t>第二条</w:t>
      </w:r>
      <w:r>
        <w:rPr>
          <w:rFonts w:ascii="仿宋_GB2312" w:eastAsia="仿宋_GB2312" w:hAnsi="仿宋"/>
          <w:sz w:val="32"/>
          <w:szCs w:val="32"/>
        </w:rPr>
        <w:t xml:space="preserve"> </w:t>
      </w:r>
      <w:r>
        <w:rPr>
          <w:rFonts w:ascii="仿宋_GB2312" w:eastAsia="仿宋_GB2312" w:hAnsi="仿宋" w:hint="eastAsia"/>
          <w:sz w:val="32"/>
          <w:szCs w:val="32"/>
        </w:rPr>
        <w:t>本工作规则分别适用于两专项总体专家组的日常工作管理、保密、廉洁自律、考核和动态调整等。</w:t>
      </w:r>
    </w:p>
    <w:p w:rsidR="00E837C4" w:rsidRDefault="00B87030" w:rsidP="00031959">
      <w:pPr>
        <w:spacing w:line="560" w:lineRule="exact"/>
        <w:ind w:firstLineChars="200" w:firstLine="640"/>
        <w:rPr>
          <w:rFonts w:ascii="仿宋_GB2312" w:eastAsia="仿宋_GB2312" w:hAnsi="仿宋"/>
          <w:sz w:val="32"/>
          <w:szCs w:val="32"/>
        </w:rPr>
      </w:pPr>
      <w:r>
        <w:rPr>
          <w:rFonts w:ascii="黑体" w:eastAsia="黑体" w:hAnsi="黑体" w:hint="eastAsia"/>
          <w:sz w:val="32"/>
          <w:szCs w:val="32"/>
        </w:rPr>
        <w:t>第三条</w:t>
      </w:r>
      <w:r>
        <w:rPr>
          <w:rFonts w:ascii="仿宋_GB2312" w:eastAsia="仿宋_GB2312" w:hAnsi="仿宋"/>
          <w:b/>
          <w:sz w:val="32"/>
          <w:szCs w:val="32"/>
        </w:rPr>
        <w:t xml:space="preserve"> </w:t>
      </w:r>
      <w:r>
        <w:rPr>
          <w:rFonts w:ascii="仿宋_GB2312" w:eastAsia="仿宋_GB2312" w:hAnsi="仿宋" w:hint="eastAsia"/>
          <w:sz w:val="32"/>
          <w:szCs w:val="32"/>
        </w:rPr>
        <w:t>总体专家组受牵头组织单位的委托，</w:t>
      </w:r>
      <w:r>
        <w:rPr>
          <w:rFonts w:ascii="仿宋_GB2312" w:eastAsia="仿宋_GB2312" w:hint="eastAsia"/>
          <w:sz w:val="32"/>
          <w:szCs w:val="32"/>
        </w:rPr>
        <w:t>坚持科学、客观、公开、公正的原则，本着高度负责的精神，认真履行专家职责，为专项牵头组织单位决策提供技术支撑。总体专家组的</w:t>
      </w:r>
      <w:r>
        <w:rPr>
          <w:rFonts w:ascii="仿宋_GB2312" w:eastAsia="仿宋_GB2312" w:hAnsi="仿宋" w:hint="eastAsia"/>
          <w:sz w:val="32"/>
          <w:szCs w:val="32"/>
        </w:rPr>
        <w:t>咨询建议是牵头组织单位决策的重要依据。</w:t>
      </w:r>
    </w:p>
    <w:p w:rsidR="00E837C4" w:rsidRDefault="00B87030" w:rsidP="00031959">
      <w:pPr>
        <w:pStyle w:val="1"/>
        <w:numPr>
          <w:ilvl w:val="0"/>
          <w:numId w:val="1"/>
        </w:numPr>
        <w:spacing w:beforeLines="50" w:before="156" w:afterLines="50" w:after="156" w:line="560" w:lineRule="exact"/>
        <w:ind w:firstLineChars="0"/>
        <w:jc w:val="center"/>
        <w:rPr>
          <w:rFonts w:ascii="黑体" w:eastAsia="黑体" w:hAnsi="黑体"/>
          <w:sz w:val="32"/>
          <w:szCs w:val="32"/>
        </w:rPr>
      </w:pPr>
      <w:r>
        <w:rPr>
          <w:rFonts w:ascii="黑体" w:eastAsia="黑体" w:hAnsi="黑体" w:hint="eastAsia"/>
          <w:sz w:val="32"/>
          <w:szCs w:val="32"/>
        </w:rPr>
        <w:t>总体专家组组成</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第四条</w:t>
      </w:r>
      <w:r>
        <w:rPr>
          <w:rFonts w:ascii="仿宋_GB2312" w:eastAsia="仿宋_GB2312" w:hAnsi="仿宋"/>
          <w:b/>
          <w:sz w:val="32"/>
          <w:szCs w:val="32"/>
        </w:rPr>
        <w:t xml:space="preserve"> </w:t>
      </w:r>
      <w:r>
        <w:rPr>
          <w:rFonts w:ascii="仿宋_GB2312" w:eastAsia="仿宋_GB2312" w:hAnsi="仿宋" w:hint="eastAsia"/>
          <w:sz w:val="32"/>
          <w:szCs w:val="32"/>
        </w:rPr>
        <w:t>两专项总体专家组分别设技术总师</w:t>
      </w:r>
      <w:r>
        <w:rPr>
          <w:rFonts w:ascii="仿宋_GB2312" w:eastAsia="仿宋_GB2312" w:hAnsi="仿宋" w:hint="eastAsia"/>
          <w:sz w:val="32"/>
          <w:szCs w:val="32"/>
        </w:rPr>
        <w:t>1</w:t>
      </w:r>
      <w:r>
        <w:rPr>
          <w:rFonts w:ascii="仿宋_GB2312" w:eastAsia="仿宋_GB2312" w:hAnsi="仿宋" w:hint="eastAsia"/>
          <w:sz w:val="32"/>
          <w:szCs w:val="32"/>
        </w:rPr>
        <w:t>人，技术</w:t>
      </w:r>
      <w:proofErr w:type="gramStart"/>
      <w:r>
        <w:rPr>
          <w:rFonts w:ascii="仿宋_GB2312" w:eastAsia="仿宋_GB2312" w:hAnsi="仿宋" w:hint="eastAsia"/>
          <w:sz w:val="32"/>
          <w:szCs w:val="32"/>
        </w:rPr>
        <w:t>副总师</w:t>
      </w:r>
      <w:proofErr w:type="gramEnd"/>
      <w:r>
        <w:rPr>
          <w:rFonts w:ascii="仿宋_GB2312" w:eastAsia="仿宋_GB2312" w:hAnsi="仿宋" w:hint="eastAsia"/>
          <w:sz w:val="32"/>
          <w:szCs w:val="32"/>
        </w:rPr>
        <w:t>2-4</w:t>
      </w:r>
      <w:r>
        <w:rPr>
          <w:rFonts w:ascii="仿宋_GB2312" w:eastAsia="仿宋_GB2312" w:hAnsi="仿宋" w:hint="eastAsia"/>
          <w:sz w:val="32"/>
          <w:szCs w:val="32"/>
        </w:rPr>
        <w:t>人。技术总师和技术副总师由专项牵头组织单位聘任，原则上从两院院士中产生，要求是本专项领域的战略科学家和领军人物，能够集中精力从事</w:t>
      </w:r>
      <w:proofErr w:type="gramStart"/>
      <w:r>
        <w:rPr>
          <w:rFonts w:ascii="仿宋_GB2312" w:eastAsia="仿宋_GB2312" w:hAnsi="仿宋" w:hint="eastAsia"/>
          <w:sz w:val="32"/>
          <w:szCs w:val="32"/>
        </w:rPr>
        <w:t>本重大</w:t>
      </w:r>
      <w:proofErr w:type="gramEnd"/>
      <w:r>
        <w:rPr>
          <w:rFonts w:ascii="仿宋_GB2312" w:eastAsia="仿宋_GB2312" w:hAnsi="仿宋" w:hint="eastAsia"/>
          <w:sz w:val="32"/>
          <w:szCs w:val="32"/>
        </w:rPr>
        <w:t>专项的组织实</w:t>
      </w:r>
      <w:r>
        <w:rPr>
          <w:rFonts w:ascii="仿宋_GB2312" w:eastAsia="仿宋_GB2312" w:hAnsi="仿宋" w:hint="eastAsia"/>
          <w:sz w:val="32"/>
          <w:szCs w:val="32"/>
        </w:rPr>
        <w:lastRenderedPageBreak/>
        <w:t>施。技术总</w:t>
      </w:r>
      <w:proofErr w:type="gramStart"/>
      <w:r>
        <w:rPr>
          <w:rFonts w:ascii="仿宋_GB2312" w:eastAsia="仿宋_GB2312" w:hAnsi="仿宋" w:hint="eastAsia"/>
          <w:sz w:val="32"/>
          <w:szCs w:val="32"/>
        </w:rPr>
        <w:t>师全面</w:t>
      </w:r>
      <w:proofErr w:type="gramEnd"/>
      <w:r>
        <w:rPr>
          <w:rFonts w:ascii="仿宋_GB2312" w:eastAsia="仿宋_GB2312" w:hAnsi="仿宋" w:hint="eastAsia"/>
          <w:sz w:val="32"/>
          <w:szCs w:val="32"/>
        </w:rPr>
        <w:t>负责总体专家组工作，技术</w:t>
      </w:r>
      <w:proofErr w:type="gramStart"/>
      <w:r>
        <w:rPr>
          <w:rFonts w:ascii="仿宋_GB2312" w:eastAsia="仿宋_GB2312" w:hAnsi="仿宋" w:hint="eastAsia"/>
          <w:sz w:val="32"/>
          <w:szCs w:val="32"/>
        </w:rPr>
        <w:t>副总师</w:t>
      </w:r>
      <w:proofErr w:type="gramEnd"/>
      <w:r>
        <w:rPr>
          <w:rFonts w:ascii="仿宋_GB2312" w:eastAsia="仿宋_GB2312" w:hAnsi="仿宋" w:hint="eastAsia"/>
          <w:sz w:val="32"/>
          <w:szCs w:val="32"/>
        </w:rPr>
        <w:t>协助技术总师工作。</w:t>
      </w:r>
    </w:p>
    <w:p w:rsidR="00E837C4" w:rsidRDefault="00B87030" w:rsidP="00031959">
      <w:pPr>
        <w:pStyle w:val="1"/>
        <w:spacing w:line="560" w:lineRule="exact"/>
        <w:ind w:firstLineChars="220" w:firstLine="704"/>
        <w:rPr>
          <w:rFonts w:ascii="仿宋_GB2312" w:eastAsia="仿宋_GB2312" w:hAnsi="仿宋"/>
          <w:sz w:val="32"/>
          <w:szCs w:val="32"/>
        </w:rPr>
      </w:pPr>
      <w:r>
        <w:rPr>
          <w:rFonts w:ascii="黑体" w:eastAsia="黑体" w:hAnsi="黑体" w:hint="eastAsia"/>
          <w:sz w:val="32"/>
          <w:szCs w:val="32"/>
        </w:rPr>
        <w:t>第五条</w:t>
      </w:r>
      <w:r>
        <w:rPr>
          <w:rFonts w:ascii="仿宋_GB2312" w:eastAsia="仿宋_GB2312" w:hAnsi="仿宋"/>
          <w:b/>
          <w:sz w:val="32"/>
          <w:szCs w:val="32"/>
        </w:rPr>
        <w:t xml:space="preserve"> </w:t>
      </w:r>
      <w:r>
        <w:rPr>
          <w:rFonts w:ascii="仿宋_GB2312" w:eastAsia="仿宋_GB2312" w:hAnsi="仿宋" w:hint="eastAsia"/>
          <w:sz w:val="32"/>
          <w:szCs w:val="32"/>
        </w:rPr>
        <w:t>总体专家组成员原则上不超</w:t>
      </w:r>
      <w:r>
        <w:rPr>
          <w:rFonts w:ascii="仿宋_GB2312" w:eastAsia="仿宋_GB2312" w:hAnsi="仿宋" w:hint="eastAsia"/>
          <w:sz w:val="32"/>
          <w:szCs w:val="32"/>
        </w:rPr>
        <w:t>过</w:t>
      </w:r>
      <w:r>
        <w:rPr>
          <w:rFonts w:ascii="仿宋_GB2312" w:eastAsia="仿宋_GB2312" w:hAnsi="仿宋" w:hint="eastAsia"/>
          <w:sz w:val="32"/>
          <w:szCs w:val="32"/>
        </w:rPr>
        <w:t>20</w:t>
      </w:r>
      <w:r>
        <w:rPr>
          <w:rFonts w:ascii="仿宋_GB2312" w:eastAsia="仿宋_GB2312" w:hAnsi="仿宋" w:hint="eastAsia"/>
          <w:sz w:val="32"/>
          <w:szCs w:val="32"/>
        </w:rPr>
        <w:t>人，由技术总师在国家卫生健康委员会、中央军委后勤保障部、国家发展和改革委员会、教育部、科技部、财政部、国家医疗保障局、国家药品监督管理局、国家知识产权局、国家中医药管理局、中国科学院、中国工程院分别推荐的基础上进行提名，由牵头组织单位批准后进行聘任。</w:t>
      </w:r>
      <w:r>
        <w:rPr>
          <w:rFonts w:ascii="仿宋_GB2312" w:eastAsia="仿宋_GB2312" w:hAnsi="仿宋"/>
          <w:sz w:val="32"/>
          <w:szCs w:val="32"/>
        </w:rPr>
        <w:t>总体专家组</w:t>
      </w:r>
      <w:r>
        <w:rPr>
          <w:rFonts w:ascii="仿宋_GB2312" w:eastAsia="仿宋_GB2312" w:hAnsi="仿宋" w:hint="eastAsia"/>
          <w:sz w:val="32"/>
          <w:szCs w:val="32"/>
        </w:rPr>
        <w:t>成员</w:t>
      </w:r>
      <w:r>
        <w:rPr>
          <w:rFonts w:ascii="仿宋_GB2312" w:eastAsia="仿宋_GB2312" w:hAnsi="仿宋"/>
          <w:sz w:val="32"/>
          <w:szCs w:val="32"/>
        </w:rPr>
        <w:t>要求是本专项相关领域技术、</w:t>
      </w:r>
      <w:r>
        <w:rPr>
          <w:rFonts w:ascii="仿宋_GB2312" w:eastAsia="仿宋_GB2312" w:hAnsi="仿宋" w:hint="eastAsia"/>
          <w:sz w:val="32"/>
          <w:szCs w:val="32"/>
        </w:rPr>
        <w:t>产业、</w:t>
      </w:r>
      <w:r>
        <w:rPr>
          <w:rFonts w:ascii="仿宋_GB2312" w:eastAsia="仿宋_GB2312" w:hAnsi="仿宋"/>
          <w:sz w:val="32"/>
          <w:szCs w:val="32"/>
        </w:rPr>
        <w:t>管理</w:t>
      </w:r>
      <w:r>
        <w:rPr>
          <w:rFonts w:ascii="仿宋_GB2312" w:eastAsia="仿宋_GB2312" w:hAnsi="仿宋" w:hint="eastAsia"/>
          <w:sz w:val="32"/>
          <w:szCs w:val="32"/>
        </w:rPr>
        <w:t>和金融</w:t>
      </w:r>
      <w:r>
        <w:rPr>
          <w:rFonts w:ascii="仿宋_GB2312" w:eastAsia="仿宋_GB2312" w:hAnsi="仿宋"/>
          <w:sz w:val="32"/>
          <w:szCs w:val="32"/>
        </w:rPr>
        <w:t>等方面的复合型优秀人才</w:t>
      </w:r>
      <w:r>
        <w:rPr>
          <w:rFonts w:ascii="仿宋_GB2312" w:eastAsia="仿宋_GB2312" w:hAnsi="仿宋" w:hint="eastAsia"/>
          <w:sz w:val="32"/>
          <w:szCs w:val="32"/>
        </w:rPr>
        <w:t>，</w:t>
      </w:r>
      <w:r>
        <w:rPr>
          <w:rFonts w:ascii="仿宋_GB2312" w:eastAsia="仿宋_GB2312" w:hAnsi="仿宋"/>
          <w:sz w:val="32"/>
          <w:szCs w:val="32"/>
        </w:rPr>
        <w:t>能够将</w:t>
      </w:r>
      <w:r>
        <w:rPr>
          <w:rFonts w:ascii="仿宋_GB2312" w:eastAsia="仿宋_GB2312" w:hAnsi="仿宋" w:hint="eastAsia"/>
          <w:sz w:val="32"/>
          <w:szCs w:val="32"/>
        </w:rPr>
        <w:t>主要精力</w:t>
      </w:r>
      <w:r>
        <w:rPr>
          <w:rFonts w:ascii="仿宋_GB2312" w:eastAsia="仿宋_GB2312" w:hAnsi="仿宋"/>
          <w:sz w:val="32"/>
          <w:szCs w:val="32"/>
        </w:rPr>
        <w:t>投入本</w:t>
      </w:r>
      <w:r>
        <w:rPr>
          <w:rFonts w:ascii="仿宋_GB2312" w:eastAsia="仿宋_GB2312" w:hAnsi="仿宋" w:hint="eastAsia"/>
          <w:sz w:val="32"/>
          <w:szCs w:val="32"/>
        </w:rPr>
        <w:t>专项</w:t>
      </w:r>
      <w:r>
        <w:rPr>
          <w:rFonts w:ascii="仿宋_GB2312" w:eastAsia="仿宋_GB2312" w:hAnsi="仿宋"/>
          <w:sz w:val="32"/>
          <w:szCs w:val="32"/>
        </w:rPr>
        <w:t>的具体实施工作。</w:t>
      </w:r>
      <w:r>
        <w:rPr>
          <w:rFonts w:ascii="仿宋_GB2312" w:eastAsia="仿宋_GB2312" w:hAnsi="仿宋" w:hint="eastAsia"/>
          <w:sz w:val="32"/>
          <w:szCs w:val="32"/>
        </w:rPr>
        <w:t>总体专家组成员原则上不得</w:t>
      </w:r>
      <w:r>
        <w:rPr>
          <w:rFonts w:ascii="仿宋_GB2312" w:eastAsia="仿宋_GB2312" w:hAnsi="仿宋"/>
          <w:sz w:val="32"/>
          <w:szCs w:val="32"/>
        </w:rPr>
        <w:t>承担重大</w:t>
      </w:r>
      <w:r>
        <w:rPr>
          <w:rFonts w:ascii="仿宋_GB2312" w:eastAsia="仿宋_GB2312" w:hAnsi="仿宋" w:hint="eastAsia"/>
          <w:sz w:val="32"/>
          <w:szCs w:val="32"/>
        </w:rPr>
        <w:t>专项项目（</w:t>
      </w:r>
      <w:r>
        <w:rPr>
          <w:rFonts w:ascii="仿宋_GB2312" w:eastAsia="仿宋_GB2312" w:hAnsi="仿宋"/>
          <w:sz w:val="32"/>
          <w:szCs w:val="32"/>
        </w:rPr>
        <w:t>课题）。</w:t>
      </w:r>
    </w:p>
    <w:p w:rsidR="00E837C4" w:rsidRDefault="00B87030" w:rsidP="00031959">
      <w:pPr>
        <w:pStyle w:val="1"/>
        <w:spacing w:line="560" w:lineRule="exact"/>
        <w:ind w:firstLineChars="220" w:firstLine="704"/>
        <w:rPr>
          <w:rFonts w:ascii="仿宋_GB2312" w:eastAsia="仿宋_GB2312" w:hAnsi="仿宋"/>
          <w:sz w:val="32"/>
          <w:szCs w:val="32"/>
        </w:rPr>
      </w:pPr>
      <w:r>
        <w:rPr>
          <w:rFonts w:ascii="黑体" w:eastAsia="黑体" w:hAnsi="黑体" w:hint="eastAsia"/>
          <w:sz w:val="32"/>
          <w:szCs w:val="32"/>
        </w:rPr>
        <w:t>第六条</w:t>
      </w:r>
      <w:r>
        <w:rPr>
          <w:rFonts w:ascii="仿宋_GB2312" w:eastAsia="仿宋_GB2312" w:hAnsi="仿宋"/>
          <w:sz w:val="32"/>
          <w:szCs w:val="32"/>
        </w:rPr>
        <w:t xml:space="preserve"> </w:t>
      </w:r>
      <w:r>
        <w:rPr>
          <w:rFonts w:ascii="仿宋_GB2312" w:eastAsia="仿宋_GB2312" w:hAnsi="仿宋" w:hint="eastAsia"/>
          <w:sz w:val="32"/>
          <w:szCs w:val="32"/>
        </w:rPr>
        <w:t>总体专家组下设秘书处，成员由部分总体专家组专家和其他专家组成，协助技术总师、技术副总师承</w:t>
      </w:r>
      <w:proofErr w:type="gramStart"/>
      <w:r>
        <w:rPr>
          <w:rFonts w:ascii="仿宋_GB2312" w:eastAsia="仿宋_GB2312" w:hAnsi="仿宋" w:hint="eastAsia"/>
          <w:sz w:val="32"/>
          <w:szCs w:val="32"/>
        </w:rPr>
        <w:t>担总体</w:t>
      </w:r>
      <w:proofErr w:type="gramEnd"/>
      <w:r>
        <w:rPr>
          <w:rFonts w:ascii="仿宋_GB2312" w:eastAsia="仿宋_GB2312" w:hAnsi="仿宋" w:hint="eastAsia"/>
          <w:sz w:val="32"/>
          <w:szCs w:val="32"/>
        </w:rPr>
        <w:t>专家组的日常工作。专项实施管理办公室可根据需要在总体专家</w:t>
      </w:r>
      <w:proofErr w:type="gramStart"/>
      <w:r>
        <w:rPr>
          <w:rFonts w:ascii="仿宋_GB2312" w:eastAsia="仿宋_GB2312" w:hAnsi="仿宋" w:hint="eastAsia"/>
          <w:sz w:val="32"/>
          <w:szCs w:val="32"/>
        </w:rPr>
        <w:t>组基础</w:t>
      </w:r>
      <w:proofErr w:type="gramEnd"/>
      <w:r>
        <w:rPr>
          <w:rFonts w:ascii="仿宋_GB2312" w:eastAsia="仿宋_GB2312" w:hAnsi="仿宋" w:hint="eastAsia"/>
          <w:sz w:val="32"/>
          <w:szCs w:val="32"/>
        </w:rPr>
        <w:t>上成立战略研究等临时工作小组，承担阶段性具体任务。</w:t>
      </w:r>
    </w:p>
    <w:p w:rsidR="00E837C4" w:rsidRDefault="00B87030" w:rsidP="00031959">
      <w:pPr>
        <w:pStyle w:val="1"/>
        <w:numPr>
          <w:ilvl w:val="0"/>
          <w:numId w:val="1"/>
        </w:numPr>
        <w:spacing w:beforeLines="50" w:before="156" w:afterLines="50" w:after="156" w:line="560" w:lineRule="exact"/>
        <w:ind w:firstLineChars="0"/>
        <w:jc w:val="center"/>
        <w:rPr>
          <w:rFonts w:ascii="黑体" w:eastAsia="黑体" w:hAnsi="黑体"/>
          <w:sz w:val="32"/>
          <w:szCs w:val="32"/>
        </w:rPr>
      </w:pPr>
      <w:r>
        <w:rPr>
          <w:rFonts w:ascii="黑体" w:eastAsia="黑体" w:hAnsi="黑体" w:hint="eastAsia"/>
          <w:sz w:val="32"/>
          <w:szCs w:val="32"/>
        </w:rPr>
        <w:t>总体专家组职责</w:t>
      </w:r>
    </w:p>
    <w:p w:rsidR="00E837C4" w:rsidRDefault="00B87030" w:rsidP="00031959">
      <w:pPr>
        <w:pStyle w:val="1"/>
        <w:spacing w:line="560" w:lineRule="exact"/>
        <w:ind w:firstLine="640"/>
        <w:jc w:val="left"/>
        <w:rPr>
          <w:rFonts w:ascii="仿宋_GB2312" w:eastAsia="仿宋_GB2312" w:hAnsi="仿宋"/>
          <w:sz w:val="32"/>
          <w:szCs w:val="32"/>
        </w:rPr>
      </w:pPr>
      <w:r>
        <w:rPr>
          <w:rFonts w:ascii="黑体" w:eastAsia="黑体" w:hAnsi="黑体" w:hint="eastAsia"/>
          <w:sz w:val="32"/>
          <w:szCs w:val="32"/>
        </w:rPr>
        <w:t>第七条</w:t>
      </w:r>
      <w:r>
        <w:rPr>
          <w:rFonts w:ascii="仿宋_GB2312" w:eastAsia="仿宋_GB2312" w:hAnsi="仿宋"/>
          <w:sz w:val="32"/>
          <w:szCs w:val="32"/>
        </w:rPr>
        <w:t xml:space="preserve"> </w:t>
      </w:r>
      <w:r>
        <w:rPr>
          <w:rFonts w:ascii="仿宋_GB2312" w:eastAsia="仿宋_GB2312" w:hAnsi="仿宋" w:hint="eastAsia"/>
          <w:sz w:val="32"/>
          <w:szCs w:val="32"/>
        </w:rPr>
        <w:t>总体专家组主要职责包括：</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（一）负责开展</w:t>
      </w:r>
      <w:r>
        <w:rPr>
          <w:rFonts w:ascii="仿宋_GB2312" w:eastAsia="仿宋_GB2312" w:hAnsi="仿宋"/>
          <w:sz w:val="32"/>
          <w:szCs w:val="32"/>
        </w:rPr>
        <w:t>相关技术发展战略与预测研究，</w:t>
      </w:r>
      <w:r>
        <w:rPr>
          <w:rFonts w:ascii="仿宋_GB2312" w:eastAsia="仿宋_GB2312" w:hAnsi="仿宋" w:hint="eastAsia"/>
          <w:sz w:val="32"/>
          <w:szCs w:val="32"/>
        </w:rPr>
        <w:t>对</w:t>
      </w:r>
      <w:r>
        <w:rPr>
          <w:rFonts w:ascii="仿宋_GB2312" w:eastAsia="仿宋_GB2312" w:hAnsi="仿宋"/>
          <w:sz w:val="32"/>
          <w:szCs w:val="32"/>
        </w:rPr>
        <w:t>重大专项主攻方向、技术路线和研发进度</w:t>
      </w:r>
      <w:r>
        <w:rPr>
          <w:rFonts w:ascii="仿宋_GB2312" w:eastAsia="仿宋_GB2312" w:hAnsi="仿宋" w:hint="eastAsia"/>
          <w:sz w:val="32"/>
          <w:szCs w:val="32"/>
        </w:rPr>
        <w:t>提出咨询意见</w:t>
      </w:r>
      <w:r>
        <w:rPr>
          <w:rFonts w:ascii="仿宋_GB2312" w:eastAsia="仿宋_GB2312" w:hAnsi="仿宋"/>
          <w:sz w:val="32"/>
          <w:szCs w:val="32"/>
        </w:rPr>
        <w:t>；</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（二）负责对</w:t>
      </w:r>
      <w:r>
        <w:rPr>
          <w:rFonts w:ascii="仿宋_GB2312" w:eastAsia="仿宋_GB2312" w:hAnsi="仿宋"/>
          <w:sz w:val="32"/>
          <w:szCs w:val="32"/>
        </w:rPr>
        <w:t>重大专项发展规划、阶段实施计划、年度指南、年度计划提出咨询建议；</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（三）对</w:t>
      </w:r>
      <w:r>
        <w:rPr>
          <w:rFonts w:ascii="仿宋_GB2312" w:eastAsia="仿宋_GB2312" w:hAnsi="仿宋"/>
          <w:sz w:val="32"/>
          <w:szCs w:val="32"/>
        </w:rPr>
        <w:t>重大专项集成方案设计、</w:t>
      </w:r>
      <w:r>
        <w:rPr>
          <w:rFonts w:ascii="仿宋_GB2312" w:eastAsia="仿宋_GB2312" w:hAnsi="仿宋" w:hint="eastAsia"/>
          <w:sz w:val="32"/>
          <w:szCs w:val="32"/>
        </w:rPr>
        <w:t>项目（</w:t>
      </w:r>
      <w:r>
        <w:rPr>
          <w:rFonts w:ascii="仿宋_GB2312" w:eastAsia="仿宋_GB2312" w:hAnsi="仿宋"/>
          <w:sz w:val="32"/>
          <w:szCs w:val="32"/>
        </w:rPr>
        <w:t>课题）衔接和</w:t>
      </w:r>
      <w:r>
        <w:rPr>
          <w:rFonts w:ascii="仿宋_GB2312" w:eastAsia="仿宋_GB2312" w:hAnsi="仿宋"/>
          <w:sz w:val="32"/>
          <w:szCs w:val="32"/>
        </w:rPr>
        <w:lastRenderedPageBreak/>
        <w:t>协同攻关，促进重大专项成果的集成</w:t>
      </w:r>
      <w:r>
        <w:rPr>
          <w:rFonts w:ascii="仿宋_GB2312" w:eastAsia="仿宋_GB2312" w:hAnsi="仿宋"/>
          <w:sz w:val="32"/>
          <w:szCs w:val="32"/>
        </w:rPr>
        <w:t>应用</w:t>
      </w:r>
      <w:r>
        <w:rPr>
          <w:rFonts w:ascii="仿宋_GB2312" w:eastAsia="仿宋_GB2312" w:hAnsi="仿宋" w:hint="eastAsia"/>
          <w:sz w:val="32"/>
          <w:szCs w:val="32"/>
        </w:rPr>
        <w:t>提出咨询建议</w:t>
      </w:r>
      <w:r>
        <w:rPr>
          <w:rFonts w:ascii="仿宋_GB2312" w:eastAsia="仿宋_GB2312" w:hAnsi="仿宋"/>
          <w:sz w:val="32"/>
          <w:szCs w:val="32"/>
        </w:rPr>
        <w:t>；</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（四）参与</w:t>
      </w:r>
      <w:r>
        <w:rPr>
          <w:rFonts w:ascii="仿宋_GB2312" w:eastAsia="仿宋_GB2312" w:hAnsi="仿宋"/>
          <w:sz w:val="32"/>
          <w:szCs w:val="32"/>
        </w:rPr>
        <w:t>对</w:t>
      </w:r>
      <w:r>
        <w:rPr>
          <w:rFonts w:ascii="仿宋_GB2312" w:eastAsia="仿宋_GB2312" w:hAnsi="仿宋" w:hint="eastAsia"/>
          <w:sz w:val="32"/>
          <w:szCs w:val="32"/>
        </w:rPr>
        <w:t>重大</w:t>
      </w:r>
      <w:r>
        <w:rPr>
          <w:rFonts w:ascii="仿宋_GB2312" w:eastAsia="仿宋_GB2312" w:hAnsi="仿宋"/>
          <w:sz w:val="32"/>
          <w:szCs w:val="32"/>
        </w:rPr>
        <w:t>专项</w:t>
      </w:r>
      <w:r>
        <w:rPr>
          <w:rFonts w:ascii="仿宋_GB2312" w:eastAsia="仿宋_GB2312" w:hAnsi="仿宋" w:hint="eastAsia"/>
          <w:sz w:val="32"/>
          <w:szCs w:val="32"/>
        </w:rPr>
        <w:t>项目（</w:t>
      </w:r>
      <w:r>
        <w:rPr>
          <w:rFonts w:ascii="仿宋_GB2312" w:eastAsia="仿宋_GB2312" w:hAnsi="仿宋"/>
          <w:sz w:val="32"/>
          <w:szCs w:val="32"/>
        </w:rPr>
        <w:t>课题）的检查、评估</w:t>
      </w:r>
      <w:r>
        <w:rPr>
          <w:rFonts w:ascii="仿宋_GB2312" w:eastAsia="仿宋_GB2312" w:hAnsi="仿宋" w:hint="eastAsia"/>
          <w:sz w:val="32"/>
          <w:szCs w:val="32"/>
        </w:rPr>
        <w:t>和验收</w:t>
      </w:r>
      <w:r>
        <w:rPr>
          <w:rFonts w:ascii="仿宋_GB2312" w:eastAsia="仿宋_GB2312" w:hAnsi="仿宋"/>
          <w:sz w:val="32"/>
          <w:szCs w:val="32"/>
        </w:rPr>
        <w:t>等工作。</w:t>
      </w:r>
    </w:p>
    <w:p w:rsidR="00E837C4" w:rsidRDefault="00B87030" w:rsidP="00031959">
      <w:pPr>
        <w:pStyle w:val="1"/>
        <w:numPr>
          <w:ilvl w:val="0"/>
          <w:numId w:val="1"/>
        </w:numPr>
        <w:spacing w:beforeLines="50" w:before="156" w:afterLines="50" w:after="156" w:line="560" w:lineRule="exact"/>
        <w:ind w:firstLineChars="0"/>
        <w:jc w:val="center"/>
        <w:rPr>
          <w:rFonts w:ascii="黑体" w:eastAsia="黑体" w:hAnsi="黑体"/>
          <w:sz w:val="32"/>
          <w:szCs w:val="32"/>
        </w:rPr>
      </w:pPr>
      <w:r>
        <w:rPr>
          <w:rFonts w:ascii="黑体" w:eastAsia="黑体" w:hAnsi="黑体" w:hint="eastAsia"/>
          <w:sz w:val="32"/>
          <w:szCs w:val="32"/>
        </w:rPr>
        <w:t>总体专家组成员的权利与义务</w:t>
      </w:r>
    </w:p>
    <w:p w:rsidR="00E837C4" w:rsidRDefault="00B87030" w:rsidP="00031959">
      <w:pPr>
        <w:pStyle w:val="1"/>
        <w:spacing w:line="560" w:lineRule="exact"/>
        <w:ind w:firstLine="640"/>
        <w:jc w:val="left"/>
        <w:rPr>
          <w:rFonts w:ascii="仿宋_GB2312" w:eastAsia="仿宋_GB2312" w:hAnsi="仿宋"/>
          <w:sz w:val="32"/>
          <w:szCs w:val="32"/>
        </w:rPr>
      </w:pPr>
      <w:r>
        <w:rPr>
          <w:rFonts w:ascii="黑体" w:eastAsia="黑体" w:hAnsi="黑体" w:hint="eastAsia"/>
          <w:sz w:val="32"/>
          <w:szCs w:val="32"/>
        </w:rPr>
        <w:t>第八条</w:t>
      </w:r>
      <w:r>
        <w:rPr>
          <w:rFonts w:ascii="仿宋_GB2312" w:eastAsia="仿宋_GB2312" w:hAnsi="仿宋"/>
          <w:sz w:val="32"/>
          <w:szCs w:val="32"/>
        </w:rPr>
        <w:t xml:space="preserve"> </w:t>
      </w:r>
      <w:r>
        <w:rPr>
          <w:rFonts w:ascii="仿宋_GB2312" w:eastAsia="仿宋_GB2312" w:hAnsi="仿宋" w:hint="eastAsia"/>
          <w:sz w:val="32"/>
          <w:szCs w:val="32"/>
        </w:rPr>
        <w:t>总体专家组成员的权利：</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（一）在全体成员会议和专题会议上有建议权、表决权；</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（二）对将要审议的事项有知情权；</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（三）对专家组的工作和专项实施相关的科研及学术活动方面的工作有建议权。</w:t>
      </w:r>
    </w:p>
    <w:p w:rsidR="00E837C4" w:rsidRDefault="00B87030" w:rsidP="00031959">
      <w:pPr>
        <w:pStyle w:val="1"/>
        <w:spacing w:line="560" w:lineRule="exact"/>
        <w:ind w:firstLine="640"/>
        <w:jc w:val="left"/>
        <w:rPr>
          <w:rFonts w:ascii="仿宋_GB2312" w:eastAsia="仿宋_GB2312" w:hAnsi="仿宋"/>
          <w:sz w:val="32"/>
          <w:szCs w:val="32"/>
        </w:rPr>
      </w:pPr>
      <w:r>
        <w:rPr>
          <w:rFonts w:ascii="黑体" w:eastAsia="黑体" w:hAnsi="黑体" w:hint="eastAsia"/>
          <w:sz w:val="32"/>
          <w:szCs w:val="32"/>
        </w:rPr>
        <w:t>第九条</w:t>
      </w:r>
      <w:r>
        <w:rPr>
          <w:rFonts w:ascii="仿宋_GB2312" w:eastAsia="仿宋_GB2312" w:hAnsi="仿宋"/>
          <w:sz w:val="32"/>
          <w:szCs w:val="32"/>
        </w:rPr>
        <w:t xml:space="preserve"> </w:t>
      </w:r>
      <w:r>
        <w:rPr>
          <w:rFonts w:ascii="仿宋_GB2312" w:eastAsia="仿宋_GB2312" w:hAnsi="仿宋" w:hint="eastAsia"/>
          <w:sz w:val="32"/>
          <w:szCs w:val="32"/>
        </w:rPr>
        <w:t>总体专家组成员的义务：</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（一）按时参加各种会议，认真完成专项工作任务；</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（二）对专项实施管理工作献言献策，按照专项实施管理办公室任务部署或自选专题开展调研，每年度至少完成</w:t>
      </w:r>
      <w:r>
        <w:rPr>
          <w:rFonts w:ascii="仿宋_GB2312" w:eastAsia="仿宋_GB2312" w:hAnsi="仿宋" w:hint="eastAsia"/>
          <w:sz w:val="32"/>
          <w:szCs w:val="32"/>
        </w:rPr>
        <w:t>1</w:t>
      </w:r>
      <w:r>
        <w:rPr>
          <w:rFonts w:ascii="仿宋_GB2312" w:eastAsia="仿宋_GB2312" w:hAnsi="仿宋" w:hint="eastAsia"/>
          <w:sz w:val="32"/>
          <w:szCs w:val="32"/>
        </w:rPr>
        <w:t>篇调研报告；</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int="eastAsia"/>
          <w:sz w:val="32"/>
          <w:szCs w:val="32"/>
        </w:rPr>
        <w:t>遵守国家及专项保密管理的相关制度及规定</w:t>
      </w:r>
      <w:r>
        <w:rPr>
          <w:rFonts w:ascii="仿宋_GB2312" w:eastAsia="仿宋_GB2312" w:hAnsi="仿宋"/>
          <w:sz w:val="32"/>
          <w:szCs w:val="32"/>
        </w:rPr>
        <w:t>，</w:t>
      </w:r>
      <w:r>
        <w:rPr>
          <w:rFonts w:ascii="仿宋_GB2312" w:eastAsia="仿宋_GB2312" w:hAnsi="仿宋" w:hint="eastAsia"/>
          <w:sz w:val="32"/>
          <w:szCs w:val="32"/>
        </w:rPr>
        <w:t>未经批准不得随意对专项有关工作公开发表意见；</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（四）配合专项实施管理办公室开展成果集成、宣传等工作；</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（五）主动宣传专项成果，并将相关材料报送专项实施管理办公室；</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（六）廉洁奉公，在专项相关的咨询、评审、调查、论证等工作中保持公正；</w:t>
      </w:r>
    </w:p>
    <w:p w:rsidR="00E837C4" w:rsidRDefault="00B87030" w:rsidP="00031959">
      <w:pPr>
        <w:pStyle w:val="1"/>
        <w:spacing w:line="560" w:lineRule="exact"/>
        <w:ind w:firstLine="640"/>
        <w:jc w:val="left"/>
        <w:rPr>
          <w:rFonts w:ascii="仿宋_GB2312" w:eastAsia="仿宋_GB2312" w:hAnsi="仿宋"/>
          <w:sz w:val="32"/>
          <w:szCs w:val="32"/>
        </w:rPr>
      </w:pPr>
      <w:r>
        <w:rPr>
          <w:rFonts w:ascii="仿宋_GB2312" w:eastAsia="仿宋_GB2312" w:hAnsi="仿宋" w:hint="eastAsia"/>
          <w:sz w:val="32"/>
          <w:szCs w:val="32"/>
        </w:rPr>
        <w:t>（七）学术道德接受广大科技界的监督。</w:t>
      </w:r>
    </w:p>
    <w:p w:rsidR="00E837C4" w:rsidRDefault="00B87030" w:rsidP="00031959">
      <w:pPr>
        <w:pStyle w:val="1"/>
        <w:numPr>
          <w:ilvl w:val="0"/>
          <w:numId w:val="1"/>
        </w:numPr>
        <w:spacing w:beforeLines="50" w:before="156" w:afterLines="50" w:after="156" w:line="560" w:lineRule="exact"/>
        <w:ind w:firstLineChars="0"/>
        <w:jc w:val="center"/>
        <w:rPr>
          <w:rFonts w:ascii="黑体" w:eastAsia="黑体" w:hAnsi="黑体"/>
          <w:sz w:val="32"/>
          <w:szCs w:val="32"/>
        </w:rPr>
      </w:pPr>
      <w:r>
        <w:rPr>
          <w:rFonts w:ascii="黑体" w:eastAsia="黑体" w:hAnsi="黑体" w:hint="eastAsia"/>
          <w:sz w:val="32"/>
          <w:szCs w:val="32"/>
        </w:rPr>
        <w:lastRenderedPageBreak/>
        <w:t>日常工作制度</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第十条</w:t>
      </w:r>
      <w:r>
        <w:rPr>
          <w:rFonts w:ascii="仿宋_GB2312" w:eastAsia="仿宋_GB2312" w:hAnsi="仿宋"/>
          <w:sz w:val="32"/>
          <w:szCs w:val="32"/>
        </w:rPr>
        <w:t xml:space="preserve"> </w:t>
      </w:r>
      <w:r>
        <w:rPr>
          <w:rFonts w:ascii="仿宋_GB2312" w:eastAsia="仿宋_GB2312" w:hAnsi="仿宋" w:hint="eastAsia"/>
          <w:sz w:val="32"/>
          <w:szCs w:val="32"/>
        </w:rPr>
        <w:t>总体专家组按照专项工作安排，通过全体会议、专题会议等方式开展咨询、评审工作。全体会议和专题会议通常由技术总师召集和主持，也可由技术总</w:t>
      </w:r>
      <w:proofErr w:type="gramStart"/>
      <w:r>
        <w:rPr>
          <w:rFonts w:ascii="仿宋_GB2312" w:eastAsia="仿宋_GB2312" w:hAnsi="仿宋" w:hint="eastAsia"/>
          <w:sz w:val="32"/>
          <w:szCs w:val="32"/>
        </w:rPr>
        <w:t>师委托</w:t>
      </w:r>
      <w:proofErr w:type="gramEnd"/>
      <w:r>
        <w:rPr>
          <w:rFonts w:ascii="仿宋_GB2312" w:eastAsia="仿宋_GB2312" w:hAnsi="仿宋" w:hint="eastAsia"/>
          <w:sz w:val="32"/>
          <w:szCs w:val="32"/>
        </w:rPr>
        <w:t>副总师或总体专家组专家召集和主持</w:t>
      </w:r>
      <w:r>
        <w:rPr>
          <w:rFonts w:ascii="仿宋_GB2312" w:eastAsia="仿宋_GB2312" w:hAnsi="仿宋"/>
          <w:sz w:val="32"/>
          <w:szCs w:val="32"/>
        </w:rPr>
        <w:t>。</w:t>
      </w:r>
      <w:r>
        <w:rPr>
          <w:rFonts w:ascii="仿宋_GB2312" w:eastAsia="仿宋_GB2312" w:hAnsi="仿宋" w:hint="eastAsia"/>
          <w:sz w:val="32"/>
          <w:szCs w:val="32"/>
        </w:rPr>
        <w:t>议题由牵头组织单位会同总体专家组研究提出。会议以会议纪要、咨询意见或评审意见形式明确议定事项，并由会议召集人签字确认。</w:t>
      </w:r>
    </w:p>
    <w:p w:rsidR="00E837C4" w:rsidRDefault="00B87030" w:rsidP="00031959">
      <w:pPr>
        <w:pStyle w:val="1"/>
        <w:tabs>
          <w:tab w:val="left" w:pos="6872"/>
          <w:tab w:val="right" w:pos="8306"/>
        </w:tabs>
        <w:spacing w:line="560" w:lineRule="exact"/>
        <w:ind w:firstLine="640"/>
        <w:rPr>
          <w:rFonts w:ascii="仿宋_GB2312" w:eastAsia="仿宋_GB2312" w:hAnsi="仿宋"/>
          <w:sz w:val="32"/>
          <w:szCs w:val="32"/>
        </w:rPr>
      </w:pPr>
      <w:r>
        <w:rPr>
          <w:rFonts w:ascii="仿宋_GB2312" w:eastAsia="仿宋_GB2312" w:hAnsi="仿宋" w:hint="eastAsia"/>
          <w:sz w:val="32"/>
          <w:szCs w:val="32"/>
        </w:rPr>
        <w:t>（一）全体会议议题主要包括以下内容：</w:t>
      </w:r>
    </w:p>
    <w:p w:rsidR="00E837C4" w:rsidRDefault="00B87030">
      <w:pPr>
        <w:spacing w:line="560" w:lineRule="exact"/>
        <w:ind w:firstLine="645"/>
        <w:contextualSpacing/>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对专项阶段实施计划与年度计划提出咨询意见；</w:t>
      </w:r>
    </w:p>
    <w:p w:rsidR="00E837C4" w:rsidRDefault="00B87030" w:rsidP="00031959">
      <w:pPr>
        <w:spacing w:line="560" w:lineRule="exact"/>
        <w:ind w:firstLineChars="200" w:firstLine="640"/>
        <w:contextualSpacing/>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对专项年度、中期及总体工作报告提出咨询意见；</w:t>
      </w:r>
    </w:p>
    <w:p w:rsidR="00E837C4" w:rsidRDefault="00B87030">
      <w:pPr>
        <w:spacing w:line="560" w:lineRule="exact"/>
        <w:ind w:firstLine="645"/>
        <w:contextualSpacing/>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对专项的年度指南提出咨询意见；</w:t>
      </w:r>
    </w:p>
    <w:p w:rsidR="00E837C4" w:rsidRDefault="00B87030">
      <w:pPr>
        <w:spacing w:line="560" w:lineRule="exact"/>
        <w:ind w:firstLine="645"/>
        <w:contextualSpacing/>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开展与专项相关的其他咨询工作。</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全体会议每年至少举行</w:t>
      </w:r>
      <w:r>
        <w:rPr>
          <w:rFonts w:ascii="仿宋_GB2312" w:eastAsia="仿宋_GB2312" w:hAnsi="仿宋" w:hint="eastAsia"/>
          <w:sz w:val="32"/>
          <w:szCs w:val="32"/>
        </w:rPr>
        <w:t>2</w:t>
      </w:r>
      <w:r>
        <w:rPr>
          <w:rFonts w:ascii="仿宋_GB2312" w:eastAsia="仿宋_GB2312" w:hAnsi="仿宋" w:hint="eastAsia"/>
          <w:sz w:val="32"/>
          <w:szCs w:val="32"/>
        </w:rPr>
        <w:t>次，</w:t>
      </w:r>
      <w:r>
        <w:rPr>
          <w:rFonts w:ascii="仿宋_GB2312" w:eastAsia="仿宋_GB2312" w:hAnsi="仿宋" w:hint="eastAsia"/>
          <w:sz w:val="32"/>
          <w:szCs w:val="32"/>
        </w:rPr>
        <w:t>1/2</w:t>
      </w:r>
      <w:r>
        <w:rPr>
          <w:rFonts w:ascii="仿宋_GB2312" w:eastAsia="仿宋_GB2312" w:hAnsi="仿宋" w:hint="eastAsia"/>
          <w:sz w:val="32"/>
          <w:szCs w:val="32"/>
        </w:rPr>
        <w:t>以上成员出席为有效。遇有重要事项，技术总师可根据需要临时组织召开会议。</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（二）专题会议议题主要包括：</w:t>
      </w:r>
    </w:p>
    <w:p w:rsidR="00E837C4" w:rsidRDefault="00B87030">
      <w:pPr>
        <w:spacing w:line="560" w:lineRule="exact"/>
        <w:ind w:firstLine="645"/>
        <w:contextualSpacing/>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对各领域研究阶段实施计划，年度计划，年度指南，年度、中期及总体工作报告提供咨询意见；</w:t>
      </w:r>
    </w:p>
    <w:p w:rsidR="00E837C4" w:rsidRDefault="00B87030">
      <w:pPr>
        <w:spacing w:line="560" w:lineRule="exact"/>
        <w:ind w:firstLine="645"/>
        <w:contextualSpacing/>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通报各领域课题执行情况并督促落实；</w:t>
      </w:r>
    </w:p>
    <w:p w:rsidR="00E837C4" w:rsidRDefault="00B87030">
      <w:pPr>
        <w:spacing w:line="560" w:lineRule="exact"/>
        <w:ind w:firstLine="645"/>
        <w:contextualSpacing/>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协调专项实施各领域间的相关工作；</w:t>
      </w:r>
    </w:p>
    <w:p w:rsidR="00E837C4" w:rsidRDefault="00B87030">
      <w:pPr>
        <w:spacing w:line="560" w:lineRule="exact"/>
        <w:ind w:firstLine="645"/>
        <w:contextualSpacing/>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受牵头组织单位委托，对特别重大的科技项目组织开展评审，或开展与专项有关的其他咨询工作。</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专题会议根据工作需要不定期召开</w:t>
      </w:r>
      <w:r>
        <w:rPr>
          <w:rFonts w:ascii="仿宋_GB2312" w:eastAsia="仿宋_GB2312" w:hAnsi="仿宋"/>
          <w:sz w:val="32"/>
          <w:szCs w:val="32"/>
        </w:rPr>
        <w:t>，</w:t>
      </w:r>
      <w:r>
        <w:rPr>
          <w:rFonts w:ascii="仿宋_GB2312" w:eastAsia="仿宋_GB2312" w:hAnsi="仿宋" w:hint="eastAsia"/>
          <w:sz w:val="32"/>
          <w:szCs w:val="32"/>
        </w:rPr>
        <w:t>由召集人确定参会专家，可邀请总体组以外专家列席。</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第十一条</w:t>
      </w:r>
      <w:r>
        <w:rPr>
          <w:rFonts w:ascii="黑体" w:eastAsia="黑体" w:hAnsi="黑体"/>
          <w:sz w:val="32"/>
          <w:szCs w:val="32"/>
        </w:rPr>
        <w:t xml:space="preserve"> </w:t>
      </w:r>
      <w:r>
        <w:rPr>
          <w:rFonts w:ascii="仿宋_GB2312" w:eastAsia="仿宋_GB2312" w:hAnsi="仿宋" w:hint="eastAsia"/>
          <w:sz w:val="32"/>
          <w:szCs w:val="32"/>
        </w:rPr>
        <w:t>总体专家组按照牵头组织单位安排，参与专</w:t>
      </w:r>
      <w:r>
        <w:rPr>
          <w:rFonts w:ascii="仿宋_GB2312" w:eastAsia="仿宋_GB2312" w:hAnsi="仿宋" w:hint="eastAsia"/>
          <w:sz w:val="32"/>
          <w:szCs w:val="32"/>
        </w:rPr>
        <w:lastRenderedPageBreak/>
        <w:t>项项目（课题）的检查、评估和验收等工作。</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第十二条</w:t>
      </w:r>
      <w:r>
        <w:rPr>
          <w:rFonts w:ascii="仿宋_GB2312" w:eastAsia="仿宋_GB2312" w:hAnsi="仿宋"/>
          <w:sz w:val="32"/>
          <w:szCs w:val="32"/>
        </w:rPr>
        <w:t xml:space="preserve"> </w:t>
      </w:r>
      <w:r>
        <w:rPr>
          <w:rFonts w:ascii="仿宋_GB2312" w:eastAsia="仿宋_GB2312" w:hAnsi="仿宋" w:hint="eastAsia"/>
          <w:sz w:val="32"/>
          <w:szCs w:val="32"/>
        </w:rPr>
        <w:t>总体专家组按照牵头组织单位安排，开展专项实施进展、相关领域发展方向等调</w:t>
      </w:r>
      <w:r>
        <w:rPr>
          <w:rFonts w:ascii="仿宋_GB2312" w:eastAsia="仿宋_GB2312" w:hAnsi="仿宋" w:hint="eastAsia"/>
          <w:sz w:val="32"/>
          <w:szCs w:val="32"/>
        </w:rPr>
        <w:t>研工作，提交调研报告。</w:t>
      </w:r>
    </w:p>
    <w:p w:rsidR="00E837C4" w:rsidRDefault="00B87030" w:rsidP="00031959">
      <w:pPr>
        <w:pStyle w:val="1"/>
        <w:numPr>
          <w:ilvl w:val="0"/>
          <w:numId w:val="1"/>
        </w:numPr>
        <w:spacing w:beforeLines="50" w:before="156" w:afterLines="50" w:after="156" w:line="560" w:lineRule="exact"/>
        <w:ind w:firstLineChars="0"/>
        <w:jc w:val="center"/>
        <w:rPr>
          <w:rFonts w:ascii="黑体" w:eastAsia="黑体" w:hAnsi="黑体"/>
          <w:sz w:val="32"/>
          <w:szCs w:val="32"/>
        </w:rPr>
      </w:pPr>
      <w:r>
        <w:rPr>
          <w:rFonts w:ascii="黑体" w:eastAsia="黑体" w:hAnsi="黑体" w:hint="eastAsia"/>
          <w:sz w:val="32"/>
          <w:szCs w:val="32"/>
        </w:rPr>
        <w:t>考核与动态调整</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第十三条</w:t>
      </w:r>
      <w:r>
        <w:rPr>
          <w:rFonts w:ascii="仿宋_GB2312" w:eastAsia="仿宋_GB2312" w:hAnsi="仿宋"/>
          <w:b/>
          <w:sz w:val="32"/>
          <w:szCs w:val="32"/>
        </w:rPr>
        <w:t xml:space="preserve"> </w:t>
      </w:r>
      <w:r>
        <w:rPr>
          <w:rFonts w:ascii="仿宋_GB2312" w:eastAsia="仿宋_GB2312" w:hAnsi="仿宋" w:hint="eastAsia"/>
          <w:sz w:val="32"/>
          <w:szCs w:val="32"/>
        </w:rPr>
        <w:t>总体专家组成员实行年度考核。考核工作由牵头组织单位委托专项实施管理办公室组织进行。</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第十四条</w:t>
      </w:r>
      <w:r>
        <w:rPr>
          <w:rFonts w:ascii="仿宋_GB2312" w:eastAsia="仿宋_GB2312" w:hAnsi="仿宋"/>
          <w:sz w:val="32"/>
          <w:szCs w:val="32"/>
        </w:rPr>
        <w:t xml:space="preserve"> </w:t>
      </w:r>
      <w:r>
        <w:rPr>
          <w:rFonts w:ascii="仿宋_GB2312" w:eastAsia="仿宋_GB2312" w:hAnsi="仿宋" w:hint="eastAsia"/>
          <w:sz w:val="32"/>
          <w:szCs w:val="32"/>
        </w:rPr>
        <w:t>考核重点从专家履职尽责情况、工作作风、廉洁自律等方面进行。主要包括：</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（一）贯彻落实创新驱动发展战略，对专项工作实施具有强烈的责任感、使命感和客观公正性等方面的表现；</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（二）履行专家组职责，在专项实施中发挥技术指导作用情况；</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（三）参加专项工作时的主动性、积极性、工作作风和投入的时间情况等；</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（四）遵纪守法和廉洁自律情况。</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第十五条</w:t>
      </w:r>
      <w:r>
        <w:rPr>
          <w:rFonts w:ascii="仿宋_GB2312" w:eastAsia="仿宋_GB2312" w:hAnsi="仿宋"/>
          <w:sz w:val="32"/>
          <w:szCs w:val="32"/>
        </w:rPr>
        <w:t xml:space="preserve"> </w:t>
      </w:r>
      <w:r>
        <w:rPr>
          <w:rFonts w:ascii="仿宋_GB2312" w:eastAsia="仿宋_GB2312" w:hAnsi="仿宋" w:hint="eastAsia"/>
          <w:sz w:val="32"/>
          <w:szCs w:val="32"/>
        </w:rPr>
        <w:t>总体专家组成员考核级次分为“优秀</w:t>
      </w:r>
      <w:r>
        <w:rPr>
          <w:rFonts w:ascii="仿宋_GB2312" w:eastAsia="仿宋_GB2312" w:hAnsi="仿宋" w:hint="eastAsia"/>
          <w:sz w:val="32"/>
          <w:szCs w:val="32"/>
        </w:rPr>
        <w:t>和称职”两个等级。其中，“优秀”级次专家人数不超过专家人数的</w:t>
      </w:r>
      <w:r>
        <w:rPr>
          <w:rFonts w:ascii="仿宋_GB2312" w:eastAsia="仿宋_GB2312" w:hAnsi="仿宋" w:hint="eastAsia"/>
          <w:sz w:val="32"/>
          <w:szCs w:val="32"/>
        </w:rPr>
        <w:t>40%</w:t>
      </w:r>
      <w:r>
        <w:rPr>
          <w:rFonts w:ascii="仿宋_GB2312" w:eastAsia="仿宋_GB2312" w:hAnsi="仿宋" w:hint="eastAsia"/>
          <w:sz w:val="32"/>
          <w:szCs w:val="32"/>
        </w:rPr>
        <w:t>。</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（一）优秀。具有良好的政治素质和职业道德，工作积极主动，圆满完成任务，出色发挥专家作用，贡献突出；</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（二）称职。有良好的政治素质和职业道德，能够较好地发挥专家作用，完成工作任务。</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第十六条</w:t>
      </w:r>
      <w:r>
        <w:rPr>
          <w:rFonts w:ascii="仿宋_GB2312" w:eastAsia="仿宋_GB2312" w:hAnsi="仿宋"/>
          <w:sz w:val="32"/>
          <w:szCs w:val="32"/>
        </w:rPr>
        <w:t xml:space="preserve"> </w:t>
      </w:r>
      <w:r>
        <w:rPr>
          <w:rFonts w:ascii="仿宋_GB2312" w:eastAsia="仿宋_GB2312" w:hAnsi="仿宋" w:hint="eastAsia"/>
          <w:sz w:val="32"/>
          <w:szCs w:val="32"/>
        </w:rPr>
        <w:t>年度考核原则上在每年</w:t>
      </w:r>
      <w:r>
        <w:rPr>
          <w:rFonts w:ascii="仿宋_GB2312" w:eastAsia="仿宋_GB2312" w:hAnsi="仿宋" w:hint="eastAsia"/>
          <w:sz w:val="32"/>
          <w:szCs w:val="32"/>
        </w:rPr>
        <w:t>12</w:t>
      </w:r>
      <w:r>
        <w:rPr>
          <w:rFonts w:ascii="仿宋_GB2312" w:eastAsia="仿宋_GB2312" w:hAnsi="仿宋" w:hint="eastAsia"/>
          <w:sz w:val="32"/>
          <w:szCs w:val="32"/>
        </w:rPr>
        <w:t>月份进行。</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lastRenderedPageBreak/>
        <w:t>专家组全体成员填写《“重大新药创制”和“艾滋病和病毒性肝炎等重大传染病防治”科技重大专项总体专家组成员年度考核表》（见附件），结合日常工作表现，由技术总师或技术</w:t>
      </w:r>
      <w:proofErr w:type="gramStart"/>
      <w:r>
        <w:rPr>
          <w:rFonts w:ascii="仿宋_GB2312" w:eastAsia="仿宋_GB2312" w:hAnsi="仿宋" w:hint="eastAsia"/>
          <w:sz w:val="32"/>
          <w:szCs w:val="32"/>
        </w:rPr>
        <w:t>副总师</w:t>
      </w:r>
      <w:proofErr w:type="gramEnd"/>
      <w:r>
        <w:rPr>
          <w:rFonts w:ascii="仿宋_GB2312" w:eastAsia="仿宋_GB2312" w:hAnsi="仿宋" w:hint="eastAsia"/>
          <w:sz w:val="32"/>
          <w:szCs w:val="32"/>
        </w:rPr>
        <w:t>提出考核意见，并提出考核级次建议，报专项实施管理办公室主任会议审议确定。</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第十七条</w:t>
      </w:r>
      <w:r>
        <w:rPr>
          <w:rFonts w:ascii="仿宋_GB2312" w:eastAsia="仿宋_GB2312" w:hAnsi="仿宋"/>
          <w:sz w:val="32"/>
          <w:szCs w:val="32"/>
        </w:rPr>
        <w:t xml:space="preserve"> </w:t>
      </w:r>
      <w:r>
        <w:rPr>
          <w:rFonts w:ascii="仿宋_GB2312" w:eastAsia="仿宋_GB2312" w:hAnsi="仿宋" w:hint="eastAsia"/>
          <w:sz w:val="32"/>
          <w:szCs w:val="32"/>
        </w:rPr>
        <w:t>当出现以下情况之一时，应对总体专家组成员进行换届或部分调整：</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（一）根据工作需要，经牵头组织单位同意，对总体专家组成员进行换届调整；</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（二）技术总师或副总师因工作需要提出增补或调整专家的建议；</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（三）不再从事本领域研究工作或因工作调动，不宜再作为总体专家组成员；</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（四）不能较好地履行专家组职责，失职、渎职者；</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（五）存在科研不端、违规、违纪和违法且造成严重后果和恶劣影响的严重失信行为的总体专家组成员；</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（六）一年内累计三次或一年内连续两次无故不参加总体组全体会议、专题</w:t>
      </w:r>
      <w:r>
        <w:rPr>
          <w:rFonts w:ascii="仿宋_GB2312" w:eastAsia="仿宋_GB2312" w:hAnsi="仿宋"/>
          <w:sz w:val="32"/>
          <w:szCs w:val="32"/>
        </w:rPr>
        <w:t>会议</w:t>
      </w:r>
      <w:r>
        <w:rPr>
          <w:rFonts w:ascii="仿宋_GB2312" w:eastAsia="仿宋_GB2312" w:hAnsi="仿宋" w:hint="eastAsia"/>
          <w:sz w:val="32"/>
          <w:szCs w:val="32"/>
        </w:rPr>
        <w:t>或调研检查等活动的；</w:t>
      </w:r>
    </w:p>
    <w:p w:rsidR="00E837C4" w:rsidRDefault="00B87030" w:rsidP="00031959">
      <w:pPr>
        <w:pStyle w:val="1"/>
        <w:spacing w:line="560" w:lineRule="exact"/>
        <w:ind w:firstLine="640"/>
        <w:rPr>
          <w:rFonts w:ascii="仿宋_GB2312" w:eastAsia="仿宋_GB2312" w:hAnsi="仿宋"/>
          <w:sz w:val="32"/>
          <w:szCs w:val="32"/>
        </w:rPr>
      </w:pPr>
      <w:r>
        <w:rPr>
          <w:rFonts w:ascii="仿宋_GB2312" w:eastAsia="仿宋_GB2312" w:hAnsi="仿宋" w:hint="eastAsia"/>
          <w:sz w:val="32"/>
          <w:szCs w:val="32"/>
        </w:rPr>
        <w:t>（七）因个人原因书面申请辞去成员职务，并经专项牵头组织单位批准的。</w:t>
      </w:r>
    </w:p>
    <w:p w:rsidR="00E837C4" w:rsidRDefault="00B87030" w:rsidP="00031959">
      <w:pPr>
        <w:pStyle w:val="1"/>
        <w:numPr>
          <w:ilvl w:val="0"/>
          <w:numId w:val="1"/>
        </w:numPr>
        <w:spacing w:beforeLines="50" w:before="156" w:afterLines="50" w:after="156" w:line="560" w:lineRule="exact"/>
        <w:ind w:firstLineChars="0"/>
        <w:jc w:val="center"/>
        <w:rPr>
          <w:rFonts w:ascii="黑体" w:eastAsia="黑体" w:hAnsi="黑体"/>
          <w:sz w:val="32"/>
          <w:szCs w:val="32"/>
        </w:rPr>
      </w:pPr>
      <w:r>
        <w:rPr>
          <w:rFonts w:ascii="黑体" w:eastAsia="黑体" w:hAnsi="黑体" w:hint="eastAsia"/>
          <w:sz w:val="32"/>
          <w:szCs w:val="32"/>
        </w:rPr>
        <w:t>保密和廉洁自律</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第十八条</w:t>
      </w:r>
      <w:r>
        <w:rPr>
          <w:rFonts w:ascii="仿宋_GB2312" w:eastAsia="仿宋_GB2312" w:hAnsi="仿宋"/>
          <w:sz w:val="32"/>
          <w:szCs w:val="32"/>
        </w:rPr>
        <w:t xml:space="preserve"> </w:t>
      </w:r>
      <w:r>
        <w:rPr>
          <w:rFonts w:ascii="仿宋_GB2312" w:eastAsia="仿宋_GB2312" w:hAnsi="仿宋" w:hint="eastAsia"/>
          <w:sz w:val="32"/>
          <w:szCs w:val="32"/>
        </w:rPr>
        <w:t>总体专家组成员应严格遵守国务院《中华人民共和国保守国家秘密法》、《科学技术保密规定》和《实施</w:t>
      </w:r>
      <w:r>
        <w:rPr>
          <w:rFonts w:ascii="仿宋_GB2312" w:eastAsia="仿宋_GB2312" w:hAnsi="仿宋" w:hint="eastAsia"/>
          <w:sz w:val="32"/>
          <w:szCs w:val="32"/>
        </w:rPr>
        <w:lastRenderedPageBreak/>
        <w:t>科技重大专项的保密规定》的相关要求，严守国家秘密、工作秘密或因履行职责掌握的商业秘密等，坚决维护国家安全和利益。</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第十九条</w:t>
      </w:r>
      <w:r>
        <w:rPr>
          <w:rFonts w:ascii="仿宋_GB2312" w:eastAsia="仿宋_GB2312"/>
          <w:sz w:val="32"/>
          <w:szCs w:val="32"/>
        </w:rPr>
        <w:t xml:space="preserve"> </w:t>
      </w:r>
      <w:r>
        <w:rPr>
          <w:rFonts w:ascii="仿宋_GB2312" w:eastAsia="仿宋_GB2312" w:hAnsi="仿宋" w:hint="eastAsia"/>
          <w:sz w:val="32"/>
          <w:szCs w:val="32"/>
        </w:rPr>
        <w:t>总体专家组成员应严格遵守廉洁自律有关规定，恪守《“重大新药创制”和“艾滋病和病毒性肝炎等重大传染病防治”科技重大专项廉政规定》等有关规定。</w:t>
      </w:r>
    </w:p>
    <w:p w:rsidR="00E837C4" w:rsidRDefault="00B87030" w:rsidP="00031959">
      <w:pPr>
        <w:pStyle w:val="1"/>
        <w:numPr>
          <w:ilvl w:val="0"/>
          <w:numId w:val="1"/>
        </w:numPr>
        <w:spacing w:beforeLines="50" w:before="156" w:afterLines="50" w:after="156" w:line="560" w:lineRule="exact"/>
        <w:ind w:firstLineChars="0"/>
        <w:jc w:val="center"/>
        <w:rPr>
          <w:rFonts w:ascii="黑体" w:eastAsia="黑体" w:hAnsi="黑体"/>
          <w:sz w:val="32"/>
          <w:szCs w:val="32"/>
        </w:rPr>
      </w:pP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E837C4" w:rsidRDefault="00B87030" w:rsidP="00031959">
      <w:pPr>
        <w:pStyle w:val="1"/>
        <w:spacing w:line="560" w:lineRule="exact"/>
        <w:ind w:firstLine="640"/>
        <w:rPr>
          <w:rFonts w:ascii="仿宋_GB2312" w:eastAsia="仿宋_GB2312" w:hAnsi="仿宋"/>
          <w:sz w:val="32"/>
          <w:szCs w:val="32"/>
        </w:rPr>
      </w:pPr>
      <w:r>
        <w:rPr>
          <w:rFonts w:ascii="黑体" w:eastAsia="黑体" w:hAnsi="黑体" w:hint="eastAsia"/>
          <w:sz w:val="32"/>
          <w:szCs w:val="32"/>
        </w:rPr>
        <w:t>第二十条</w:t>
      </w:r>
      <w:r>
        <w:rPr>
          <w:rFonts w:ascii="黑体" w:eastAsia="黑体" w:hAnsi="黑体"/>
          <w:sz w:val="32"/>
          <w:szCs w:val="32"/>
        </w:rPr>
        <w:t xml:space="preserve"> </w:t>
      </w:r>
      <w:r>
        <w:rPr>
          <w:rFonts w:ascii="仿宋_GB2312" w:eastAsia="仿宋_GB2312" w:hAnsi="仿宋" w:hint="eastAsia"/>
          <w:sz w:val="32"/>
          <w:szCs w:val="32"/>
        </w:rPr>
        <w:t>本工作规则由两专项牵头组织单位负责制定并解释，自印发之日起执行。</w:t>
      </w:r>
    </w:p>
    <w:p w:rsidR="00E837C4" w:rsidRDefault="00B87030">
      <w:pPr>
        <w:widowControl/>
        <w:spacing w:line="560" w:lineRule="exact"/>
        <w:rPr>
          <w:rFonts w:ascii="仿宋" w:eastAsia="仿宋" w:hAnsi="仿宋"/>
          <w:sz w:val="32"/>
          <w:szCs w:val="32"/>
        </w:rPr>
      </w:pPr>
      <w:r>
        <w:rPr>
          <w:rFonts w:ascii="仿宋" w:eastAsia="仿宋" w:hAnsi="仿宋"/>
          <w:sz w:val="32"/>
          <w:szCs w:val="32"/>
        </w:rPr>
        <w:br w:type="page"/>
      </w:r>
    </w:p>
    <w:p w:rsidR="00E837C4" w:rsidRDefault="00B87030">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p>
    <w:p w:rsidR="00E837C4" w:rsidRDefault="00B87030">
      <w:pPr>
        <w:pStyle w:val="1"/>
        <w:spacing w:line="560" w:lineRule="exact"/>
        <w:ind w:firstLine="883"/>
        <w:jc w:val="center"/>
        <w:rPr>
          <w:rFonts w:asciiTheme="minorEastAsia" w:hAnsiTheme="minorEastAsia"/>
          <w:b/>
          <w:sz w:val="44"/>
          <w:szCs w:val="44"/>
        </w:rPr>
      </w:pPr>
      <w:r>
        <w:rPr>
          <w:rFonts w:asciiTheme="minorEastAsia" w:hAnsiTheme="minorEastAsia" w:hint="eastAsia"/>
          <w:b/>
          <w:sz w:val="44"/>
          <w:szCs w:val="44"/>
        </w:rPr>
        <w:t>国家卫生健康委员会科技重大专项</w:t>
      </w:r>
    </w:p>
    <w:p w:rsidR="00E837C4" w:rsidRDefault="00B87030">
      <w:pPr>
        <w:pStyle w:val="1"/>
        <w:spacing w:line="560" w:lineRule="exact"/>
        <w:ind w:firstLine="883"/>
        <w:jc w:val="center"/>
        <w:rPr>
          <w:rFonts w:asciiTheme="minorEastAsia" w:hAnsiTheme="minorEastAsia"/>
          <w:b/>
          <w:sz w:val="44"/>
          <w:szCs w:val="44"/>
        </w:rPr>
      </w:pPr>
      <w:r>
        <w:rPr>
          <w:rFonts w:asciiTheme="minorEastAsia" w:hAnsiTheme="minorEastAsia" w:hint="eastAsia"/>
          <w:b/>
          <w:sz w:val="44"/>
          <w:szCs w:val="44"/>
        </w:rPr>
        <w:t>总体专家组成员年度考核表</w:t>
      </w:r>
    </w:p>
    <w:p w:rsidR="00E837C4" w:rsidRDefault="00E837C4">
      <w:pPr>
        <w:pStyle w:val="1"/>
        <w:spacing w:line="560" w:lineRule="exact"/>
        <w:ind w:firstLine="883"/>
        <w:jc w:val="center"/>
        <w:rPr>
          <w:rFonts w:asciiTheme="minorEastAsia" w:hAnsiTheme="minorEastAsia"/>
          <w:b/>
          <w:sz w:val="44"/>
          <w:szCs w:val="44"/>
        </w:rPr>
      </w:pPr>
    </w:p>
    <w:p w:rsidR="00E837C4" w:rsidRPr="00031959" w:rsidRDefault="00B87030" w:rsidP="00031959">
      <w:pPr>
        <w:pStyle w:val="1"/>
        <w:spacing w:line="560" w:lineRule="exact"/>
        <w:ind w:leftChars="-17" w:left="-36" w:firstLineChars="12" w:firstLine="34"/>
        <w:jc w:val="left"/>
        <w:rPr>
          <w:rFonts w:ascii="仿宋_GB2312" w:eastAsia="仿宋_GB2312" w:hAnsi="仿宋_GB2312" w:cs="仿宋_GB2312"/>
          <w:sz w:val="28"/>
          <w:szCs w:val="28"/>
          <w:u w:val="single"/>
        </w:rPr>
      </w:pPr>
      <w:r w:rsidRPr="00031959">
        <w:rPr>
          <w:rFonts w:ascii="仿宋_GB2312" w:eastAsia="仿宋_GB2312" w:hAnsi="仿宋_GB2312" w:cs="仿宋_GB2312" w:hint="eastAsia"/>
          <w:sz w:val="28"/>
          <w:szCs w:val="28"/>
        </w:rPr>
        <w:t>考核年度：</w:t>
      </w:r>
      <w:r w:rsidRPr="00031959">
        <w:rPr>
          <w:rFonts w:ascii="仿宋_GB2312" w:eastAsia="仿宋_GB2312" w:hAnsi="仿宋_GB2312" w:cs="仿宋_GB2312" w:hint="eastAsia"/>
          <w:sz w:val="28"/>
          <w:szCs w:val="28"/>
          <w:u w:val="single"/>
        </w:rPr>
        <w:t xml:space="preserve">          </w:t>
      </w:r>
      <w:r w:rsidRPr="00031959">
        <w:rPr>
          <w:rFonts w:ascii="仿宋_GB2312" w:eastAsia="仿宋_GB2312" w:hAnsi="仿宋_GB2312" w:cs="仿宋_GB2312" w:hint="eastAsia"/>
          <w:sz w:val="28"/>
          <w:szCs w:val="28"/>
        </w:rPr>
        <w:t>年</w:t>
      </w:r>
    </w:p>
    <w:tbl>
      <w:tblPr>
        <w:tblStyle w:val="a6"/>
        <w:tblW w:w="9351" w:type="dxa"/>
        <w:tblInd w:w="-29" w:type="dxa"/>
        <w:tblLayout w:type="fixed"/>
        <w:tblLook w:val="04A0" w:firstRow="1" w:lastRow="0" w:firstColumn="1" w:lastColumn="0" w:noHBand="0" w:noVBand="1"/>
      </w:tblPr>
      <w:tblGrid>
        <w:gridCol w:w="1725"/>
        <w:gridCol w:w="1350"/>
        <w:gridCol w:w="1456"/>
        <w:gridCol w:w="1694"/>
        <w:gridCol w:w="1605"/>
        <w:gridCol w:w="1521"/>
      </w:tblGrid>
      <w:tr w:rsidR="00E837C4" w:rsidRPr="00031959">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姓</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名</w:t>
            </w:r>
          </w:p>
        </w:tc>
        <w:tc>
          <w:tcPr>
            <w:tcW w:w="1350"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c>
          <w:tcPr>
            <w:tcW w:w="1456"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性</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别</w:t>
            </w:r>
          </w:p>
        </w:tc>
        <w:tc>
          <w:tcPr>
            <w:tcW w:w="1694"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c>
          <w:tcPr>
            <w:tcW w:w="160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专业领域</w:t>
            </w:r>
          </w:p>
        </w:tc>
        <w:tc>
          <w:tcPr>
            <w:tcW w:w="1521"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r>
      <w:tr w:rsidR="00E837C4" w:rsidRPr="00031959">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出生年月</w:t>
            </w:r>
          </w:p>
        </w:tc>
        <w:tc>
          <w:tcPr>
            <w:tcW w:w="1350"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c>
          <w:tcPr>
            <w:tcW w:w="1456"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政治面貌</w:t>
            </w:r>
          </w:p>
        </w:tc>
        <w:tc>
          <w:tcPr>
            <w:tcW w:w="1694"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c>
          <w:tcPr>
            <w:tcW w:w="160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民</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族</w:t>
            </w:r>
          </w:p>
        </w:tc>
        <w:tc>
          <w:tcPr>
            <w:tcW w:w="1521"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r>
      <w:tr w:rsidR="00E837C4" w:rsidRPr="00031959">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工作单位</w:t>
            </w:r>
          </w:p>
        </w:tc>
        <w:tc>
          <w:tcPr>
            <w:tcW w:w="4500" w:type="dxa"/>
            <w:gridSpan w:val="3"/>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c>
          <w:tcPr>
            <w:tcW w:w="160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职称</w:t>
            </w:r>
            <w:r w:rsidRPr="00031959">
              <w:rPr>
                <w:rFonts w:ascii="仿宋_GB2312" w:eastAsia="仿宋_GB2312" w:hAnsi="仿宋_GB2312" w:cs="仿宋_GB2312" w:hint="eastAsia"/>
                <w:sz w:val="28"/>
                <w:szCs w:val="28"/>
              </w:rPr>
              <w:t>/</w:t>
            </w:r>
            <w:r w:rsidRPr="00031959">
              <w:rPr>
                <w:rFonts w:ascii="仿宋_GB2312" w:eastAsia="仿宋_GB2312" w:hAnsi="仿宋_GB2312" w:cs="仿宋_GB2312" w:hint="eastAsia"/>
                <w:sz w:val="28"/>
                <w:szCs w:val="28"/>
              </w:rPr>
              <w:t>职务</w:t>
            </w:r>
          </w:p>
        </w:tc>
        <w:tc>
          <w:tcPr>
            <w:tcW w:w="1521"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r>
      <w:tr w:rsidR="00E837C4" w:rsidRPr="00031959">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办公电话</w:t>
            </w:r>
          </w:p>
        </w:tc>
        <w:tc>
          <w:tcPr>
            <w:tcW w:w="1350"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c>
          <w:tcPr>
            <w:tcW w:w="1456"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手机号码</w:t>
            </w:r>
          </w:p>
        </w:tc>
        <w:tc>
          <w:tcPr>
            <w:tcW w:w="1694"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c>
          <w:tcPr>
            <w:tcW w:w="160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传真号码</w:t>
            </w:r>
          </w:p>
        </w:tc>
        <w:tc>
          <w:tcPr>
            <w:tcW w:w="1521"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r>
      <w:tr w:rsidR="00E837C4" w:rsidRPr="00031959">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证件名称</w:t>
            </w:r>
          </w:p>
        </w:tc>
        <w:tc>
          <w:tcPr>
            <w:tcW w:w="1350" w:type="dxa"/>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c>
          <w:tcPr>
            <w:tcW w:w="1456"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证件号码</w:t>
            </w:r>
          </w:p>
        </w:tc>
        <w:tc>
          <w:tcPr>
            <w:tcW w:w="4820" w:type="dxa"/>
            <w:gridSpan w:val="3"/>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r>
      <w:tr w:rsidR="00E837C4" w:rsidRPr="00031959">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所属专项</w:t>
            </w:r>
          </w:p>
        </w:tc>
        <w:tc>
          <w:tcPr>
            <w:tcW w:w="7626" w:type="dxa"/>
            <w:gridSpan w:val="5"/>
            <w:vAlign w:val="center"/>
          </w:tcPr>
          <w:p w:rsidR="00E837C4" w:rsidRPr="00031959" w:rsidRDefault="00B87030">
            <w:pPr>
              <w:pStyle w:val="1"/>
              <w:spacing w:line="560" w:lineRule="exact"/>
              <w:ind w:firstLineChars="0" w:firstLine="0"/>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请在所属专项中打√</w:t>
            </w:r>
            <w:r w:rsidR="00026901">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□重大新药创制</w:t>
            </w:r>
            <w:r w:rsidR="00026901">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□重大传染病防治</w:t>
            </w:r>
          </w:p>
        </w:tc>
      </w:tr>
      <w:tr w:rsidR="00E837C4" w:rsidRPr="00031959" w:rsidTr="007C6F56">
        <w:trPr>
          <w:trHeight w:val="2843"/>
        </w:trPr>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年度工作总结及个人</w:t>
            </w:r>
          </w:p>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评</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价</w:t>
            </w:r>
          </w:p>
        </w:tc>
        <w:tc>
          <w:tcPr>
            <w:tcW w:w="7626" w:type="dxa"/>
            <w:gridSpan w:val="5"/>
            <w:vAlign w:val="center"/>
          </w:tcPr>
          <w:p w:rsidR="00E837C4" w:rsidRPr="00031959" w:rsidRDefault="00B87030">
            <w:pPr>
              <w:pStyle w:val="1"/>
              <w:spacing w:line="560" w:lineRule="exact"/>
              <w:ind w:firstLineChars="0" w:firstLine="0"/>
              <w:jc w:val="left"/>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（可加页）</w:t>
            </w:r>
            <w:r w:rsidRPr="00031959">
              <w:rPr>
                <w:rFonts w:ascii="仿宋_GB2312" w:eastAsia="仿宋_GB2312" w:hAnsi="仿宋_GB2312" w:cs="仿宋_GB2312" w:hint="eastAsia"/>
                <w:sz w:val="28"/>
                <w:szCs w:val="28"/>
              </w:rPr>
              <w:t xml:space="preserve"> </w:t>
            </w:r>
          </w:p>
          <w:p w:rsidR="00E837C4" w:rsidRPr="00031959" w:rsidRDefault="00E837C4">
            <w:pPr>
              <w:pStyle w:val="1"/>
              <w:spacing w:line="560" w:lineRule="exact"/>
              <w:ind w:firstLineChars="0" w:firstLine="0"/>
              <w:jc w:val="left"/>
              <w:rPr>
                <w:rFonts w:ascii="仿宋_GB2312" w:eastAsia="仿宋_GB2312" w:hAnsi="仿宋_GB2312" w:cs="仿宋_GB2312"/>
                <w:sz w:val="28"/>
                <w:szCs w:val="28"/>
              </w:rPr>
            </w:pPr>
          </w:p>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签</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名：</w:t>
            </w:r>
          </w:p>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日</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期：</w:t>
            </w:r>
          </w:p>
        </w:tc>
      </w:tr>
      <w:tr w:rsidR="00E837C4" w:rsidRPr="00031959">
        <w:trPr>
          <w:trHeight w:val="1279"/>
        </w:trPr>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专家组考核</w:t>
            </w:r>
          </w:p>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意</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见</w:t>
            </w:r>
          </w:p>
        </w:tc>
        <w:tc>
          <w:tcPr>
            <w:tcW w:w="7626" w:type="dxa"/>
            <w:gridSpan w:val="5"/>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p w:rsidR="00E837C4" w:rsidRPr="00031959" w:rsidRDefault="00B87030" w:rsidP="00031959">
            <w:pPr>
              <w:spacing w:line="560" w:lineRule="exact"/>
              <w:ind w:firstLineChars="1381" w:firstLine="3867"/>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签</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名：</w:t>
            </w:r>
          </w:p>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日</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期：</w:t>
            </w:r>
          </w:p>
        </w:tc>
      </w:tr>
      <w:tr w:rsidR="00E837C4" w:rsidRPr="00031959">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实施管理办公室意见</w:t>
            </w:r>
          </w:p>
        </w:tc>
        <w:tc>
          <w:tcPr>
            <w:tcW w:w="7626" w:type="dxa"/>
            <w:gridSpan w:val="5"/>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签</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名：</w:t>
            </w:r>
          </w:p>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日</w:t>
            </w:r>
            <w:r w:rsidRPr="00031959">
              <w:rPr>
                <w:rFonts w:ascii="仿宋_GB2312" w:eastAsia="仿宋_GB2312" w:hAnsi="仿宋_GB2312" w:cs="仿宋_GB2312" w:hint="eastAsia"/>
                <w:sz w:val="28"/>
                <w:szCs w:val="28"/>
              </w:rPr>
              <w:t xml:space="preserve"> </w:t>
            </w:r>
            <w:r w:rsidRPr="00031959">
              <w:rPr>
                <w:rFonts w:ascii="仿宋_GB2312" w:eastAsia="仿宋_GB2312" w:hAnsi="仿宋_GB2312" w:cs="仿宋_GB2312" w:hint="eastAsia"/>
                <w:sz w:val="28"/>
                <w:szCs w:val="28"/>
              </w:rPr>
              <w:t>期：</w:t>
            </w:r>
          </w:p>
        </w:tc>
      </w:tr>
      <w:tr w:rsidR="00E837C4" w:rsidRPr="00031959">
        <w:tc>
          <w:tcPr>
            <w:tcW w:w="1725" w:type="dxa"/>
            <w:vAlign w:val="center"/>
          </w:tcPr>
          <w:p w:rsidR="00E837C4" w:rsidRPr="00031959" w:rsidRDefault="00B87030">
            <w:pPr>
              <w:pStyle w:val="1"/>
              <w:spacing w:line="560" w:lineRule="exact"/>
              <w:ind w:firstLineChars="0" w:firstLine="0"/>
              <w:jc w:val="center"/>
              <w:rPr>
                <w:rFonts w:ascii="仿宋_GB2312" w:eastAsia="仿宋_GB2312" w:hAnsi="仿宋_GB2312" w:cs="仿宋_GB2312"/>
                <w:sz w:val="28"/>
                <w:szCs w:val="28"/>
              </w:rPr>
            </w:pPr>
            <w:r w:rsidRPr="00031959">
              <w:rPr>
                <w:rFonts w:ascii="仿宋_GB2312" w:eastAsia="仿宋_GB2312" w:hAnsi="仿宋_GB2312" w:cs="仿宋_GB2312" w:hint="eastAsia"/>
                <w:sz w:val="28"/>
                <w:szCs w:val="28"/>
              </w:rPr>
              <w:t>备注</w:t>
            </w:r>
          </w:p>
        </w:tc>
        <w:tc>
          <w:tcPr>
            <w:tcW w:w="7626" w:type="dxa"/>
            <w:gridSpan w:val="5"/>
            <w:vAlign w:val="center"/>
          </w:tcPr>
          <w:p w:rsidR="00E837C4" w:rsidRPr="00031959" w:rsidRDefault="00E837C4">
            <w:pPr>
              <w:pStyle w:val="1"/>
              <w:spacing w:line="560" w:lineRule="exact"/>
              <w:ind w:firstLineChars="0" w:firstLine="0"/>
              <w:jc w:val="center"/>
              <w:rPr>
                <w:rFonts w:ascii="仿宋_GB2312" w:eastAsia="仿宋_GB2312" w:hAnsi="仿宋_GB2312" w:cs="仿宋_GB2312"/>
                <w:sz w:val="28"/>
                <w:szCs w:val="28"/>
              </w:rPr>
            </w:pPr>
          </w:p>
        </w:tc>
      </w:tr>
    </w:tbl>
    <w:p w:rsidR="00E837C4" w:rsidRDefault="00E837C4" w:rsidP="007C6F56">
      <w:pPr>
        <w:spacing w:line="560" w:lineRule="exact"/>
        <w:rPr>
          <w:rFonts w:ascii="仿宋_GB2312" w:eastAsia="仿宋_GB2312" w:hAnsi="仿宋_GB2312" w:cs="仿宋_GB2312"/>
          <w:b/>
          <w:sz w:val="32"/>
          <w:szCs w:val="32"/>
        </w:rPr>
      </w:pPr>
      <w:bookmarkStart w:id="0" w:name="_GoBack"/>
      <w:bookmarkEnd w:id="0"/>
    </w:p>
    <w:sectPr w:rsidR="00E837C4">
      <w:footerReference w:type="default" r:id="rId9"/>
      <w:pgSz w:w="11906" w:h="16838"/>
      <w:pgMar w:top="1440" w:right="1800" w:bottom="1440" w:left="1800"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30" w:rsidRDefault="00B87030">
      <w:r>
        <w:separator/>
      </w:r>
    </w:p>
  </w:endnote>
  <w:endnote w:type="continuationSeparator" w:id="0">
    <w:p w:rsidR="00B87030" w:rsidRDefault="00B8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C4" w:rsidRDefault="00E837C4">
    <w:pPr>
      <w:pStyle w:val="a4"/>
      <w:jc w:val="center"/>
    </w:pPr>
  </w:p>
  <w:p w:rsidR="00E837C4" w:rsidRDefault="00E837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30" w:rsidRDefault="00B87030">
      <w:r>
        <w:separator/>
      </w:r>
    </w:p>
  </w:footnote>
  <w:footnote w:type="continuationSeparator" w:id="0">
    <w:p w:rsidR="00B87030" w:rsidRDefault="00B87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694"/>
    <w:multiLevelType w:val="multilevel"/>
    <w:tmpl w:val="14B63694"/>
    <w:lvl w:ilvl="0">
      <w:start w:val="1"/>
      <w:numFmt w:val="japaneseCounting"/>
      <w:lvlText w:val="第%1章"/>
      <w:lvlJc w:val="left"/>
      <w:pPr>
        <w:ind w:left="1125" w:hanging="112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0B"/>
    <w:rsid w:val="00001963"/>
    <w:rsid w:val="0000270B"/>
    <w:rsid w:val="00014BB2"/>
    <w:rsid w:val="00026901"/>
    <w:rsid w:val="00031959"/>
    <w:rsid w:val="00032D06"/>
    <w:rsid w:val="00051B36"/>
    <w:rsid w:val="00055D90"/>
    <w:rsid w:val="00061E98"/>
    <w:rsid w:val="00090F2A"/>
    <w:rsid w:val="000B389D"/>
    <w:rsid w:val="000C7FE5"/>
    <w:rsid w:val="000D0415"/>
    <w:rsid w:val="000D2D8B"/>
    <w:rsid w:val="000D45C1"/>
    <w:rsid w:val="000E1177"/>
    <w:rsid w:val="00100993"/>
    <w:rsid w:val="0010468D"/>
    <w:rsid w:val="00114CC2"/>
    <w:rsid w:val="0011521A"/>
    <w:rsid w:val="00120D3C"/>
    <w:rsid w:val="001369DD"/>
    <w:rsid w:val="00154820"/>
    <w:rsid w:val="001568D7"/>
    <w:rsid w:val="001662C8"/>
    <w:rsid w:val="0018188B"/>
    <w:rsid w:val="0019423A"/>
    <w:rsid w:val="00196829"/>
    <w:rsid w:val="001B4193"/>
    <w:rsid w:val="001C195A"/>
    <w:rsid w:val="001C63B7"/>
    <w:rsid w:val="001E339C"/>
    <w:rsid w:val="001F1203"/>
    <w:rsid w:val="001F2701"/>
    <w:rsid w:val="001F3A5C"/>
    <w:rsid w:val="0024355C"/>
    <w:rsid w:val="00247CDE"/>
    <w:rsid w:val="00257B2E"/>
    <w:rsid w:val="0026670D"/>
    <w:rsid w:val="00275909"/>
    <w:rsid w:val="00294EC7"/>
    <w:rsid w:val="002A0DE5"/>
    <w:rsid w:val="002A2466"/>
    <w:rsid w:val="002A455B"/>
    <w:rsid w:val="002B0592"/>
    <w:rsid w:val="002C217A"/>
    <w:rsid w:val="002C76B0"/>
    <w:rsid w:val="002D71EF"/>
    <w:rsid w:val="002F7653"/>
    <w:rsid w:val="0030314F"/>
    <w:rsid w:val="00306E5C"/>
    <w:rsid w:val="003146F3"/>
    <w:rsid w:val="0031736E"/>
    <w:rsid w:val="00317AA9"/>
    <w:rsid w:val="00326169"/>
    <w:rsid w:val="00346349"/>
    <w:rsid w:val="00357D9E"/>
    <w:rsid w:val="00363519"/>
    <w:rsid w:val="003750C9"/>
    <w:rsid w:val="00375FC4"/>
    <w:rsid w:val="003937B8"/>
    <w:rsid w:val="003B5548"/>
    <w:rsid w:val="003B7788"/>
    <w:rsid w:val="003C1112"/>
    <w:rsid w:val="003D1153"/>
    <w:rsid w:val="003E4566"/>
    <w:rsid w:val="003F17DE"/>
    <w:rsid w:val="003F7AF7"/>
    <w:rsid w:val="00404DD8"/>
    <w:rsid w:val="00415A1C"/>
    <w:rsid w:val="00416140"/>
    <w:rsid w:val="0042070A"/>
    <w:rsid w:val="00441F5A"/>
    <w:rsid w:val="00444FE6"/>
    <w:rsid w:val="00453815"/>
    <w:rsid w:val="004653B0"/>
    <w:rsid w:val="00471C00"/>
    <w:rsid w:val="0047754E"/>
    <w:rsid w:val="00492C29"/>
    <w:rsid w:val="004C12DC"/>
    <w:rsid w:val="004C1BBE"/>
    <w:rsid w:val="004D0953"/>
    <w:rsid w:val="004D5686"/>
    <w:rsid w:val="004E1461"/>
    <w:rsid w:val="004E1772"/>
    <w:rsid w:val="004E17CF"/>
    <w:rsid w:val="004E4560"/>
    <w:rsid w:val="00507740"/>
    <w:rsid w:val="005146F3"/>
    <w:rsid w:val="005177C1"/>
    <w:rsid w:val="005310AF"/>
    <w:rsid w:val="00532B88"/>
    <w:rsid w:val="005529AA"/>
    <w:rsid w:val="00553FB3"/>
    <w:rsid w:val="00554A84"/>
    <w:rsid w:val="005562CA"/>
    <w:rsid w:val="00560AFC"/>
    <w:rsid w:val="0056378D"/>
    <w:rsid w:val="00594A79"/>
    <w:rsid w:val="005A4B09"/>
    <w:rsid w:val="005B19AE"/>
    <w:rsid w:val="005C78F9"/>
    <w:rsid w:val="005D1E65"/>
    <w:rsid w:val="005F645A"/>
    <w:rsid w:val="005F6E68"/>
    <w:rsid w:val="00631667"/>
    <w:rsid w:val="00644B6F"/>
    <w:rsid w:val="006530FF"/>
    <w:rsid w:val="0066584C"/>
    <w:rsid w:val="00665A73"/>
    <w:rsid w:val="006741F1"/>
    <w:rsid w:val="006C594F"/>
    <w:rsid w:val="006C71A7"/>
    <w:rsid w:val="006C74C9"/>
    <w:rsid w:val="006D19FD"/>
    <w:rsid w:val="006F262B"/>
    <w:rsid w:val="00705D42"/>
    <w:rsid w:val="00722022"/>
    <w:rsid w:val="00727770"/>
    <w:rsid w:val="00744FD6"/>
    <w:rsid w:val="00747A95"/>
    <w:rsid w:val="0075674B"/>
    <w:rsid w:val="00780636"/>
    <w:rsid w:val="0078710E"/>
    <w:rsid w:val="007C51C8"/>
    <w:rsid w:val="007C6F56"/>
    <w:rsid w:val="007D3D86"/>
    <w:rsid w:val="007D57DA"/>
    <w:rsid w:val="007E173C"/>
    <w:rsid w:val="007E5CA2"/>
    <w:rsid w:val="007E71A5"/>
    <w:rsid w:val="008023CD"/>
    <w:rsid w:val="00807422"/>
    <w:rsid w:val="00812E21"/>
    <w:rsid w:val="00832F98"/>
    <w:rsid w:val="00837985"/>
    <w:rsid w:val="008418A0"/>
    <w:rsid w:val="008605DE"/>
    <w:rsid w:val="008808FF"/>
    <w:rsid w:val="008B520E"/>
    <w:rsid w:val="008C6D87"/>
    <w:rsid w:val="008D0DE3"/>
    <w:rsid w:val="008D3A78"/>
    <w:rsid w:val="008D4004"/>
    <w:rsid w:val="008D63D8"/>
    <w:rsid w:val="008D7226"/>
    <w:rsid w:val="008E1EC0"/>
    <w:rsid w:val="008F0E92"/>
    <w:rsid w:val="008F52E4"/>
    <w:rsid w:val="009044C8"/>
    <w:rsid w:val="009230BE"/>
    <w:rsid w:val="00932DE6"/>
    <w:rsid w:val="00941B0D"/>
    <w:rsid w:val="009619E0"/>
    <w:rsid w:val="0097325C"/>
    <w:rsid w:val="00983E0D"/>
    <w:rsid w:val="00994ADE"/>
    <w:rsid w:val="009A22E7"/>
    <w:rsid w:val="009A3C81"/>
    <w:rsid w:val="009A4699"/>
    <w:rsid w:val="009B0A1F"/>
    <w:rsid w:val="009B4B3E"/>
    <w:rsid w:val="009C3FF3"/>
    <w:rsid w:val="009F3E48"/>
    <w:rsid w:val="009F5C28"/>
    <w:rsid w:val="009F6D84"/>
    <w:rsid w:val="00A12532"/>
    <w:rsid w:val="00A15124"/>
    <w:rsid w:val="00A1525F"/>
    <w:rsid w:val="00A46E99"/>
    <w:rsid w:val="00A553C2"/>
    <w:rsid w:val="00A7523D"/>
    <w:rsid w:val="00A8743B"/>
    <w:rsid w:val="00A969B3"/>
    <w:rsid w:val="00AE46D5"/>
    <w:rsid w:val="00B02262"/>
    <w:rsid w:val="00B225E2"/>
    <w:rsid w:val="00B22D9F"/>
    <w:rsid w:val="00B22E12"/>
    <w:rsid w:val="00B32009"/>
    <w:rsid w:val="00B35364"/>
    <w:rsid w:val="00B45C14"/>
    <w:rsid w:val="00B55C04"/>
    <w:rsid w:val="00B63BDB"/>
    <w:rsid w:val="00B73C47"/>
    <w:rsid w:val="00B82D0A"/>
    <w:rsid w:val="00B836D5"/>
    <w:rsid w:val="00B86856"/>
    <w:rsid w:val="00B87030"/>
    <w:rsid w:val="00B9112C"/>
    <w:rsid w:val="00BA07CB"/>
    <w:rsid w:val="00BA1784"/>
    <w:rsid w:val="00C12E6E"/>
    <w:rsid w:val="00C2652E"/>
    <w:rsid w:val="00C269EE"/>
    <w:rsid w:val="00C27E0F"/>
    <w:rsid w:val="00C315DD"/>
    <w:rsid w:val="00C31989"/>
    <w:rsid w:val="00C3240F"/>
    <w:rsid w:val="00C33882"/>
    <w:rsid w:val="00C612D1"/>
    <w:rsid w:val="00C6631C"/>
    <w:rsid w:val="00C77CD2"/>
    <w:rsid w:val="00C946CE"/>
    <w:rsid w:val="00CA1C7E"/>
    <w:rsid w:val="00CA6DFE"/>
    <w:rsid w:val="00CF0922"/>
    <w:rsid w:val="00D0714C"/>
    <w:rsid w:val="00D100B7"/>
    <w:rsid w:val="00D21180"/>
    <w:rsid w:val="00D26352"/>
    <w:rsid w:val="00D50DC9"/>
    <w:rsid w:val="00D5225B"/>
    <w:rsid w:val="00D535F7"/>
    <w:rsid w:val="00D5520F"/>
    <w:rsid w:val="00D639B7"/>
    <w:rsid w:val="00D66B06"/>
    <w:rsid w:val="00D7085F"/>
    <w:rsid w:val="00D823B6"/>
    <w:rsid w:val="00D9345C"/>
    <w:rsid w:val="00DD33BA"/>
    <w:rsid w:val="00DE2044"/>
    <w:rsid w:val="00DF3153"/>
    <w:rsid w:val="00E00782"/>
    <w:rsid w:val="00E144A1"/>
    <w:rsid w:val="00E46E38"/>
    <w:rsid w:val="00E522C2"/>
    <w:rsid w:val="00E5789E"/>
    <w:rsid w:val="00E7188B"/>
    <w:rsid w:val="00E779B4"/>
    <w:rsid w:val="00E837C4"/>
    <w:rsid w:val="00E83D3A"/>
    <w:rsid w:val="00E91B4A"/>
    <w:rsid w:val="00EA6C1D"/>
    <w:rsid w:val="00EB11D5"/>
    <w:rsid w:val="00EB2F3D"/>
    <w:rsid w:val="00EB3D77"/>
    <w:rsid w:val="00EB4AC9"/>
    <w:rsid w:val="00EC48FC"/>
    <w:rsid w:val="00ED0011"/>
    <w:rsid w:val="00ED21CE"/>
    <w:rsid w:val="00EE1859"/>
    <w:rsid w:val="00EF6D7F"/>
    <w:rsid w:val="00EF71BA"/>
    <w:rsid w:val="00F020E4"/>
    <w:rsid w:val="00F03AF9"/>
    <w:rsid w:val="00F21D5D"/>
    <w:rsid w:val="00F321A3"/>
    <w:rsid w:val="00F3441E"/>
    <w:rsid w:val="00F516D8"/>
    <w:rsid w:val="00FB5003"/>
    <w:rsid w:val="00FD18E6"/>
    <w:rsid w:val="00FD56F6"/>
    <w:rsid w:val="00FD7582"/>
    <w:rsid w:val="00FE766C"/>
    <w:rsid w:val="00FF0F39"/>
    <w:rsid w:val="00FF1781"/>
    <w:rsid w:val="24907483"/>
    <w:rsid w:val="399E065C"/>
    <w:rsid w:val="52A64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501</Words>
  <Characters>2860</Characters>
  <Application>Microsoft Office Word</Application>
  <DocSecurity>0</DocSecurity>
  <Lines>23</Lines>
  <Paragraphs>6</Paragraphs>
  <ScaleCrop>false</ScaleCrop>
  <Company>中华人民共和国卫生部</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XXYY-CS</dc:creator>
  <cp:lastModifiedBy>科教司,重大专项处,顾金辉01</cp:lastModifiedBy>
  <cp:revision>18</cp:revision>
  <cp:lastPrinted>2018-12-17T02:34:00Z</cp:lastPrinted>
  <dcterms:created xsi:type="dcterms:W3CDTF">2018-08-31T01:51:00Z</dcterms:created>
  <dcterms:modified xsi:type="dcterms:W3CDTF">2018-12-28T02:02:00Z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