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3B66" w:rsidRPr="00773263" w:rsidRDefault="00773263" w:rsidP="00773263">
      <w:pPr>
        <w:spacing w:line="360" w:lineRule="auto"/>
        <w:rPr>
          <w:rFonts w:ascii="仿宋_GB2312" w:eastAsia="仿宋_GB2312" w:hAnsi="楷体"/>
          <w:sz w:val="32"/>
          <w:szCs w:val="32"/>
        </w:rPr>
      </w:pPr>
      <w:r w:rsidRPr="00773263">
        <w:rPr>
          <w:rFonts w:ascii="仿宋_GB2312" w:eastAsia="仿宋_GB2312" w:hAnsi="楷体" w:hint="eastAsia"/>
          <w:sz w:val="32"/>
          <w:szCs w:val="32"/>
        </w:rPr>
        <w:t>附件：</w:t>
      </w:r>
    </w:p>
    <w:p w:rsidR="009707A2" w:rsidRPr="001F3B66" w:rsidRDefault="009707A2" w:rsidP="00BE584A">
      <w:pPr>
        <w:spacing w:line="360" w:lineRule="auto"/>
        <w:jc w:val="center"/>
        <w:rPr>
          <w:rFonts w:ascii="楷体_GB2312" w:eastAsia="楷体_GB2312" w:hAnsi="楷体"/>
          <w:b/>
          <w:sz w:val="32"/>
          <w:szCs w:val="32"/>
        </w:rPr>
      </w:pPr>
    </w:p>
    <w:p w:rsidR="00BE584A" w:rsidRDefault="00722824" w:rsidP="00BE584A">
      <w:pPr>
        <w:spacing w:line="360" w:lineRule="auto"/>
        <w:jc w:val="center"/>
        <w:rPr>
          <w:rFonts w:ascii="华文中宋" w:eastAsia="华文中宋" w:hAnsi="华文中宋" w:hint="eastAsia"/>
          <w:sz w:val="44"/>
          <w:szCs w:val="44"/>
        </w:rPr>
      </w:pPr>
      <w:r w:rsidRPr="00722824">
        <w:rPr>
          <w:rFonts w:ascii="华文中宋" w:eastAsia="华文中宋" w:hAnsi="华文中宋" w:hint="eastAsia"/>
          <w:sz w:val="44"/>
          <w:szCs w:val="44"/>
        </w:rPr>
        <w:t>地方财政预算执行支出进度考核办法</w:t>
      </w:r>
    </w:p>
    <w:p w:rsidR="00180814" w:rsidRPr="009707A2" w:rsidRDefault="00180814" w:rsidP="00BE584A">
      <w:pPr>
        <w:spacing w:line="360" w:lineRule="auto"/>
        <w:jc w:val="center"/>
        <w:rPr>
          <w:rFonts w:ascii="华文中宋" w:eastAsia="华文中宋" w:hAnsi="华文中宋"/>
          <w:sz w:val="44"/>
          <w:szCs w:val="44"/>
        </w:rPr>
      </w:pPr>
    </w:p>
    <w:p w:rsidR="00722824" w:rsidRDefault="00BE584A" w:rsidP="00180814">
      <w:pPr>
        <w:spacing w:beforeLines="50" w:afterLines="50" w:line="360" w:lineRule="auto"/>
        <w:jc w:val="center"/>
        <w:rPr>
          <w:rFonts w:ascii="黑体" w:eastAsia="黑体" w:hAnsi="黑体"/>
          <w:sz w:val="32"/>
          <w:szCs w:val="32"/>
        </w:rPr>
      </w:pPr>
      <w:r w:rsidRPr="002519F4">
        <w:rPr>
          <w:rFonts w:ascii="黑体" w:eastAsia="黑体" w:hAnsi="黑体" w:hint="eastAsia"/>
          <w:sz w:val="32"/>
          <w:szCs w:val="32"/>
        </w:rPr>
        <w:t>第一章</w:t>
      </w:r>
      <w:r w:rsidR="009707A2">
        <w:rPr>
          <w:rFonts w:ascii="黑体" w:eastAsia="黑体" w:hAnsi="黑体"/>
          <w:sz w:val="32"/>
          <w:szCs w:val="32"/>
        </w:rPr>
        <w:t xml:space="preserve">  </w:t>
      </w:r>
      <w:r w:rsidRPr="002519F4">
        <w:rPr>
          <w:rFonts w:ascii="黑体" w:eastAsia="黑体" w:hAnsi="黑体" w:hint="eastAsia"/>
          <w:sz w:val="32"/>
          <w:szCs w:val="32"/>
        </w:rPr>
        <w:t>总则</w:t>
      </w:r>
    </w:p>
    <w:p w:rsidR="00722824" w:rsidRPr="00722824" w:rsidRDefault="00722824" w:rsidP="00773263">
      <w:pPr>
        <w:pStyle w:val="a3"/>
        <w:numPr>
          <w:ilvl w:val="0"/>
          <w:numId w:val="6"/>
        </w:numPr>
        <w:spacing w:line="360" w:lineRule="auto"/>
        <w:ind w:left="0" w:firstLine="640"/>
        <w:rPr>
          <w:rFonts w:ascii="仿宋_GB2312" w:eastAsia="仿宋_GB2312" w:hAnsi="仿宋"/>
          <w:sz w:val="32"/>
          <w:szCs w:val="32"/>
        </w:rPr>
      </w:pPr>
      <w:r w:rsidRPr="00722824">
        <w:rPr>
          <w:rFonts w:ascii="仿宋_GB2312" w:eastAsia="仿宋_GB2312" w:hAnsi="仿宋" w:hint="eastAsia"/>
          <w:sz w:val="32"/>
          <w:szCs w:val="32"/>
        </w:rPr>
        <w:t>为</w:t>
      </w:r>
      <w:r w:rsidR="00620E8E" w:rsidRPr="00620E8E">
        <w:rPr>
          <w:rFonts w:ascii="仿宋_GB2312" w:eastAsia="仿宋_GB2312" w:hAnsi="仿宋" w:hint="eastAsia"/>
          <w:sz w:val="32"/>
          <w:szCs w:val="32"/>
        </w:rPr>
        <w:t>全面贯彻落实党中央、国务院有关精神和要求，</w:t>
      </w:r>
      <w:r w:rsidRPr="00722824">
        <w:rPr>
          <w:rFonts w:ascii="仿宋_GB2312" w:eastAsia="仿宋_GB2312" w:hAnsi="仿宋" w:hint="eastAsia"/>
          <w:sz w:val="32"/>
          <w:szCs w:val="32"/>
        </w:rPr>
        <w:t>督促地方加快预算执行支出进度，提高财政资金使用效益，更好促进经济社会高质量发展，根据《中华人民共和国预算法》、《国务院关于深化预算管理制度改革的决定》（国发〔2014〕45号）、《国务院办公厅关于进一步做好盘活财政存量资金工作的通知》（国办发〔2014〕70号）等有关规定，制定本办法。</w:t>
      </w:r>
    </w:p>
    <w:p w:rsidR="00722824" w:rsidRPr="00722824" w:rsidRDefault="00722824" w:rsidP="00773263">
      <w:pPr>
        <w:pStyle w:val="a3"/>
        <w:numPr>
          <w:ilvl w:val="0"/>
          <w:numId w:val="6"/>
        </w:numPr>
        <w:spacing w:line="360" w:lineRule="auto"/>
        <w:ind w:left="0" w:firstLine="640"/>
        <w:rPr>
          <w:rFonts w:ascii="仿宋_GB2312" w:eastAsia="仿宋_GB2312" w:hAnsi="楷体"/>
          <w:sz w:val="32"/>
          <w:szCs w:val="32"/>
        </w:rPr>
      </w:pPr>
      <w:r w:rsidRPr="00722824">
        <w:rPr>
          <w:rFonts w:ascii="仿宋_GB2312" w:eastAsia="仿宋_GB2312" w:hAnsi="楷体" w:hint="eastAsia"/>
          <w:sz w:val="32"/>
          <w:szCs w:val="32"/>
        </w:rPr>
        <w:t>本办法考核对象为省（自治区、直辖市、计划单列市，以下统称省）级财政部门。对地市级、县级财政部门的考核工作，由省级财政部门按照本办法的精神统一部署。</w:t>
      </w:r>
    </w:p>
    <w:p w:rsidR="00722824" w:rsidRPr="00722824" w:rsidRDefault="00722824" w:rsidP="00773263">
      <w:pPr>
        <w:pStyle w:val="a3"/>
        <w:numPr>
          <w:ilvl w:val="0"/>
          <w:numId w:val="6"/>
        </w:numPr>
        <w:spacing w:line="360" w:lineRule="auto"/>
        <w:ind w:left="0" w:firstLine="640"/>
        <w:rPr>
          <w:rFonts w:ascii="仿宋_GB2312" w:eastAsia="仿宋_GB2312" w:hAnsi="楷体"/>
          <w:sz w:val="32"/>
          <w:szCs w:val="32"/>
        </w:rPr>
      </w:pPr>
      <w:r w:rsidRPr="00722824">
        <w:rPr>
          <w:rFonts w:ascii="仿宋_GB2312" w:eastAsia="仿宋_GB2312" w:hAnsi="楷体" w:hint="eastAsia"/>
          <w:sz w:val="32"/>
          <w:szCs w:val="32"/>
        </w:rPr>
        <w:t>地方财政预算执行支出进度考核为月度考核，考核月份为每年4月至12月。</w:t>
      </w:r>
    </w:p>
    <w:p w:rsidR="00722824" w:rsidRDefault="00502143" w:rsidP="00180814">
      <w:pPr>
        <w:spacing w:beforeLines="50" w:afterLines="50" w:line="360" w:lineRule="auto"/>
        <w:jc w:val="center"/>
        <w:rPr>
          <w:rFonts w:ascii="黑体" w:eastAsia="黑体" w:hAnsi="黑体"/>
          <w:sz w:val="32"/>
          <w:szCs w:val="32"/>
        </w:rPr>
      </w:pPr>
      <w:r>
        <w:rPr>
          <w:rFonts w:ascii="黑体" w:eastAsia="黑体" w:hAnsi="黑体" w:hint="eastAsia"/>
          <w:sz w:val="32"/>
          <w:szCs w:val="32"/>
        </w:rPr>
        <w:lastRenderedPageBreak/>
        <w:t>第二章</w:t>
      </w:r>
      <w:r w:rsidR="00722824" w:rsidRPr="00722824">
        <w:rPr>
          <w:rFonts w:ascii="黑体" w:eastAsia="黑体" w:hAnsi="黑体"/>
          <w:sz w:val="32"/>
          <w:szCs w:val="32"/>
        </w:rPr>
        <w:t xml:space="preserve">  </w:t>
      </w:r>
      <w:r>
        <w:rPr>
          <w:rFonts w:ascii="黑体" w:eastAsia="黑体" w:hAnsi="黑体" w:hint="eastAsia"/>
          <w:sz w:val="32"/>
          <w:szCs w:val="32"/>
        </w:rPr>
        <w:t>考核</w:t>
      </w:r>
      <w:r w:rsidR="00C82F8D">
        <w:rPr>
          <w:rFonts w:ascii="黑体" w:eastAsia="黑体" w:hAnsi="黑体" w:hint="eastAsia"/>
          <w:sz w:val="32"/>
          <w:szCs w:val="32"/>
        </w:rPr>
        <w:t>内容</w:t>
      </w:r>
    </w:p>
    <w:p w:rsidR="00722824" w:rsidRDefault="00502143" w:rsidP="00722824">
      <w:pPr>
        <w:pStyle w:val="a3"/>
        <w:numPr>
          <w:ilvl w:val="0"/>
          <w:numId w:val="6"/>
        </w:numPr>
        <w:spacing w:line="360" w:lineRule="auto"/>
        <w:ind w:left="0" w:firstLine="640"/>
        <w:rPr>
          <w:rFonts w:ascii="仿宋_GB2312" w:eastAsia="仿宋_GB2312" w:hAnsi="楷体"/>
          <w:sz w:val="32"/>
          <w:szCs w:val="32"/>
        </w:rPr>
      </w:pPr>
      <w:r>
        <w:rPr>
          <w:rFonts w:ascii="仿宋_GB2312" w:eastAsia="仿宋_GB2312" w:hAnsi="楷体" w:hint="eastAsia"/>
          <w:sz w:val="32"/>
          <w:szCs w:val="32"/>
        </w:rPr>
        <w:t>一般公共预算支出进度考核：</w:t>
      </w:r>
    </w:p>
    <w:p w:rsidR="00BE584A" w:rsidRPr="009707A2" w:rsidRDefault="002D69B4" w:rsidP="00BE584A">
      <w:pPr>
        <w:spacing w:line="360" w:lineRule="auto"/>
        <w:rPr>
          <w:rFonts w:ascii="仿宋_GB2312" w:eastAsia="仿宋_GB2312" w:hAnsi="楷体"/>
          <w:sz w:val="32"/>
          <w:szCs w:val="32"/>
        </w:rPr>
      </w:pPr>
      <m:oMathPara>
        <m:oMathParaPr>
          <m:jc m:val="center"/>
        </m:oMathParaPr>
        <m:oMath>
          <m:f>
            <m:fPr>
              <m:ctrlPr>
                <w:rPr>
                  <w:rFonts w:ascii="Cambria Math" w:eastAsia="仿宋_GB2312" w:hAnsi="Cambria Math" w:hint="eastAsia"/>
                  <w:color w:val="000000"/>
                  <w:sz w:val="32"/>
                  <w:szCs w:val="32"/>
                </w:rPr>
              </m:ctrlPr>
            </m:fPr>
            <m:num>
              <m:r>
                <m:rPr>
                  <m:sty m:val="p"/>
                </m:rPr>
                <w:rPr>
                  <w:rFonts w:ascii="Cambria Math" w:eastAsia="仿宋_GB2312" w:hAnsi="Cambria Math" w:hint="eastAsia"/>
                  <w:color w:val="000000"/>
                  <w:sz w:val="32"/>
                  <w:szCs w:val="32"/>
                </w:rPr>
                <m:t>当年截至</m:t>
              </m:r>
              <m:r>
                <m:rPr>
                  <m:sty m:val="p"/>
                </m:rPr>
                <w:rPr>
                  <w:rFonts w:ascii="Cambria Math" w:eastAsia="仿宋_GB2312" w:hAnsi="Cambria Math"/>
                  <w:color w:val="000000"/>
                  <w:sz w:val="32"/>
                  <w:szCs w:val="32"/>
                </w:rPr>
                <m:t>当</m:t>
              </m:r>
              <m:r>
                <m:rPr>
                  <m:sty m:val="p"/>
                </m:rPr>
                <w:rPr>
                  <w:rFonts w:ascii="Cambria Math" w:eastAsia="仿宋_GB2312" w:hAnsi="Cambria Math" w:hint="eastAsia"/>
                  <w:color w:val="000000"/>
                  <w:sz w:val="32"/>
                  <w:szCs w:val="32"/>
                </w:rPr>
                <m:t>月底</m:t>
              </m:r>
              <m:r>
                <m:rPr>
                  <m:sty m:val="p"/>
                </m:rPr>
                <w:rPr>
                  <w:rFonts w:ascii="Cambria Math" w:eastAsia="仿宋_GB2312" w:hAnsi="Cambria Math"/>
                  <w:color w:val="000000"/>
                  <w:sz w:val="32"/>
                  <w:szCs w:val="32"/>
                </w:rPr>
                <m:t>的</m:t>
              </m:r>
              <m:r>
                <m:rPr>
                  <m:sty m:val="p"/>
                </m:rPr>
                <w:rPr>
                  <w:rFonts w:ascii="Cambria Math" w:eastAsia="仿宋_GB2312" w:hAnsi="Cambria Math" w:hint="eastAsia"/>
                  <w:color w:val="000000"/>
                  <w:sz w:val="32"/>
                  <w:szCs w:val="32"/>
                </w:rPr>
                <m:t>一般公共预算支出</m:t>
              </m:r>
            </m:num>
            <m:den>
              <m:r>
                <m:rPr>
                  <m:sty m:val="p"/>
                </m:rPr>
                <w:rPr>
                  <w:rFonts w:ascii="Cambria Math" w:eastAsia="仿宋_GB2312" w:hAnsi="Cambria Math" w:hint="eastAsia"/>
                  <w:color w:val="000000"/>
                  <w:sz w:val="32"/>
                  <w:szCs w:val="32"/>
                </w:rPr>
                <m:t>当年一般公共预算支出目标</m:t>
              </m:r>
            </m:den>
          </m:f>
          <m:r>
            <w:rPr>
              <w:rFonts w:ascii="Cambria Math" w:eastAsia="仿宋_GB2312" w:hAnsi="Cambria Math" w:hint="eastAsia"/>
              <w:color w:val="000000"/>
              <w:sz w:val="32"/>
              <w:szCs w:val="32"/>
            </w:rPr>
            <m:t>×</m:t>
          </m:r>
          <m:r>
            <w:rPr>
              <w:rFonts w:ascii="Cambria Math" w:eastAsia="仿宋_GB2312" w:hAnsi="Cambria Math" w:hint="eastAsia"/>
              <w:color w:val="000000"/>
              <w:sz w:val="32"/>
              <w:szCs w:val="32"/>
            </w:rPr>
            <m:t>100%</m:t>
          </m:r>
        </m:oMath>
      </m:oMathPara>
    </w:p>
    <w:p w:rsidR="00E50129" w:rsidRDefault="00502143">
      <w:pPr>
        <w:spacing w:line="600" w:lineRule="exact"/>
        <w:ind w:firstLineChars="200" w:firstLine="640"/>
        <w:rPr>
          <w:rFonts w:ascii="仿宋_GB2312" w:eastAsia="仿宋_GB2312" w:hAnsi="仿宋"/>
          <w:sz w:val="32"/>
          <w:szCs w:val="32"/>
        </w:rPr>
      </w:pPr>
      <w:r>
        <w:rPr>
          <w:rFonts w:ascii="仿宋_GB2312" w:eastAsia="仿宋_GB2312" w:hAnsi="仿宋" w:hint="eastAsia"/>
          <w:sz w:val="32"/>
          <w:szCs w:val="32"/>
        </w:rPr>
        <w:t>当年一般公共预算支出目标</w:t>
      </w:r>
      <w:r>
        <w:rPr>
          <w:rFonts w:ascii="仿宋_GB2312" w:eastAsia="仿宋_GB2312" w:hAnsi="仿宋"/>
          <w:sz w:val="32"/>
          <w:szCs w:val="32"/>
        </w:rPr>
        <w:t>=当年本级一般公共预算收入+税收返还</w:t>
      </w:r>
      <w:r>
        <w:rPr>
          <w:rFonts w:ascii="仿宋_GB2312" w:eastAsia="仿宋_GB2312" w:hAnsi="仿宋" w:hint="eastAsia"/>
          <w:sz w:val="32"/>
          <w:szCs w:val="32"/>
        </w:rPr>
        <w:t>收入</w:t>
      </w:r>
      <w:r>
        <w:rPr>
          <w:rFonts w:ascii="仿宋_GB2312" w:eastAsia="仿宋_GB2312" w:hAnsi="仿宋"/>
          <w:sz w:val="32"/>
          <w:szCs w:val="32"/>
        </w:rPr>
        <w:t>+转移支付</w:t>
      </w:r>
      <w:r>
        <w:rPr>
          <w:rFonts w:ascii="仿宋_GB2312" w:eastAsia="仿宋_GB2312" w:hAnsi="仿宋" w:hint="eastAsia"/>
          <w:sz w:val="32"/>
          <w:szCs w:val="32"/>
        </w:rPr>
        <w:t>收入</w:t>
      </w:r>
      <w:r>
        <w:rPr>
          <w:rFonts w:ascii="仿宋_GB2312" w:eastAsia="仿宋_GB2312" w:hAnsi="仿宋"/>
          <w:sz w:val="32"/>
          <w:szCs w:val="32"/>
        </w:rPr>
        <w:t>-地方上解</w:t>
      </w:r>
      <w:r>
        <w:rPr>
          <w:rFonts w:ascii="仿宋_GB2312" w:eastAsia="仿宋_GB2312" w:hAnsi="仿宋" w:hint="eastAsia"/>
          <w:sz w:val="32"/>
          <w:szCs w:val="32"/>
        </w:rPr>
        <w:t>支出</w:t>
      </w:r>
      <w:r>
        <w:rPr>
          <w:rFonts w:ascii="仿宋_GB2312" w:eastAsia="仿宋_GB2312" w:hAnsi="仿宋"/>
          <w:sz w:val="32"/>
          <w:szCs w:val="32"/>
        </w:rPr>
        <w:t>+新增地方政府一般债券。</w:t>
      </w:r>
    </w:p>
    <w:p w:rsidR="00722824" w:rsidRDefault="00502143" w:rsidP="00722824">
      <w:pPr>
        <w:pStyle w:val="a3"/>
        <w:numPr>
          <w:ilvl w:val="0"/>
          <w:numId w:val="6"/>
        </w:numPr>
        <w:spacing w:line="360" w:lineRule="auto"/>
        <w:ind w:left="0" w:firstLine="640"/>
        <w:rPr>
          <w:rFonts w:ascii="仿宋_GB2312" w:eastAsia="仿宋_GB2312" w:hAnsi="楷体"/>
          <w:sz w:val="32"/>
          <w:szCs w:val="32"/>
        </w:rPr>
      </w:pPr>
      <w:r>
        <w:rPr>
          <w:rFonts w:ascii="仿宋_GB2312" w:eastAsia="仿宋_GB2312" w:hAnsi="楷体" w:hint="eastAsia"/>
          <w:sz w:val="32"/>
          <w:szCs w:val="32"/>
        </w:rPr>
        <w:t>政府性基金预算支出进度考核：</w:t>
      </w:r>
    </w:p>
    <w:p w:rsidR="00BE584A" w:rsidRPr="009707A2" w:rsidRDefault="002D69B4" w:rsidP="00BE584A">
      <w:pPr>
        <w:spacing w:line="360" w:lineRule="auto"/>
        <w:rPr>
          <w:rFonts w:ascii="仿宋_GB2312" w:eastAsia="仿宋_GB2312" w:hAnsi="Cambria Math"/>
          <w:color w:val="000000"/>
          <w:sz w:val="32"/>
          <w:szCs w:val="32"/>
        </w:rPr>
      </w:pPr>
      <m:oMathPara>
        <m:oMath>
          <m:f>
            <m:fPr>
              <m:ctrlPr>
                <w:rPr>
                  <w:rFonts w:ascii="Cambria Math" w:eastAsia="仿宋_GB2312" w:hAnsi="Cambria Math" w:hint="eastAsia"/>
                  <w:color w:val="000000"/>
                  <w:sz w:val="32"/>
                  <w:szCs w:val="32"/>
                </w:rPr>
              </m:ctrlPr>
            </m:fPr>
            <m:num>
              <m:r>
                <m:rPr>
                  <m:sty m:val="p"/>
                </m:rPr>
                <w:rPr>
                  <w:rFonts w:ascii="Cambria Math" w:eastAsia="仿宋_GB2312" w:hAnsi="Cambria Math" w:hint="eastAsia"/>
                  <w:color w:val="000000"/>
                  <w:sz w:val="32"/>
                  <w:szCs w:val="32"/>
                </w:rPr>
                <m:t>当年截至</m:t>
              </m:r>
              <m:r>
                <m:rPr>
                  <m:sty m:val="p"/>
                </m:rPr>
                <w:rPr>
                  <w:rFonts w:ascii="Cambria Math" w:eastAsia="仿宋_GB2312" w:hAnsi="Cambria Math"/>
                  <w:color w:val="000000"/>
                  <w:sz w:val="32"/>
                  <w:szCs w:val="32"/>
                </w:rPr>
                <m:t>当</m:t>
              </m:r>
              <m:r>
                <m:rPr>
                  <m:sty m:val="p"/>
                </m:rPr>
                <w:rPr>
                  <w:rFonts w:ascii="Cambria Math" w:eastAsia="仿宋_GB2312" w:hAnsi="Cambria Math" w:hint="eastAsia"/>
                  <w:color w:val="000000"/>
                  <w:sz w:val="32"/>
                  <w:szCs w:val="32"/>
                </w:rPr>
                <m:t>月底</m:t>
              </m:r>
              <m:r>
                <m:rPr>
                  <m:sty m:val="p"/>
                </m:rPr>
                <w:rPr>
                  <w:rFonts w:ascii="Cambria Math" w:eastAsia="仿宋_GB2312" w:hAnsi="Cambria Math"/>
                  <w:color w:val="000000"/>
                  <w:sz w:val="32"/>
                  <w:szCs w:val="32"/>
                </w:rPr>
                <m:t>的</m:t>
              </m:r>
              <m:r>
                <m:rPr>
                  <m:sty m:val="p"/>
                </m:rPr>
                <w:rPr>
                  <w:rFonts w:ascii="Cambria Math" w:eastAsia="仿宋_GB2312" w:hAnsi="Cambria Math" w:hint="eastAsia"/>
                  <w:color w:val="000000"/>
                  <w:sz w:val="32"/>
                  <w:szCs w:val="32"/>
                </w:rPr>
                <m:t>政府性基金预算支出</m:t>
              </m:r>
            </m:num>
            <m:den>
              <m:r>
                <m:rPr>
                  <m:sty m:val="p"/>
                </m:rPr>
                <w:rPr>
                  <w:rFonts w:ascii="Cambria Math" w:eastAsia="仿宋_GB2312" w:hAnsi="Cambria Math" w:hint="eastAsia"/>
                  <w:color w:val="000000"/>
                  <w:sz w:val="32"/>
                  <w:szCs w:val="32"/>
                </w:rPr>
                <m:t>当年政府性基金预算支出目标</m:t>
              </m:r>
            </m:den>
          </m:f>
          <m:r>
            <w:rPr>
              <w:rFonts w:ascii="Cambria Math" w:eastAsia="仿宋_GB2312" w:hAnsi="Cambria Math" w:hint="eastAsia"/>
              <w:color w:val="000000"/>
              <w:sz w:val="32"/>
              <w:szCs w:val="32"/>
            </w:rPr>
            <m:t>×</m:t>
          </m:r>
          <m:r>
            <w:rPr>
              <w:rFonts w:ascii="Cambria Math" w:eastAsia="仿宋_GB2312" w:hAnsi="Cambria Math"/>
              <w:color w:val="000000"/>
              <w:sz w:val="32"/>
              <w:szCs w:val="32"/>
            </w:rPr>
            <m:t>100%</m:t>
          </m:r>
        </m:oMath>
      </m:oMathPara>
    </w:p>
    <w:p w:rsidR="00E50129" w:rsidRDefault="00502143">
      <w:pPr>
        <w:spacing w:line="600" w:lineRule="exact"/>
        <w:ind w:firstLineChars="200" w:firstLine="640"/>
        <w:rPr>
          <w:rFonts w:ascii="仿宋_GB2312" w:eastAsia="仿宋_GB2312" w:hAnsi="仿宋"/>
          <w:sz w:val="32"/>
          <w:szCs w:val="32"/>
        </w:rPr>
      </w:pPr>
      <w:r>
        <w:rPr>
          <w:rFonts w:ascii="仿宋_GB2312" w:eastAsia="仿宋_GB2312" w:hAnsi="仿宋" w:hint="eastAsia"/>
          <w:sz w:val="32"/>
          <w:szCs w:val="32"/>
        </w:rPr>
        <w:t>当年政府性基金预算支出目标</w:t>
      </w:r>
      <w:r>
        <w:rPr>
          <w:rFonts w:ascii="仿宋_GB2312" w:eastAsia="仿宋_GB2312" w:hAnsi="仿宋"/>
          <w:sz w:val="32"/>
          <w:szCs w:val="32"/>
        </w:rPr>
        <w:t>=当年</w:t>
      </w:r>
      <w:r>
        <w:rPr>
          <w:rFonts w:ascii="仿宋_GB2312" w:eastAsia="仿宋_GB2312" w:hAnsi="仿宋" w:hint="eastAsia"/>
          <w:sz w:val="32"/>
          <w:szCs w:val="32"/>
        </w:rPr>
        <w:t>本级</w:t>
      </w:r>
      <w:r>
        <w:rPr>
          <w:rFonts w:ascii="仿宋_GB2312" w:eastAsia="仿宋_GB2312" w:hAnsi="仿宋"/>
          <w:sz w:val="32"/>
          <w:szCs w:val="32"/>
        </w:rPr>
        <w:t>政府性基金预算</w:t>
      </w:r>
      <w:r>
        <w:rPr>
          <w:rFonts w:ascii="仿宋_GB2312" w:eastAsia="仿宋_GB2312" w:hAnsi="仿宋" w:hint="eastAsia"/>
          <w:sz w:val="32"/>
          <w:szCs w:val="32"/>
        </w:rPr>
        <w:t>支出</w:t>
      </w:r>
      <w:r>
        <w:rPr>
          <w:rFonts w:ascii="仿宋_GB2312" w:eastAsia="仿宋_GB2312" w:hAnsi="仿宋"/>
          <w:sz w:val="32"/>
          <w:szCs w:val="32"/>
        </w:rPr>
        <w:t>+新增地方政府专项债券。</w:t>
      </w:r>
    </w:p>
    <w:p w:rsidR="00722824" w:rsidRDefault="00502143" w:rsidP="00722824">
      <w:pPr>
        <w:pStyle w:val="a3"/>
        <w:numPr>
          <w:ilvl w:val="0"/>
          <w:numId w:val="6"/>
        </w:numPr>
        <w:spacing w:line="360" w:lineRule="auto"/>
        <w:ind w:left="0" w:firstLine="640"/>
        <w:rPr>
          <w:rFonts w:ascii="仿宋_GB2312" w:eastAsia="仿宋_GB2312" w:hAnsi="楷体"/>
          <w:sz w:val="32"/>
          <w:szCs w:val="32"/>
        </w:rPr>
      </w:pPr>
      <w:r>
        <w:rPr>
          <w:rFonts w:ascii="仿宋_GB2312" w:eastAsia="仿宋_GB2312" w:hAnsi="楷体" w:hint="eastAsia"/>
          <w:sz w:val="32"/>
          <w:szCs w:val="32"/>
        </w:rPr>
        <w:t>盘活一般公共预算结转结余考核：</w:t>
      </w:r>
    </w:p>
    <w:p w:rsidR="00BD0B51" w:rsidRPr="009707A2" w:rsidRDefault="002D69B4">
      <w:pPr>
        <w:spacing w:line="360" w:lineRule="auto"/>
        <w:rPr>
          <w:rFonts w:ascii="仿宋_GB2312" w:eastAsia="仿宋_GB2312" w:hAnsi="楷体"/>
          <w:sz w:val="32"/>
          <w:szCs w:val="32"/>
        </w:rPr>
      </w:pPr>
      <m:oMathPara>
        <m:oMath>
          <m:f>
            <m:fPr>
              <m:ctrlPr>
                <w:rPr>
                  <w:rFonts w:ascii="Cambria Math" w:eastAsia="仿宋_GB2312" w:hAnsi="Cambria Math" w:hint="eastAsia"/>
                  <w:sz w:val="24"/>
                  <w:szCs w:val="24"/>
                </w:rPr>
              </m:ctrlPr>
            </m:fPr>
            <m:num>
              <m:r>
                <m:rPr>
                  <m:sty m:val="p"/>
                </m:rPr>
                <w:rPr>
                  <w:rFonts w:ascii="Cambria Math" w:eastAsia="仿宋_GB2312" w:hAnsi="Cambria Math" w:hint="eastAsia"/>
                  <w:sz w:val="24"/>
                  <w:szCs w:val="24"/>
                </w:rPr>
                <m:t>当年截至</m:t>
              </m:r>
              <m:r>
                <m:rPr>
                  <m:sty m:val="p"/>
                </m:rPr>
                <w:rPr>
                  <w:rFonts w:ascii="Cambria Math" w:eastAsia="仿宋_GB2312" w:hAnsi="Cambria Math"/>
                  <w:sz w:val="24"/>
                  <w:szCs w:val="24"/>
                </w:rPr>
                <m:t>当</m:t>
              </m:r>
              <m:r>
                <m:rPr>
                  <m:sty m:val="p"/>
                </m:rPr>
                <w:rPr>
                  <w:rFonts w:ascii="Cambria Math" w:eastAsia="仿宋_GB2312" w:hAnsi="Cambria Math" w:hint="eastAsia"/>
                  <w:sz w:val="24"/>
                  <w:szCs w:val="24"/>
                </w:rPr>
                <m:t>月底</m:t>
              </m:r>
              <m:r>
                <m:rPr>
                  <m:sty m:val="p"/>
                </m:rPr>
                <w:rPr>
                  <w:rFonts w:ascii="Cambria Math" w:eastAsia="仿宋_GB2312" w:hAnsi="Cambria Math"/>
                  <w:sz w:val="24"/>
                  <w:szCs w:val="24"/>
                </w:rPr>
                <m:t>的</m:t>
              </m:r>
              <m:r>
                <m:rPr>
                  <m:sty m:val="p"/>
                </m:rPr>
                <w:rPr>
                  <w:rFonts w:ascii="Cambria Math" w:eastAsia="仿宋_GB2312" w:hAnsi="Cambria Math" w:hint="eastAsia"/>
                  <w:sz w:val="24"/>
                  <w:szCs w:val="24"/>
                </w:rPr>
                <m:t>一般公共预算结转结余</m:t>
              </m:r>
              <m:r>
                <m:rPr>
                  <m:sty m:val="p"/>
                </m:rPr>
                <w:rPr>
                  <w:rFonts w:ascii="Cambria Math" w:eastAsia="仿宋_GB2312" w:hAnsi="Cambria Math"/>
                  <w:sz w:val="24"/>
                  <w:szCs w:val="24"/>
                </w:rPr>
                <m:t>+</m:t>
              </m:r>
              <m:r>
                <m:rPr>
                  <m:sty m:val="p"/>
                </m:rPr>
                <w:rPr>
                  <w:rFonts w:ascii="Cambria Math" w:eastAsia="仿宋_GB2312" w:hAnsi="Cambria Math" w:hint="eastAsia"/>
                  <w:sz w:val="24"/>
                  <w:szCs w:val="24"/>
                </w:rPr>
                <m:t>转移支付结转结余</m:t>
              </m:r>
            </m:num>
            <m:den>
              <m:r>
                <m:rPr>
                  <m:sty m:val="p"/>
                </m:rPr>
                <w:rPr>
                  <w:rFonts w:ascii="Cambria Math" w:eastAsia="仿宋_GB2312" w:hAnsi="Cambria Math" w:hint="eastAsia"/>
                  <w:sz w:val="24"/>
                  <w:szCs w:val="24"/>
                </w:rPr>
                <m:t>上年一般公共预算支出</m:t>
              </m:r>
            </m:den>
          </m:f>
          <m:r>
            <w:rPr>
              <w:rFonts w:ascii="Cambria Math" w:eastAsia="仿宋_GB2312" w:hAnsi="Cambria Math" w:hint="eastAsia"/>
              <w:sz w:val="24"/>
              <w:szCs w:val="24"/>
            </w:rPr>
            <m:t>×</m:t>
          </m:r>
          <m:r>
            <w:rPr>
              <w:rFonts w:ascii="Cambria Math" w:eastAsia="仿宋_GB2312" w:hAnsi="Cambria Math"/>
              <w:sz w:val="24"/>
              <w:szCs w:val="24"/>
            </w:rPr>
            <m:t>100%</m:t>
          </m:r>
        </m:oMath>
      </m:oMathPara>
    </w:p>
    <w:p w:rsidR="00722824" w:rsidRDefault="00502143" w:rsidP="00722824">
      <w:pPr>
        <w:pStyle w:val="a3"/>
        <w:numPr>
          <w:ilvl w:val="0"/>
          <w:numId w:val="6"/>
        </w:numPr>
        <w:spacing w:line="360" w:lineRule="auto"/>
        <w:ind w:left="0" w:firstLine="640"/>
        <w:rPr>
          <w:rFonts w:ascii="仿宋_GB2312" w:eastAsia="仿宋_GB2312" w:hAnsi="楷体"/>
          <w:sz w:val="32"/>
          <w:szCs w:val="32"/>
        </w:rPr>
      </w:pPr>
      <w:r>
        <w:rPr>
          <w:rFonts w:ascii="仿宋_GB2312" w:eastAsia="仿宋_GB2312" w:hAnsi="楷体" w:hint="eastAsia"/>
          <w:sz w:val="32"/>
          <w:szCs w:val="32"/>
        </w:rPr>
        <w:t>盘活政府性基金预算结转结余考核：</w:t>
      </w:r>
    </w:p>
    <w:p w:rsidR="00D44FAF" w:rsidRPr="009707A2" w:rsidRDefault="002D69B4" w:rsidP="00D44FAF">
      <w:pPr>
        <w:spacing w:line="360" w:lineRule="auto"/>
        <w:rPr>
          <w:rFonts w:ascii="仿宋_GB2312" w:eastAsia="仿宋_GB2312" w:hAnsi="楷体"/>
          <w:sz w:val="32"/>
          <w:szCs w:val="32"/>
        </w:rPr>
      </w:pPr>
      <m:oMathPara>
        <m:oMath>
          <m:f>
            <m:fPr>
              <m:ctrlPr>
                <w:rPr>
                  <w:rFonts w:ascii="Cambria Math" w:eastAsia="仿宋_GB2312" w:hAnsi="Cambria Math" w:hint="eastAsia"/>
                  <w:sz w:val="32"/>
                  <w:szCs w:val="32"/>
                </w:rPr>
              </m:ctrlPr>
            </m:fPr>
            <m:num>
              <m:r>
                <m:rPr>
                  <m:sty m:val="p"/>
                </m:rPr>
                <w:rPr>
                  <w:rFonts w:ascii="Cambria Math" w:eastAsia="仿宋_GB2312" w:hAnsi="Cambria Math" w:hint="eastAsia"/>
                  <w:sz w:val="32"/>
                  <w:szCs w:val="32"/>
                </w:rPr>
                <m:t>当年截至</m:t>
              </m:r>
              <m:r>
                <m:rPr>
                  <m:sty m:val="p"/>
                </m:rPr>
                <w:rPr>
                  <w:rFonts w:ascii="Cambria Math" w:eastAsia="仿宋_GB2312" w:hAnsi="Cambria Math"/>
                  <w:sz w:val="32"/>
                  <w:szCs w:val="32"/>
                </w:rPr>
                <m:t>当</m:t>
              </m:r>
              <m:r>
                <m:rPr>
                  <m:sty m:val="p"/>
                </m:rPr>
                <w:rPr>
                  <w:rFonts w:ascii="Cambria Math" w:eastAsia="仿宋_GB2312" w:hAnsi="Cambria Math" w:hint="eastAsia"/>
                  <w:sz w:val="32"/>
                  <w:szCs w:val="32"/>
                </w:rPr>
                <m:t>月底</m:t>
              </m:r>
              <m:r>
                <m:rPr>
                  <m:sty m:val="p"/>
                </m:rPr>
                <w:rPr>
                  <w:rFonts w:ascii="Cambria Math" w:eastAsia="仿宋_GB2312" w:hAnsi="Cambria Math"/>
                  <w:sz w:val="32"/>
                  <w:szCs w:val="32"/>
                </w:rPr>
                <m:t>的</m:t>
              </m:r>
              <m:r>
                <m:rPr>
                  <m:sty m:val="p"/>
                </m:rPr>
                <w:rPr>
                  <w:rFonts w:ascii="Cambria Math" w:eastAsia="仿宋_GB2312" w:hAnsi="Cambria Math" w:hint="eastAsia"/>
                  <w:sz w:val="32"/>
                  <w:szCs w:val="32"/>
                </w:rPr>
                <m:t>政府性基金预算结转结余</m:t>
              </m:r>
            </m:num>
            <m:den>
              <m:r>
                <m:rPr>
                  <m:sty m:val="p"/>
                </m:rPr>
                <w:rPr>
                  <w:rFonts w:ascii="Cambria Math" w:eastAsia="仿宋_GB2312" w:hAnsi="Cambria Math" w:hint="eastAsia"/>
                  <w:sz w:val="32"/>
                  <w:szCs w:val="32"/>
                </w:rPr>
                <m:t>上年政府性基金预算支出</m:t>
              </m:r>
            </m:den>
          </m:f>
          <m:r>
            <w:rPr>
              <w:rFonts w:ascii="Cambria Math" w:eastAsia="仿宋_GB2312" w:hAnsi="Cambria Math" w:hint="eastAsia"/>
              <w:sz w:val="32"/>
              <w:szCs w:val="32"/>
            </w:rPr>
            <m:t>×</m:t>
          </m:r>
          <m:r>
            <w:rPr>
              <w:rFonts w:ascii="Cambria Math" w:eastAsia="仿宋_GB2312" w:hAnsi="Cambria Math"/>
              <w:sz w:val="32"/>
              <w:szCs w:val="32"/>
            </w:rPr>
            <m:t>100%</m:t>
          </m:r>
        </m:oMath>
      </m:oMathPara>
    </w:p>
    <w:p w:rsidR="00722824" w:rsidRDefault="00502143" w:rsidP="00722824">
      <w:pPr>
        <w:pStyle w:val="a3"/>
        <w:numPr>
          <w:ilvl w:val="0"/>
          <w:numId w:val="6"/>
        </w:numPr>
        <w:spacing w:line="360" w:lineRule="auto"/>
        <w:ind w:left="0" w:firstLine="640"/>
        <w:rPr>
          <w:rFonts w:ascii="仿宋_GB2312" w:eastAsia="仿宋_GB2312" w:hAnsi="楷体"/>
          <w:sz w:val="32"/>
          <w:szCs w:val="32"/>
        </w:rPr>
      </w:pPr>
      <w:r>
        <w:rPr>
          <w:rFonts w:ascii="仿宋_GB2312" w:eastAsia="仿宋_GB2312" w:hAnsi="楷体" w:hint="eastAsia"/>
          <w:sz w:val="32"/>
          <w:szCs w:val="32"/>
        </w:rPr>
        <w:t>盘活部门预算结转结余考核：</w:t>
      </w:r>
    </w:p>
    <w:p w:rsidR="001604F0" w:rsidRPr="009707A2" w:rsidRDefault="002D69B4" w:rsidP="009707A2">
      <w:pPr>
        <w:spacing w:line="360" w:lineRule="auto"/>
        <w:ind w:leftChars="270" w:left="567" w:firstLineChars="202" w:firstLine="646"/>
        <w:rPr>
          <w:rFonts w:ascii="仿宋_GB2312" w:eastAsia="仿宋_GB2312" w:hAnsi="楷体"/>
          <w:sz w:val="32"/>
          <w:szCs w:val="32"/>
        </w:rPr>
      </w:pPr>
      <m:oMathPara>
        <m:oMath>
          <m:f>
            <m:fPr>
              <m:ctrlPr>
                <w:rPr>
                  <w:rFonts w:ascii="Cambria Math" w:eastAsia="仿宋_GB2312" w:hAnsi="Cambria Math" w:hint="eastAsia"/>
                  <w:color w:val="000000"/>
                  <w:sz w:val="32"/>
                  <w:szCs w:val="32"/>
                </w:rPr>
              </m:ctrlPr>
            </m:fPr>
            <m:num>
              <m:r>
                <m:rPr>
                  <m:sty m:val="p"/>
                </m:rPr>
                <w:rPr>
                  <w:rFonts w:ascii="Cambria Math" w:eastAsia="仿宋_GB2312" w:hAnsi="Cambria Math" w:hint="eastAsia"/>
                  <w:color w:val="000000"/>
                  <w:sz w:val="32"/>
                  <w:szCs w:val="32"/>
                </w:rPr>
                <m:t>当年截至</m:t>
              </m:r>
              <m:r>
                <m:rPr>
                  <m:sty m:val="p"/>
                </m:rPr>
                <w:rPr>
                  <w:rFonts w:ascii="Cambria Math" w:eastAsia="仿宋_GB2312" w:hAnsi="Cambria Math"/>
                  <w:color w:val="000000"/>
                  <w:sz w:val="32"/>
                  <w:szCs w:val="32"/>
                </w:rPr>
                <m:t>当</m:t>
              </m:r>
              <m:r>
                <m:rPr>
                  <m:sty m:val="p"/>
                </m:rPr>
                <w:rPr>
                  <w:rFonts w:ascii="Cambria Math" w:eastAsia="仿宋_GB2312" w:hAnsi="Cambria Math" w:hint="eastAsia"/>
                  <w:color w:val="000000"/>
                  <w:sz w:val="32"/>
                  <w:szCs w:val="32"/>
                </w:rPr>
                <m:t>月底</m:t>
              </m:r>
              <m:r>
                <m:rPr>
                  <m:sty m:val="p"/>
                </m:rPr>
                <w:rPr>
                  <w:rFonts w:ascii="Cambria Math" w:eastAsia="仿宋_GB2312" w:hAnsi="Cambria Math"/>
                  <w:color w:val="000000"/>
                  <w:sz w:val="32"/>
                  <w:szCs w:val="32"/>
                </w:rPr>
                <m:t>的</m:t>
              </m:r>
              <m:r>
                <m:rPr>
                  <m:sty m:val="p"/>
                </m:rPr>
                <w:rPr>
                  <w:rFonts w:ascii="Cambria Math" w:eastAsia="仿宋_GB2312" w:hAnsi="Cambria Math" w:hint="eastAsia"/>
                  <w:color w:val="000000"/>
                  <w:sz w:val="32"/>
                  <w:szCs w:val="32"/>
                </w:rPr>
                <m:t>部门预算结转结余</m:t>
              </m:r>
            </m:num>
            <m:den>
              <m:r>
                <m:rPr>
                  <m:sty m:val="p"/>
                </m:rPr>
                <w:rPr>
                  <w:rFonts w:ascii="Cambria Math" w:eastAsia="仿宋_GB2312" w:hAnsi="Cambria Math" w:hint="eastAsia"/>
                  <w:color w:val="000000"/>
                  <w:sz w:val="32"/>
                  <w:szCs w:val="32"/>
                </w:rPr>
                <m:t>上年部门决算财政拨款收入</m:t>
              </m:r>
            </m:den>
          </m:f>
          <m:r>
            <w:rPr>
              <w:rFonts w:ascii="Cambria Math" w:eastAsia="仿宋_GB2312" w:hAnsi="Cambria Math" w:hint="eastAsia"/>
              <w:color w:val="000000"/>
              <w:sz w:val="32"/>
              <w:szCs w:val="32"/>
            </w:rPr>
            <m:t>×</m:t>
          </m:r>
          <m:r>
            <w:rPr>
              <w:rFonts w:ascii="Cambria Math" w:eastAsia="仿宋_GB2312" w:hAnsi="Cambria Math"/>
              <w:color w:val="000000"/>
              <w:sz w:val="32"/>
              <w:szCs w:val="32"/>
            </w:rPr>
            <m:t>100%</m:t>
          </m:r>
        </m:oMath>
      </m:oMathPara>
    </w:p>
    <w:p w:rsidR="00722824" w:rsidRDefault="00502143" w:rsidP="00722824">
      <w:pPr>
        <w:pStyle w:val="a3"/>
        <w:numPr>
          <w:ilvl w:val="0"/>
          <w:numId w:val="6"/>
        </w:numPr>
        <w:spacing w:line="360" w:lineRule="auto"/>
        <w:ind w:left="0" w:firstLine="640"/>
        <w:rPr>
          <w:rFonts w:ascii="仿宋_GB2312" w:eastAsia="仿宋_GB2312" w:hAnsi="楷体"/>
          <w:sz w:val="32"/>
          <w:szCs w:val="32"/>
        </w:rPr>
      </w:pPr>
      <w:r>
        <w:rPr>
          <w:rFonts w:ascii="仿宋_GB2312" w:eastAsia="仿宋_GB2312" w:hAnsi="楷体" w:hint="eastAsia"/>
          <w:sz w:val="32"/>
          <w:szCs w:val="32"/>
        </w:rPr>
        <w:t>地方财政</w:t>
      </w:r>
      <w:r w:rsidR="0014064D">
        <w:rPr>
          <w:rFonts w:ascii="仿宋_GB2312" w:eastAsia="仿宋_GB2312" w:hAnsi="楷体" w:hint="eastAsia"/>
          <w:sz w:val="32"/>
          <w:szCs w:val="32"/>
        </w:rPr>
        <w:t>运行</w:t>
      </w:r>
      <w:r>
        <w:rPr>
          <w:rFonts w:ascii="仿宋_GB2312" w:eastAsia="仿宋_GB2312" w:hAnsi="楷体" w:hint="eastAsia"/>
          <w:sz w:val="32"/>
          <w:szCs w:val="32"/>
        </w:rPr>
        <w:t>分析考核：</w:t>
      </w:r>
    </w:p>
    <w:p w:rsidR="00722824" w:rsidRPr="00722824" w:rsidRDefault="002D69B4" w:rsidP="00722824">
      <w:pPr>
        <w:spacing w:line="360" w:lineRule="auto"/>
        <w:ind w:leftChars="270" w:left="567" w:firstLineChars="202" w:firstLine="606"/>
        <w:rPr>
          <w:rFonts w:ascii="仿宋_GB2312" w:eastAsia="仿宋_GB2312" w:hAnsi="楷体"/>
          <w:color w:val="000000"/>
          <w:sz w:val="30"/>
          <w:szCs w:val="30"/>
        </w:rPr>
      </w:pPr>
      <m:oMathPara>
        <m:oMath>
          <m:f>
            <m:fPr>
              <m:ctrlPr>
                <w:rPr>
                  <w:rFonts w:ascii="仿宋_GB2312" w:eastAsia="仿宋_GB2312" w:hAnsi="楷体" w:hint="eastAsia"/>
                  <w:color w:val="000000"/>
                  <w:sz w:val="30"/>
                  <w:szCs w:val="30"/>
                </w:rPr>
              </m:ctrlPr>
            </m:fPr>
            <m:num>
              <m:r>
                <m:rPr>
                  <m:sty m:val="p"/>
                </m:rPr>
                <w:rPr>
                  <w:rFonts w:ascii="仿宋_GB2312" w:eastAsia="仿宋_GB2312" w:hAnsi="楷体"/>
                  <w:color w:val="000000"/>
                  <w:sz w:val="30"/>
                  <w:szCs w:val="30"/>
                </w:rPr>
                <m:t>某</m:t>
              </m:r>
              <m:r>
                <m:rPr>
                  <m:sty m:val="p"/>
                </m:rPr>
                <w:rPr>
                  <w:rFonts w:ascii="仿宋_GB2312" w:eastAsia="仿宋_GB2312" w:hAnsi="楷体" w:hint="eastAsia"/>
                  <w:color w:val="000000"/>
                  <w:sz w:val="30"/>
                  <w:szCs w:val="30"/>
                </w:rPr>
                <m:t>省上报材料数</m:t>
              </m:r>
            </m:num>
            <m:den>
              <m:r>
                <m:rPr>
                  <m:sty m:val="p"/>
                </m:rPr>
                <w:rPr>
                  <w:rFonts w:ascii="仿宋_GB2312" w:eastAsia="仿宋_GB2312" w:hAnsi="楷体"/>
                  <w:color w:val="000000"/>
                  <w:sz w:val="30"/>
                  <w:szCs w:val="30"/>
                </w:rPr>
                <m:t>各省</m:t>
              </m:r>
              <m:r>
                <m:rPr>
                  <m:sty m:val="p"/>
                </m:rPr>
                <w:rPr>
                  <w:rFonts w:ascii="仿宋_GB2312" w:eastAsia="仿宋_GB2312" w:hAnsi="楷体" w:hint="eastAsia"/>
                  <w:color w:val="000000"/>
                  <w:sz w:val="30"/>
                  <w:szCs w:val="30"/>
                </w:rPr>
                <m:t>上报材料</m:t>
              </m:r>
              <m:r>
                <m:rPr>
                  <m:sty m:val="p"/>
                </m:rPr>
                <w:rPr>
                  <w:rFonts w:ascii="Cambria Math" w:eastAsia="仿宋_GB2312" w:hAnsi="楷体"/>
                  <w:color w:val="000000"/>
                  <w:sz w:val="30"/>
                  <w:szCs w:val="30"/>
                </w:rPr>
                <m:t>总</m:t>
              </m:r>
              <m:r>
                <m:rPr>
                  <m:sty m:val="p"/>
                </m:rPr>
                <w:rPr>
                  <w:rFonts w:ascii="仿宋_GB2312" w:eastAsia="仿宋_GB2312" w:hAnsi="楷体" w:hint="eastAsia"/>
                  <w:color w:val="000000"/>
                  <w:sz w:val="30"/>
                  <w:szCs w:val="30"/>
                </w:rPr>
                <m:t>数</m:t>
              </m:r>
            </m:den>
          </m:f>
          <m:r>
            <w:rPr>
              <w:rFonts w:ascii="仿宋_GB2312" w:eastAsia="仿宋_GB2312" w:hAnsi="楷体" w:hint="eastAsia"/>
              <w:color w:val="000000"/>
              <w:sz w:val="30"/>
              <w:szCs w:val="30"/>
            </w:rPr>
            <m:t>×</m:t>
          </m:r>
          <m:r>
            <w:rPr>
              <w:rFonts w:ascii="Cambria Math" w:eastAsia="仿宋_GB2312" w:hAnsi="Cambria Math"/>
              <w:color w:val="000000"/>
              <w:sz w:val="30"/>
              <w:szCs w:val="30"/>
            </w:rPr>
            <m:t>60%+</m:t>
          </m:r>
          <m:f>
            <m:fPr>
              <m:ctrlPr>
                <w:rPr>
                  <w:rFonts w:ascii="Cambria Math" w:eastAsia="仿宋_GB2312" w:hAnsi="Cambria Math" w:hint="eastAsia"/>
                  <w:color w:val="000000"/>
                  <w:sz w:val="30"/>
                  <w:szCs w:val="30"/>
                </w:rPr>
              </m:ctrlPr>
            </m:fPr>
            <m:num>
              <m:r>
                <m:rPr>
                  <m:sty m:val="p"/>
                </m:rPr>
                <w:rPr>
                  <w:rFonts w:ascii="Cambria Math" w:eastAsia="仿宋_GB2312" w:hAnsi="Cambria Math" w:hint="eastAsia"/>
                  <w:color w:val="000000"/>
                  <w:sz w:val="30"/>
                  <w:szCs w:val="30"/>
                </w:rPr>
                <m:t>某省被采用材料数</m:t>
              </m:r>
            </m:num>
            <m:den>
              <m:r>
                <m:rPr>
                  <m:sty m:val="p"/>
                </m:rPr>
                <w:rPr>
                  <w:rFonts w:ascii="Cambria Math" w:eastAsia="仿宋_GB2312" w:hAnsi="Cambria Math" w:hint="eastAsia"/>
                  <w:color w:val="000000"/>
                  <w:sz w:val="30"/>
                  <w:szCs w:val="30"/>
                </w:rPr>
                <m:t>各省被采用材料总数</m:t>
              </m:r>
            </m:den>
          </m:f>
          <m:r>
            <w:rPr>
              <w:rFonts w:ascii="Cambria Math" w:eastAsia="仿宋_GB2312" w:hAnsi="Cambria Math" w:hint="eastAsia"/>
              <w:color w:val="000000"/>
              <w:sz w:val="30"/>
              <w:szCs w:val="30"/>
            </w:rPr>
            <m:t>×</m:t>
          </m:r>
          <m:r>
            <w:rPr>
              <w:rFonts w:ascii="Cambria Math" w:eastAsia="仿宋_GB2312" w:hAnsi="Cambria Math"/>
              <w:color w:val="000000"/>
              <w:sz w:val="30"/>
              <w:szCs w:val="30"/>
            </w:rPr>
            <m:t>40%</m:t>
          </m:r>
        </m:oMath>
      </m:oMathPara>
    </w:p>
    <w:p w:rsidR="00722824" w:rsidRPr="00722824" w:rsidRDefault="00722824" w:rsidP="00722824">
      <w:pPr>
        <w:spacing w:line="600" w:lineRule="exact"/>
        <w:ind w:firstLineChars="200" w:firstLine="640"/>
        <w:rPr>
          <w:rFonts w:ascii="仿宋_GB2312" w:eastAsia="仿宋_GB2312" w:hAnsi="仿宋"/>
          <w:sz w:val="32"/>
          <w:szCs w:val="32"/>
        </w:rPr>
      </w:pPr>
      <w:r w:rsidRPr="00722824">
        <w:rPr>
          <w:rFonts w:ascii="仿宋_GB2312" w:eastAsia="仿宋_GB2312" w:hAnsi="仿宋" w:hint="eastAsia"/>
          <w:sz w:val="32"/>
          <w:szCs w:val="32"/>
        </w:rPr>
        <w:t>其中：上报材料数为当年截至</w:t>
      </w:r>
      <w:r w:rsidR="00773263">
        <w:rPr>
          <w:rFonts w:ascii="仿宋_GB2312" w:eastAsia="仿宋_GB2312" w:hAnsi="仿宋" w:hint="eastAsia"/>
          <w:sz w:val="32"/>
          <w:szCs w:val="32"/>
        </w:rPr>
        <w:t>当</w:t>
      </w:r>
      <w:r w:rsidRPr="00722824">
        <w:rPr>
          <w:rFonts w:ascii="仿宋_GB2312" w:eastAsia="仿宋_GB2312" w:hAnsi="仿宋"/>
          <w:sz w:val="32"/>
          <w:szCs w:val="32"/>
        </w:rPr>
        <w:t>月底上报财政部预算司的地方财政</w:t>
      </w:r>
      <w:r w:rsidR="0014064D">
        <w:rPr>
          <w:rFonts w:ascii="仿宋_GB2312" w:eastAsia="仿宋_GB2312" w:hAnsi="仿宋" w:hint="eastAsia"/>
          <w:sz w:val="32"/>
          <w:szCs w:val="32"/>
        </w:rPr>
        <w:t>运行</w:t>
      </w:r>
      <w:r w:rsidRPr="00722824">
        <w:rPr>
          <w:rFonts w:ascii="仿宋_GB2312" w:eastAsia="仿宋_GB2312" w:hAnsi="仿宋" w:hint="eastAsia"/>
          <w:sz w:val="32"/>
          <w:szCs w:val="32"/>
        </w:rPr>
        <w:t>分析材料篇数，被采用数为财政部预算司采用</w:t>
      </w:r>
      <w:r w:rsidR="0014064D">
        <w:rPr>
          <w:rFonts w:ascii="仿宋_GB2312" w:eastAsia="仿宋_GB2312" w:hAnsi="仿宋" w:hint="eastAsia"/>
          <w:sz w:val="32"/>
          <w:szCs w:val="32"/>
        </w:rPr>
        <w:t>上报或作为参考材料的篇数</w:t>
      </w:r>
      <w:r w:rsidRPr="00722824">
        <w:rPr>
          <w:rFonts w:ascii="仿宋_GB2312" w:eastAsia="仿宋_GB2312" w:hAnsi="仿宋" w:hint="eastAsia"/>
          <w:sz w:val="32"/>
          <w:szCs w:val="32"/>
        </w:rPr>
        <w:t>。</w:t>
      </w:r>
    </w:p>
    <w:p w:rsidR="00722824" w:rsidRDefault="00F1787C" w:rsidP="00722824">
      <w:pPr>
        <w:pStyle w:val="a3"/>
        <w:numPr>
          <w:ilvl w:val="0"/>
          <w:numId w:val="6"/>
        </w:numPr>
        <w:spacing w:line="360" w:lineRule="auto"/>
        <w:ind w:left="0" w:firstLine="640"/>
        <w:rPr>
          <w:rFonts w:ascii="仿宋_GB2312" w:eastAsia="仿宋_GB2312" w:hAnsi="楷体"/>
          <w:sz w:val="32"/>
          <w:szCs w:val="32"/>
        </w:rPr>
      </w:pPr>
      <w:r>
        <w:rPr>
          <w:rFonts w:ascii="仿宋_GB2312" w:eastAsia="仿宋_GB2312" w:hAnsi="楷体" w:hint="eastAsia"/>
          <w:sz w:val="32"/>
          <w:szCs w:val="32"/>
        </w:rPr>
        <w:t>一般公共预算支出进度、政府性基金预算支出进度</w:t>
      </w:r>
      <w:r w:rsidR="0014064D">
        <w:rPr>
          <w:rFonts w:ascii="仿宋_GB2312" w:eastAsia="仿宋_GB2312" w:hAnsi="楷体" w:hint="eastAsia"/>
          <w:sz w:val="32"/>
          <w:szCs w:val="32"/>
        </w:rPr>
        <w:t>、地方财政运行分析</w:t>
      </w:r>
      <w:r>
        <w:rPr>
          <w:rFonts w:ascii="仿宋_GB2312" w:eastAsia="仿宋_GB2312" w:hAnsi="楷体" w:hint="eastAsia"/>
          <w:sz w:val="32"/>
          <w:szCs w:val="32"/>
        </w:rPr>
        <w:t>按考核结果从高到低排名，盘活一般公共预算结转结余、盘活政府性基金预算结转结余、盘活部门预算结转结余按考核结果从低到高排名。</w:t>
      </w:r>
      <w:r w:rsidR="00722824" w:rsidRPr="00722824">
        <w:rPr>
          <w:rFonts w:ascii="仿宋_GB2312" w:eastAsia="仿宋_GB2312" w:hAnsi="楷体" w:hint="eastAsia"/>
          <w:sz w:val="32"/>
          <w:szCs w:val="32"/>
        </w:rPr>
        <w:t>考核结果将按月向各地财政部门公布，同时抄送省级人民政府和财政部驻当地财政监察专员办事处。</w:t>
      </w:r>
    </w:p>
    <w:p w:rsidR="00722824" w:rsidRPr="00722824" w:rsidRDefault="00722824" w:rsidP="00722824">
      <w:pPr>
        <w:pStyle w:val="a3"/>
        <w:numPr>
          <w:ilvl w:val="0"/>
          <w:numId w:val="6"/>
        </w:numPr>
        <w:spacing w:line="360" w:lineRule="auto"/>
        <w:ind w:left="0" w:firstLine="640"/>
        <w:rPr>
          <w:rFonts w:ascii="仿宋_GB2312" w:eastAsia="仿宋_GB2312" w:hAnsi="楷体"/>
          <w:sz w:val="32"/>
          <w:szCs w:val="32"/>
        </w:rPr>
      </w:pPr>
      <w:r w:rsidRPr="00722824">
        <w:rPr>
          <w:rFonts w:ascii="仿宋_GB2312" w:eastAsia="仿宋_GB2312" w:hAnsi="楷体" w:hint="eastAsia"/>
          <w:sz w:val="32"/>
          <w:szCs w:val="32"/>
        </w:rPr>
        <w:t>同一项考核结果连续</w:t>
      </w:r>
      <w:r w:rsidRPr="00722824">
        <w:rPr>
          <w:rFonts w:ascii="仿宋_GB2312" w:eastAsia="仿宋_GB2312" w:hAnsi="楷体"/>
          <w:sz w:val="32"/>
          <w:szCs w:val="32"/>
        </w:rPr>
        <w:t>3次</w:t>
      </w:r>
      <w:r w:rsidRPr="00722824">
        <w:rPr>
          <w:rFonts w:ascii="仿宋_GB2312" w:eastAsia="仿宋_GB2312" w:hAnsi="楷体" w:hint="eastAsia"/>
          <w:sz w:val="32"/>
          <w:szCs w:val="32"/>
        </w:rPr>
        <w:t>排名居后</w:t>
      </w:r>
      <w:r w:rsidRPr="00722824">
        <w:rPr>
          <w:rFonts w:ascii="仿宋_GB2312" w:eastAsia="仿宋_GB2312" w:hAnsi="楷体"/>
          <w:sz w:val="32"/>
          <w:szCs w:val="32"/>
        </w:rPr>
        <w:t>5位</w:t>
      </w:r>
      <w:r w:rsidRPr="00722824">
        <w:rPr>
          <w:rFonts w:ascii="仿宋_GB2312" w:eastAsia="仿宋_GB2312" w:hAnsi="楷体" w:hint="eastAsia"/>
          <w:sz w:val="32"/>
          <w:szCs w:val="32"/>
        </w:rPr>
        <w:t>的地区，省级财政部门应于考核结果公布后</w:t>
      </w:r>
      <w:r w:rsidRPr="00722824">
        <w:rPr>
          <w:rFonts w:ascii="仿宋_GB2312" w:eastAsia="仿宋_GB2312" w:hAnsi="楷体"/>
          <w:sz w:val="32"/>
          <w:szCs w:val="32"/>
        </w:rPr>
        <w:t>5个工作日内向财政部提交</w:t>
      </w:r>
      <w:r w:rsidR="0014064D">
        <w:rPr>
          <w:rFonts w:ascii="仿宋_GB2312" w:eastAsia="仿宋_GB2312" w:hAnsi="楷体" w:hint="eastAsia"/>
          <w:sz w:val="32"/>
          <w:szCs w:val="32"/>
        </w:rPr>
        <w:t>工作改进</w:t>
      </w:r>
      <w:r w:rsidRPr="00722824">
        <w:rPr>
          <w:rFonts w:ascii="仿宋_GB2312" w:eastAsia="仿宋_GB2312" w:hAnsi="楷体"/>
          <w:sz w:val="32"/>
          <w:szCs w:val="32"/>
        </w:rPr>
        <w:t>方案，并抄送财政部驻当地财政监察专员办事处。对于排名持续靠后的地区，财政部将视情况</w:t>
      </w:r>
      <w:r w:rsidR="0014064D">
        <w:rPr>
          <w:rFonts w:ascii="仿宋_GB2312" w:eastAsia="仿宋_GB2312" w:hAnsi="楷体" w:hint="eastAsia"/>
          <w:sz w:val="32"/>
          <w:szCs w:val="32"/>
        </w:rPr>
        <w:t>提出整改要求或</w:t>
      </w:r>
      <w:r w:rsidRPr="00722824">
        <w:rPr>
          <w:rFonts w:ascii="仿宋_GB2312" w:eastAsia="仿宋_GB2312" w:hAnsi="楷体"/>
          <w:sz w:val="32"/>
          <w:szCs w:val="32"/>
        </w:rPr>
        <w:t>约谈。</w:t>
      </w:r>
    </w:p>
    <w:p w:rsidR="00722824" w:rsidRPr="00722824" w:rsidRDefault="00722824" w:rsidP="00722824">
      <w:pPr>
        <w:pStyle w:val="a3"/>
        <w:numPr>
          <w:ilvl w:val="0"/>
          <w:numId w:val="6"/>
        </w:numPr>
        <w:spacing w:line="360" w:lineRule="auto"/>
        <w:ind w:left="0" w:firstLine="640"/>
        <w:rPr>
          <w:rFonts w:ascii="仿宋_GB2312" w:eastAsia="仿宋_GB2312" w:hAnsi="楷体"/>
          <w:sz w:val="32"/>
          <w:szCs w:val="32"/>
        </w:rPr>
      </w:pPr>
      <w:r w:rsidRPr="00722824">
        <w:rPr>
          <w:rFonts w:ascii="仿宋_GB2312" w:eastAsia="仿宋_GB2312" w:hAnsi="楷体" w:hint="eastAsia"/>
          <w:sz w:val="32"/>
          <w:szCs w:val="32"/>
        </w:rPr>
        <w:t>按照《财政管理工作绩效考核与激励办法》</w:t>
      </w:r>
      <w:r w:rsidRPr="00722824">
        <w:rPr>
          <w:rFonts w:ascii="仿宋_GB2312" w:eastAsia="仿宋_GB2312" w:hAnsi="楷体" w:hint="eastAsia"/>
          <w:sz w:val="32"/>
          <w:szCs w:val="32"/>
        </w:rPr>
        <w:lastRenderedPageBreak/>
        <w:t>（财预〔</w:t>
      </w:r>
      <w:r w:rsidRPr="00722824">
        <w:rPr>
          <w:rFonts w:ascii="仿宋_GB2312" w:eastAsia="仿宋_GB2312" w:hAnsi="楷体"/>
          <w:sz w:val="32"/>
          <w:szCs w:val="32"/>
        </w:rPr>
        <w:t>2018</w:t>
      </w:r>
      <w:r w:rsidRPr="00722824">
        <w:rPr>
          <w:rFonts w:ascii="仿宋_GB2312" w:eastAsia="仿宋_GB2312" w:hAnsi="楷体" w:hint="eastAsia"/>
          <w:sz w:val="32"/>
          <w:szCs w:val="32"/>
        </w:rPr>
        <w:t>〕</w:t>
      </w:r>
      <w:r w:rsidRPr="00722824">
        <w:rPr>
          <w:rFonts w:ascii="仿宋_GB2312" w:eastAsia="仿宋_GB2312" w:hAnsi="楷体"/>
          <w:sz w:val="32"/>
          <w:szCs w:val="32"/>
        </w:rPr>
        <w:t>4</w:t>
      </w:r>
      <w:r w:rsidRPr="00722824">
        <w:rPr>
          <w:rFonts w:ascii="仿宋_GB2312" w:eastAsia="仿宋_GB2312" w:hAnsi="楷体" w:hint="eastAsia"/>
          <w:sz w:val="32"/>
          <w:szCs w:val="32"/>
        </w:rPr>
        <w:t>号）规定，上述考核结果将作为每年财政管理工作绩效考核相关指标的数据来源和重要依据。</w:t>
      </w:r>
    </w:p>
    <w:p w:rsidR="00773263" w:rsidRDefault="00773263" w:rsidP="00773263">
      <w:pPr>
        <w:pStyle w:val="a3"/>
        <w:numPr>
          <w:ilvl w:val="0"/>
          <w:numId w:val="6"/>
        </w:numPr>
        <w:spacing w:line="360" w:lineRule="auto"/>
        <w:ind w:left="0" w:firstLine="640"/>
        <w:rPr>
          <w:rFonts w:ascii="仿宋_GB2312" w:eastAsia="仿宋_GB2312" w:hAnsi="楷体"/>
          <w:sz w:val="32"/>
          <w:szCs w:val="32"/>
        </w:rPr>
      </w:pPr>
      <w:r w:rsidRPr="00722824">
        <w:rPr>
          <w:rFonts w:ascii="仿宋_GB2312" w:eastAsia="仿宋_GB2312" w:hAnsi="楷体" w:hint="eastAsia"/>
          <w:sz w:val="32"/>
          <w:szCs w:val="32"/>
        </w:rPr>
        <w:t>执行本办法需地方配合提供的数据，由省级财政部门统一汇总、核实，各级财政部门对本级数据准确性负责。财政部采取统一检查或个别抽查等方式进行督查。</w:t>
      </w:r>
      <w:bookmarkStart w:id="0" w:name="_GoBack"/>
      <w:bookmarkEnd w:id="0"/>
    </w:p>
    <w:p w:rsidR="00773263" w:rsidRPr="00722824" w:rsidRDefault="00773263" w:rsidP="00773263">
      <w:pPr>
        <w:pStyle w:val="a3"/>
        <w:numPr>
          <w:ilvl w:val="0"/>
          <w:numId w:val="6"/>
        </w:numPr>
        <w:spacing w:line="360" w:lineRule="auto"/>
        <w:ind w:left="0" w:firstLine="640"/>
        <w:rPr>
          <w:rFonts w:ascii="仿宋_GB2312" w:eastAsia="仿宋_GB2312" w:hAnsi="楷体"/>
          <w:sz w:val="32"/>
          <w:szCs w:val="32"/>
        </w:rPr>
      </w:pPr>
      <w:r w:rsidRPr="00700ABA">
        <w:rPr>
          <w:rFonts w:ascii="仿宋_GB2312" w:eastAsia="仿宋_GB2312" w:hAnsi="楷体" w:hint="eastAsia"/>
          <w:sz w:val="32"/>
          <w:szCs w:val="32"/>
        </w:rPr>
        <w:t>各级财政部门及</w:t>
      </w:r>
      <w:r w:rsidRPr="008E45DE">
        <w:rPr>
          <w:rFonts w:ascii="仿宋_GB2312" w:eastAsia="仿宋_GB2312" w:hAnsi="楷体" w:hint="eastAsia"/>
          <w:sz w:val="32"/>
          <w:szCs w:val="32"/>
        </w:rPr>
        <w:t>有关</w:t>
      </w:r>
      <w:r w:rsidRPr="00A17653">
        <w:rPr>
          <w:rFonts w:ascii="仿宋_GB2312" w:eastAsia="仿宋_GB2312" w:hAnsi="楷体" w:hint="eastAsia"/>
          <w:sz w:val="32"/>
          <w:szCs w:val="32"/>
        </w:rPr>
        <w:t>工作</w:t>
      </w:r>
      <w:r w:rsidRPr="00304F28">
        <w:rPr>
          <w:rFonts w:ascii="仿宋_GB2312" w:eastAsia="仿宋_GB2312" w:hAnsi="楷体" w:hint="eastAsia"/>
          <w:sz w:val="32"/>
          <w:szCs w:val="32"/>
        </w:rPr>
        <w:t>人员在</w:t>
      </w:r>
      <w:r>
        <w:rPr>
          <w:rFonts w:ascii="仿宋_GB2312" w:eastAsia="仿宋_GB2312" w:hAnsi="楷体" w:hint="eastAsia"/>
          <w:sz w:val="32"/>
          <w:szCs w:val="32"/>
        </w:rPr>
        <w:t>地方财政预算执行支出进度考核中存在弄虚作假、徇私舞弊等行为的，应当</w:t>
      </w:r>
      <w:r w:rsidRPr="00700ABA">
        <w:rPr>
          <w:rFonts w:ascii="仿宋_GB2312" w:eastAsia="仿宋_GB2312" w:hAnsi="宋体" w:hint="eastAsia"/>
          <w:sz w:val="32"/>
          <w:szCs w:val="32"/>
        </w:rPr>
        <w:t>按照《中华人民共和国预算法》、《中华人民共和国公务员法》、《中华人民共和国监察法》、《财政违法行为处罚处分条例》等国家有关规定追究相应责任。</w:t>
      </w:r>
      <w:r w:rsidRPr="00304F28">
        <w:rPr>
          <w:rFonts w:ascii="仿宋_GB2312" w:eastAsia="仿宋_GB2312" w:hAnsi="宋体" w:hint="eastAsia"/>
          <w:sz w:val="32"/>
          <w:szCs w:val="32"/>
        </w:rPr>
        <w:t>涉嫌犯罪的，移送司法机关处理。</w:t>
      </w:r>
    </w:p>
    <w:p w:rsidR="00722824" w:rsidRDefault="00502143" w:rsidP="00180814">
      <w:pPr>
        <w:spacing w:beforeLines="50" w:afterLines="50" w:line="360" w:lineRule="auto"/>
        <w:jc w:val="center"/>
        <w:rPr>
          <w:rFonts w:ascii="黑体" w:eastAsia="黑体" w:hAnsi="黑体"/>
          <w:sz w:val="32"/>
          <w:szCs w:val="32"/>
        </w:rPr>
      </w:pPr>
      <w:r>
        <w:rPr>
          <w:rFonts w:ascii="黑体" w:eastAsia="黑体" w:hAnsi="黑体" w:hint="eastAsia"/>
          <w:sz w:val="32"/>
          <w:szCs w:val="32"/>
        </w:rPr>
        <w:t>第三章</w:t>
      </w:r>
      <w:r w:rsidR="009707A2">
        <w:rPr>
          <w:rFonts w:ascii="黑体" w:eastAsia="黑体" w:hAnsi="黑体"/>
          <w:sz w:val="32"/>
          <w:szCs w:val="32"/>
        </w:rPr>
        <w:t xml:space="preserve">  </w:t>
      </w:r>
      <w:r>
        <w:rPr>
          <w:rFonts w:ascii="黑体" w:eastAsia="黑体" w:hAnsi="黑体" w:hint="eastAsia"/>
          <w:sz w:val="32"/>
          <w:szCs w:val="32"/>
        </w:rPr>
        <w:t>附则</w:t>
      </w:r>
    </w:p>
    <w:p w:rsidR="00722824" w:rsidRPr="00722824" w:rsidRDefault="00722824" w:rsidP="00773263">
      <w:pPr>
        <w:pStyle w:val="a3"/>
        <w:numPr>
          <w:ilvl w:val="0"/>
          <w:numId w:val="6"/>
        </w:numPr>
        <w:spacing w:line="360" w:lineRule="auto"/>
        <w:ind w:left="0" w:firstLine="640"/>
        <w:rPr>
          <w:rFonts w:ascii="仿宋_GB2312" w:eastAsia="仿宋_GB2312" w:hAnsi="楷体"/>
          <w:sz w:val="32"/>
          <w:szCs w:val="32"/>
        </w:rPr>
      </w:pPr>
      <w:r w:rsidRPr="00722824">
        <w:rPr>
          <w:rFonts w:ascii="仿宋_GB2312" w:eastAsia="仿宋_GB2312" w:hAnsi="楷体" w:hint="eastAsia"/>
          <w:sz w:val="32"/>
          <w:szCs w:val="32"/>
        </w:rPr>
        <w:t>本办法自</w:t>
      </w:r>
      <w:r w:rsidR="00773263">
        <w:rPr>
          <w:rFonts w:ascii="仿宋_GB2312" w:eastAsia="仿宋_GB2312" w:hAnsi="楷体" w:hint="eastAsia"/>
          <w:sz w:val="32"/>
          <w:szCs w:val="32"/>
        </w:rPr>
        <w:t>2018年5月</w:t>
      </w:r>
      <w:r w:rsidR="00180814">
        <w:rPr>
          <w:rFonts w:ascii="仿宋_GB2312" w:eastAsia="仿宋_GB2312" w:hAnsi="楷体" w:hint="eastAsia"/>
          <w:sz w:val="32"/>
          <w:szCs w:val="32"/>
        </w:rPr>
        <w:t>11</w:t>
      </w:r>
      <w:r w:rsidR="00773263">
        <w:rPr>
          <w:rFonts w:ascii="仿宋_GB2312" w:eastAsia="仿宋_GB2312" w:hAnsi="楷体" w:hint="eastAsia"/>
          <w:sz w:val="32"/>
          <w:szCs w:val="32"/>
        </w:rPr>
        <w:t>日</w:t>
      </w:r>
      <w:r w:rsidRPr="00722824">
        <w:rPr>
          <w:rFonts w:ascii="仿宋_GB2312" w:eastAsia="仿宋_GB2312" w:hAnsi="楷体" w:hint="eastAsia"/>
          <w:sz w:val="32"/>
          <w:szCs w:val="32"/>
        </w:rPr>
        <w:t>起实施，由财政部预算司负责解释。</w:t>
      </w:r>
      <w:r w:rsidR="00180814">
        <w:rPr>
          <w:rFonts w:ascii="仿宋_GB2312" w:eastAsia="仿宋_GB2312" w:hAnsi="楷体" w:hint="eastAsia"/>
          <w:sz w:val="32"/>
          <w:szCs w:val="32"/>
        </w:rPr>
        <w:t>2017</w:t>
      </w:r>
      <w:r w:rsidR="00180814" w:rsidRPr="00180814">
        <w:rPr>
          <w:rFonts w:ascii="仿宋_GB2312" w:eastAsia="仿宋_GB2312" w:hAnsi="楷体" w:hint="eastAsia"/>
          <w:sz w:val="32"/>
          <w:szCs w:val="32"/>
        </w:rPr>
        <w:t>年</w:t>
      </w:r>
      <w:r w:rsidR="00180814">
        <w:rPr>
          <w:rFonts w:ascii="仿宋_GB2312" w:eastAsia="仿宋_GB2312" w:hAnsi="楷体" w:hint="eastAsia"/>
          <w:sz w:val="32"/>
          <w:szCs w:val="32"/>
        </w:rPr>
        <w:t>5月12</w:t>
      </w:r>
      <w:r w:rsidR="00180814" w:rsidRPr="00180814">
        <w:rPr>
          <w:rFonts w:ascii="仿宋_GB2312" w:eastAsia="仿宋_GB2312" w:hAnsi="楷体" w:hint="eastAsia"/>
          <w:sz w:val="32"/>
          <w:szCs w:val="32"/>
        </w:rPr>
        <w:t>日财政部发布的《地方财政收支考核暂行办法》（财预〔2017〕60号）同时废止。</w:t>
      </w:r>
    </w:p>
    <w:sectPr w:rsidR="00722824" w:rsidRPr="00722824" w:rsidSect="003069BB">
      <w:footerReference w:type="default" r:id="rId8"/>
      <w:pgSz w:w="11906" w:h="16838"/>
      <w:pgMar w:top="2268" w:right="1814" w:bottom="1985" w:left="1814"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20B52" w:rsidRDefault="00320B52" w:rsidP="00121E12">
      <w:r>
        <w:separator/>
      </w:r>
    </w:p>
  </w:endnote>
  <w:endnote w:type="continuationSeparator" w:id="1">
    <w:p w:rsidR="00320B52" w:rsidRDefault="00320B52" w:rsidP="00121E12">
      <w:r>
        <w:continuationSeparator/>
      </w:r>
    </w:p>
  </w:endnote>
</w:endnotes>
</file>

<file path=word/fontTable.xml><?xml version="1.0" encoding="utf-8"?>
<w:fonts xmlns:r="http://schemas.openxmlformats.org/officeDocument/2006/relationships" xmlns:w="http://schemas.openxmlformats.org/wordprocessingml/2006/main">
  <w:font w:name="仿宋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楷体_GB2312">
    <w:panose1 w:val="02010609030101010101"/>
    <w:charset w:val="86"/>
    <w:family w:val="modern"/>
    <w:pitch w:val="fixed"/>
    <w:sig w:usb0="00000001" w:usb1="080E0000" w:usb2="00000010" w:usb3="00000000" w:csb0="00040000" w:csb1="00000000"/>
  </w:font>
  <w:font w:name="楷体">
    <w:altName w:val="Arial Unicode MS"/>
    <w:charset w:val="86"/>
    <w:family w:val="modern"/>
    <w:pitch w:val="fixed"/>
    <w:sig w:usb0="00000000"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仿宋">
    <w:altName w:val="Arial Unicode MS"/>
    <w:charset w:val="86"/>
    <w:family w:val="modern"/>
    <w:pitch w:val="fixed"/>
    <w:sig w:usb0="00000000" w:usb1="38CF7CFA"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B91" w:rsidRDefault="002D69B4" w:rsidP="005D7B57">
    <w:pPr>
      <w:pStyle w:val="a9"/>
      <w:jc w:val="center"/>
    </w:pPr>
    <w:r>
      <w:fldChar w:fldCharType="begin"/>
    </w:r>
    <w:r w:rsidR="00FD3B91">
      <w:instrText>PAGE   \* MERGEFORMAT</w:instrText>
    </w:r>
    <w:r>
      <w:fldChar w:fldCharType="separate"/>
    </w:r>
    <w:r w:rsidR="00180814" w:rsidRPr="00180814">
      <w:rPr>
        <w:noProof/>
        <w:lang w:val="zh-CN"/>
      </w:rPr>
      <w:t>1</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20B52" w:rsidRDefault="00320B52" w:rsidP="00121E12">
      <w:r>
        <w:separator/>
      </w:r>
    </w:p>
  </w:footnote>
  <w:footnote w:type="continuationSeparator" w:id="1">
    <w:p w:rsidR="00320B52" w:rsidRDefault="00320B52" w:rsidP="00121E1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773015"/>
    <w:multiLevelType w:val="hybridMultilevel"/>
    <w:tmpl w:val="C3120074"/>
    <w:lvl w:ilvl="0" w:tplc="FCC26302">
      <w:start w:val="3"/>
      <w:numFmt w:val="bullet"/>
      <w:lvlText w:val="-"/>
      <w:lvlJc w:val="left"/>
      <w:pPr>
        <w:ind w:left="1320" w:hanging="360"/>
      </w:pPr>
      <w:rPr>
        <w:rFonts w:ascii="仿宋_GB2312" w:eastAsia="仿宋_GB2312" w:hAnsi="宋体" w:cs="Times New Roman" w:hint="eastAsia"/>
      </w:rPr>
    </w:lvl>
    <w:lvl w:ilvl="1" w:tplc="04090003" w:tentative="1">
      <w:start w:val="1"/>
      <w:numFmt w:val="bullet"/>
      <w:lvlText w:val=""/>
      <w:lvlJc w:val="left"/>
      <w:pPr>
        <w:ind w:left="1800" w:hanging="420"/>
      </w:pPr>
      <w:rPr>
        <w:rFonts w:ascii="Wingdings" w:hAnsi="Wingdings" w:hint="default"/>
      </w:rPr>
    </w:lvl>
    <w:lvl w:ilvl="2" w:tplc="04090005"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3" w:tentative="1">
      <w:start w:val="1"/>
      <w:numFmt w:val="bullet"/>
      <w:lvlText w:val=""/>
      <w:lvlJc w:val="left"/>
      <w:pPr>
        <w:ind w:left="3060" w:hanging="420"/>
      </w:pPr>
      <w:rPr>
        <w:rFonts w:ascii="Wingdings" w:hAnsi="Wingdings" w:hint="default"/>
      </w:rPr>
    </w:lvl>
    <w:lvl w:ilvl="5" w:tplc="04090005"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3" w:tentative="1">
      <w:start w:val="1"/>
      <w:numFmt w:val="bullet"/>
      <w:lvlText w:val=""/>
      <w:lvlJc w:val="left"/>
      <w:pPr>
        <w:ind w:left="4320" w:hanging="420"/>
      </w:pPr>
      <w:rPr>
        <w:rFonts w:ascii="Wingdings" w:hAnsi="Wingdings" w:hint="default"/>
      </w:rPr>
    </w:lvl>
    <w:lvl w:ilvl="8" w:tplc="04090005" w:tentative="1">
      <w:start w:val="1"/>
      <w:numFmt w:val="bullet"/>
      <w:lvlText w:val=""/>
      <w:lvlJc w:val="left"/>
      <w:pPr>
        <w:ind w:left="4740" w:hanging="420"/>
      </w:pPr>
      <w:rPr>
        <w:rFonts w:ascii="Wingdings" w:hAnsi="Wingdings" w:hint="default"/>
      </w:rPr>
    </w:lvl>
  </w:abstractNum>
  <w:abstractNum w:abstractNumId="1">
    <w:nsid w:val="1B8A396E"/>
    <w:multiLevelType w:val="hybridMultilevel"/>
    <w:tmpl w:val="908012BE"/>
    <w:lvl w:ilvl="0" w:tplc="E5DCAC18">
      <w:start w:val="1"/>
      <w:numFmt w:val="japaneseCounting"/>
      <w:lvlText w:val="第%1条"/>
      <w:lvlJc w:val="left"/>
      <w:pPr>
        <w:ind w:left="2593" w:hanging="1950"/>
      </w:pPr>
      <w:rPr>
        <w:rFonts w:ascii="楷体_GB2312" w:eastAsia="楷体_GB2312" w:hAnsi="楷体" w:hint="default"/>
        <w:b/>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2">
    <w:nsid w:val="23ED6DBF"/>
    <w:multiLevelType w:val="hybridMultilevel"/>
    <w:tmpl w:val="EA5C6ADE"/>
    <w:lvl w:ilvl="0" w:tplc="F68CFB9A">
      <w:start w:val="3"/>
      <w:numFmt w:val="bullet"/>
      <w:lvlText w:val="-"/>
      <w:lvlJc w:val="left"/>
      <w:pPr>
        <w:ind w:left="1560" w:hanging="360"/>
      </w:pPr>
      <w:rPr>
        <w:rFonts w:ascii="仿宋_GB2312" w:eastAsia="仿宋_GB2312" w:hAnsi="宋体" w:cs="Times New Roman" w:hint="eastAsia"/>
      </w:rPr>
    </w:lvl>
    <w:lvl w:ilvl="1" w:tplc="04090003" w:tentative="1">
      <w:start w:val="1"/>
      <w:numFmt w:val="bullet"/>
      <w:lvlText w:val=""/>
      <w:lvlJc w:val="left"/>
      <w:pPr>
        <w:ind w:left="2040" w:hanging="420"/>
      </w:pPr>
      <w:rPr>
        <w:rFonts w:ascii="Wingdings" w:hAnsi="Wingdings" w:hint="default"/>
      </w:rPr>
    </w:lvl>
    <w:lvl w:ilvl="2" w:tplc="04090005"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3" w:tentative="1">
      <w:start w:val="1"/>
      <w:numFmt w:val="bullet"/>
      <w:lvlText w:val=""/>
      <w:lvlJc w:val="left"/>
      <w:pPr>
        <w:ind w:left="3300" w:hanging="420"/>
      </w:pPr>
      <w:rPr>
        <w:rFonts w:ascii="Wingdings" w:hAnsi="Wingdings" w:hint="default"/>
      </w:rPr>
    </w:lvl>
    <w:lvl w:ilvl="5" w:tplc="04090005"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3" w:tentative="1">
      <w:start w:val="1"/>
      <w:numFmt w:val="bullet"/>
      <w:lvlText w:val=""/>
      <w:lvlJc w:val="left"/>
      <w:pPr>
        <w:ind w:left="4560" w:hanging="420"/>
      </w:pPr>
      <w:rPr>
        <w:rFonts w:ascii="Wingdings" w:hAnsi="Wingdings" w:hint="default"/>
      </w:rPr>
    </w:lvl>
    <w:lvl w:ilvl="8" w:tplc="04090005" w:tentative="1">
      <w:start w:val="1"/>
      <w:numFmt w:val="bullet"/>
      <w:lvlText w:val=""/>
      <w:lvlJc w:val="left"/>
      <w:pPr>
        <w:ind w:left="4980" w:hanging="420"/>
      </w:pPr>
      <w:rPr>
        <w:rFonts w:ascii="Wingdings" w:hAnsi="Wingdings" w:hint="default"/>
      </w:rPr>
    </w:lvl>
  </w:abstractNum>
  <w:abstractNum w:abstractNumId="3">
    <w:nsid w:val="34FF5642"/>
    <w:multiLevelType w:val="hybridMultilevel"/>
    <w:tmpl w:val="00E0DAC0"/>
    <w:lvl w:ilvl="0" w:tplc="A1EC45A4">
      <w:start w:val="1"/>
      <w:numFmt w:val="chineseCountingThousand"/>
      <w:lvlText w:val="第%1条 "/>
      <w:lvlJc w:val="left"/>
      <w:pPr>
        <w:ind w:left="1063" w:hanging="420"/>
      </w:pPr>
      <w:rPr>
        <w:rFonts w:eastAsia="楷体_GB2312" w:hint="eastAsia"/>
        <w:b/>
        <w:i w:val="0"/>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4">
    <w:nsid w:val="381E0F43"/>
    <w:multiLevelType w:val="hybridMultilevel"/>
    <w:tmpl w:val="BE624E96"/>
    <w:lvl w:ilvl="0" w:tplc="9392F2EA">
      <w:start w:val="3"/>
      <w:numFmt w:val="bullet"/>
      <w:lvlText w:val="-"/>
      <w:lvlJc w:val="left"/>
      <w:pPr>
        <w:ind w:left="1737" w:hanging="360"/>
      </w:pPr>
      <w:rPr>
        <w:rFonts w:ascii="宋体" w:eastAsia="宋体" w:hAnsi="宋体" w:cs="宋体" w:hint="eastAsia"/>
      </w:rPr>
    </w:lvl>
    <w:lvl w:ilvl="1" w:tplc="04090003" w:tentative="1">
      <w:start w:val="1"/>
      <w:numFmt w:val="bullet"/>
      <w:lvlText w:val=""/>
      <w:lvlJc w:val="left"/>
      <w:pPr>
        <w:ind w:left="2217" w:hanging="420"/>
      </w:pPr>
      <w:rPr>
        <w:rFonts w:ascii="Wingdings" w:hAnsi="Wingdings" w:hint="default"/>
      </w:rPr>
    </w:lvl>
    <w:lvl w:ilvl="2" w:tplc="04090005" w:tentative="1">
      <w:start w:val="1"/>
      <w:numFmt w:val="bullet"/>
      <w:lvlText w:val=""/>
      <w:lvlJc w:val="left"/>
      <w:pPr>
        <w:ind w:left="2637" w:hanging="420"/>
      </w:pPr>
      <w:rPr>
        <w:rFonts w:ascii="Wingdings" w:hAnsi="Wingdings" w:hint="default"/>
      </w:rPr>
    </w:lvl>
    <w:lvl w:ilvl="3" w:tplc="04090001" w:tentative="1">
      <w:start w:val="1"/>
      <w:numFmt w:val="bullet"/>
      <w:lvlText w:val=""/>
      <w:lvlJc w:val="left"/>
      <w:pPr>
        <w:ind w:left="3057" w:hanging="420"/>
      </w:pPr>
      <w:rPr>
        <w:rFonts w:ascii="Wingdings" w:hAnsi="Wingdings" w:hint="default"/>
      </w:rPr>
    </w:lvl>
    <w:lvl w:ilvl="4" w:tplc="04090003" w:tentative="1">
      <w:start w:val="1"/>
      <w:numFmt w:val="bullet"/>
      <w:lvlText w:val=""/>
      <w:lvlJc w:val="left"/>
      <w:pPr>
        <w:ind w:left="3477" w:hanging="420"/>
      </w:pPr>
      <w:rPr>
        <w:rFonts w:ascii="Wingdings" w:hAnsi="Wingdings" w:hint="default"/>
      </w:rPr>
    </w:lvl>
    <w:lvl w:ilvl="5" w:tplc="04090005" w:tentative="1">
      <w:start w:val="1"/>
      <w:numFmt w:val="bullet"/>
      <w:lvlText w:val=""/>
      <w:lvlJc w:val="left"/>
      <w:pPr>
        <w:ind w:left="3897" w:hanging="420"/>
      </w:pPr>
      <w:rPr>
        <w:rFonts w:ascii="Wingdings" w:hAnsi="Wingdings" w:hint="default"/>
      </w:rPr>
    </w:lvl>
    <w:lvl w:ilvl="6" w:tplc="04090001" w:tentative="1">
      <w:start w:val="1"/>
      <w:numFmt w:val="bullet"/>
      <w:lvlText w:val=""/>
      <w:lvlJc w:val="left"/>
      <w:pPr>
        <w:ind w:left="4317" w:hanging="420"/>
      </w:pPr>
      <w:rPr>
        <w:rFonts w:ascii="Wingdings" w:hAnsi="Wingdings" w:hint="default"/>
      </w:rPr>
    </w:lvl>
    <w:lvl w:ilvl="7" w:tplc="04090003" w:tentative="1">
      <w:start w:val="1"/>
      <w:numFmt w:val="bullet"/>
      <w:lvlText w:val=""/>
      <w:lvlJc w:val="left"/>
      <w:pPr>
        <w:ind w:left="4737" w:hanging="420"/>
      </w:pPr>
      <w:rPr>
        <w:rFonts w:ascii="Wingdings" w:hAnsi="Wingdings" w:hint="default"/>
      </w:rPr>
    </w:lvl>
    <w:lvl w:ilvl="8" w:tplc="04090005" w:tentative="1">
      <w:start w:val="1"/>
      <w:numFmt w:val="bullet"/>
      <w:lvlText w:val=""/>
      <w:lvlJc w:val="left"/>
      <w:pPr>
        <w:ind w:left="5157" w:hanging="420"/>
      </w:pPr>
      <w:rPr>
        <w:rFonts w:ascii="Wingdings" w:hAnsi="Wingdings" w:hint="default"/>
      </w:rPr>
    </w:lvl>
  </w:abstractNum>
  <w:abstractNum w:abstractNumId="5">
    <w:nsid w:val="4E2941EB"/>
    <w:multiLevelType w:val="hybridMultilevel"/>
    <w:tmpl w:val="74624D9A"/>
    <w:lvl w:ilvl="0" w:tplc="739ED838">
      <w:start w:val="2"/>
      <w:numFmt w:val="decimalEnclosedCircle"/>
      <w:lvlText w:val="%1"/>
      <w:lvlJc w:val="left"/>
      <w:pPr>
        <w:ind w:left="920" w:hanging="36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6">
    <w:nsid w:val="5150414E"/>
    <w:multiLevelType w:val="hybridMultilevel"/>
    <w:tmpl w:val="84E6EE98"/>
    <w:lvl w:ilvl="0" w:tplc="37728EAA">
      <w:start w:val="3"/>
      <w:numFmt w:val="bullet"/>
      <w:lvlText w:val="-"/>
      <w:lvlJc w:val="left"/>
      <w:pPr>
        <w:ind w:left="1320" w:hanging="360"/>
      </w:pPr>
      <w:rPr>
        <w:rFonts w:ascii="仿宋_GB2312" w:eastAsia="仿宋_GB2312" w:hAnsi="宋体" w:cs="Times New Roman" w:hint="eastAsia"/>
      </w:rPr>
    </w:lvl>
    <w:lvl w:ilvl="1" w:tplc="04090003" w:tentative="1">
      <w:start w:val="1"/>
      <w:numFmt w:val="bullet"/>
      <w:lvlText w:val=""/>
      <w:lvlJc w:val="left"/>
      <w:pPr>
        <w:ind w:left="1800" w:hanging="420"/>
      </w:pPr>
      <w:rPr>
        <w:rFonts w:ascii="Wingdings" w:hAnsi="Wingdings" w:hint="default"/>
      </w:rPr>
    </w:lvl>
    <w:lvl w:ilvl="2" w:tplc="04090005"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3" w:tentative="1">
      <w:start w:val="1"/>
      <w:numFmt w:val="bullet"/>
      <w:lvlText w:val=""/>
      <w:lvlJc w:val="left"/>
      <w:pPr>
        <w:ind w:left="3060" w:hanging="420"/>
      </w:pPr>
      <w:rPr>
        <w:rFonts w:ascii="Wingdings" w:hAnsi="Wingdings" w:hint="default"/>
      </w:rPr>
    </w:lvl>
    <w:lvl w:ilvl="5" w:tplc="04090005"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3" w:tentative="1">
      <w:start w:val="1"/>
      <w:numFmt w:val="bullet"/>
      <w:lvlText w:val=""/>
      <w:lvlJc w:val="left"/>
      <w:pPr>
        <w:ind w:left="4320" w:hanging="420"/>
      </w:pPr>
      <w:rPr>
        <w:rFonts w:ascii="Wingdings" w:hAnsi="Wingdings" w:hint="default"/>
      </w:rPr>
    </w:lvl>
    <w:lvl w:ilvl="8" w:tplc="04090005" w:tentative="1">
      <w:start w:val="1"/>
      <w:numFmt w:val="bullet"/>
      <w:lvlText w:val=""/>
      <w:lvlJc w:val="left"/>
      <w:pPr>
        <w:ind w:left="4740" w:hanging="420"/>
      </w:pPr>
      <w:rPr>
        <w:rFonts w:ascii="Wingdings" w:hAnsi="Wingdings" w:hint="default"/>
      </w:rPr>
    </w:lvl>
  </w:abstractNum>
  <w:num w:numId="1">
    <w:abstractNumId w:val="4"/>
  </w:num>
  <w:num w:numId="2">
    <w:abstractNumId w:val="2"/>
  </w:num>
  <w:num w:numId="3">
    <w:abstractNumId w:val="6"/>
  </w:num>
  <w:num w:numId="4">
    <w:abstractNumId w:val="0"/>
  </w:num>
  <w:num w:numId="5">
    <w:abstractNumId w:val="5"/>
  </w:num>
  <w:num w:numId="6">
    <w:abstractNumId w:val="3"/>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8294A"/>
    <w:rsid w:val="00005A2B"/>
    <w:rsid w:val="00015EA4"/>
    <w:rsid w:val="000246F1"/>
    <w:rsid w:val="000361B1"/>
    <w:rsid w:val="0004794B"/>
    <w:rsid w:val="00057064"/>
    <w:rsid w:val="00061BA0"/>
    <w:rsid w:val="00065848"/>
    <w:rsid w:val="00072E9C"/>
    <w:rsid w:val="00084DD8"/>
    <w:rsid w:val="00086EA2"/>
    <w:rsid w:val="00094A55"/>
    <w:rsid w:val="000A6C57"/>
    <w:rsid w:val="000C76F2"/>
    <w:rsid w:val="000D1697"/>
    <w:rsid w:val="000F33EA"/>
    <w:rsid w:val="00104305"/>
    <w:rsid w:val="00121E12"/>
    <w:rsid w:val="00134D3C"/>
    <w:rsid w:val="0013667A"/>
    <w:rsid w:val="0014064D"/>
    <w:rsid w:val="00145036"/>
    <w:rsid w:val="001458AC"/>
    <w:rsid w:val="0015479C"/>
    <w:rsid w:val="001604F0"/>
    <w:rsid w:val="00173401"/>
    <w:rsid w:val="00180814"/>
    <w:rsid w:val="00193846"/>
    <w:rsid w:val="00193EB6"/>
    <w:rsid w:val="001A4EDE"/>
    <w:rsid w:val="001B5C10"/>
    <w:rsid w:val="001C63D2"/>
    <w:rsid w:val="001D01E0"/>
    <w:rsid w:val="001D3473"/>
    <w:rsid w:val="001D3954"/>
    <w:rsid w:val="001E1124"/>
    <w:rsid w:val="001E792B"/>
    <w:rsid w:val="001F3B66"/>
    <w:rsid w:val="00216E82"/>
    <w:rsid w:val="002179F6"/>
    <w:rsid w:val="00222256"/>
    <w:rsid w:val="0022320B"/>
    <w:rsid w:val="00227504"/>
    <w:rsid w:val="00233960"/>
    <w:rsid w:val="00240778"/>
    <w:rsid w:val="002519F4"/>
    <w:rsid w:val="0025352B"/>
    <w:rsid w:val="002762CE"/>
    <w:rsid w:val="002779B1"/>
    <w:rsid w:val="00277AC7"/>
    <w:rsid w:val="00280225"/>
    <w:rsid w:val="00282985"/>
    <w:rsid w:val="002B0FDA"/>
    <w:rsid w:val="002C09C5"/>
    <w:rsid w:val="002D69B4"/>
    <w:rsid w:val="002E04A9"/>
    <w:rsid w:val="002E2FAA"/>
    <w:rsid w:val="002E3BA3"/>
    <w:rsid w:val="002F64ED"/>
    <w:rsid w:val="00304317"/>
    <w:rsid w:val="003069BB"/>
    <w:rsid w:val="00307E79"/>
    <w:rsid w:val="00314CF7"/>
    <w:rsid w:val="00316E5B"/>
    <w:rsid w:val="00320B52"/>
    <w:rsid w:val="0032271B"/>
    <w:rsid w:val="00332CD0"/>
    <w:rsid w:val="003367A3"/>
    <w:rsid w:val="00340F8D"/>
    <w:rsid w:val="00343BB7"/>
    <w:rsid w:val="003463ED"/>
    <w:rsid w:val="003534C9"/>
    <w:rsid w:val="00366339"/>
    <w:rsid w:val="00372F45"/>
    <w:rsid w:val="00374889"/>
    <w:rsid w:val="00375A61"/>
    <w:rsid w:val="00383032"/>
    <w:rsid w:val="003830E0"/>
    <w:rsid w:val="00385A94"/>
    <w:rsid w:val="00385D35"/>
    <w:rsid w:val="00385E3E"/>
    <w:rsid w:val="003A1FA4"/>
    <w:rsid w:val="003B0186"/>
    <w:rsid w:val="003B527E"/>
    <w:rsid w:val="003E1B65"/>
    <w:rsid w:val="003E7D9C"/>
    <w:rsid w:val="003F58BF"/>
    <w:rsid w:val="003F680C"/>
    <w:rsid w:val="003F73F0"/>
    <w:rsid w:val="004022EC"/>
    <w:rsid w:val="00402905"/>
    <w:rsid w:val="00404B93"/>
    <w:rsid w:val="00410BC8"/>
    <w:rsid w:val="00421C52"/>
    <w:rsid w:val="004412AC"/>
    <w:rsid w:val="00441FBD"/>
    <w:rsid w:val="004714A5"/>
    <w:rsid w:val="00472D11"/>
    <w:rsid w:val="00475CE0"/>
    <w:rsid w:val="00492156"/>
    <w:rsid w:val="004973C2"/>
    <w:rsid w:val="004A48AD"/>
    <w:rsid w:val="004B7147"/>
    <w:rsid w:val="004C3F94"/>
    <w:rsid w:val="004D0B44"/>
    <w:rsid w:val="004E01F3"/>
    <w:rsid w:val="004E113D"/>
    <w:rsid w:val="004F3342"/>
    <w:rsid w:val="004F5730"/>
    <w:rsid w:val="00502143"/>
    <w:rsid w:val="00502F14"/>
    <w:rsid w:val="00521D9C"/>
    <w:rsid w:val="005267DA"/>
    <w:rsid w:val="00533955"/>
    <w:rsid w:val="005358AD"/>
    <w:rsid w:val="00536AD6"/>
    <w:rsid w:val="005374F9"/>
    <w:rsid w:val="005421A8"/>
    <w:rsid w:val="005425DB"/>
    <w:rsid w:val="0054334A"/>
    <w:rsid w:val="00550B5A"/>
    <w:rsid w:val="00554E27"/>
    <w:rsid w:val="00555B30"/>
    <w:rsid w:val="005802CB"/>
    <w:rsid w:val="005864FB"/>
    <w:rsid w:val="005B543C"/>
    <w:rsid w:val="005D2773"/>
    <w:rsid w:val="005D590C"/>
    <w:rsid w:val="005D7B57"/>
    <w:rsid w:val="005F3FE6"/>
    <w:rsid w:val="005F5F92"/>
    <w:rsid w:val="00602657"/>
    <w:rsid w:val="00615ECE"/>
    <w:rsid w:val="00620E8E"/>
    <w:rsid w:val="00627596"/>
    <w:rsid w:val="006404E8"/>
    <w:rsid w:val="00654466"/>
    <w:rsid w:val="00682AD1"/>
    <w:rsid w:val="00683EE9"/>
    <w:rsid w:val="006925DA"/>
    <w:rsid w:val="006B16A8"/>
    <w:rsid w:val="006C5C07"/>
    <w:rsid w:val="006F06F4"/>
    <w:rsid w:val="007101EE"/>
    <w:rsid w:val="00710C29"/>
    <w:rsid w:val="007116AF"/>
    <w:rsid w:val="007149E9"/>
    <w:rsid w:val="00722824"/>
    <w:rsid w:val="00723AB5"/>
    <w:rsid w:val="00727930"/>
    <w:rsid w:val="00734D75"/>
    <w:rsid w:val="007431D5"/>
    <w:rsid w:val="00755CBA"/>
    <w:rsid w:val="00766155"/>
    <w:rsid w:val="00773263"/>
    <w:rsid w:val="00784352"/>
    <w:rsid w:val="00793F8D"/>
    <w:rsid w:val="007A45E9"/>
    <w:rsid w:val="007A7205"/>
    <w:rsid w:val="007B00DA"/>
    <w:rsid w:val="007B5023"/>
    <w:rsid w:val="007B51BF"/>
    <w:rsid w:val="007B561B"/>
    <w:rsid w:val="007C4ECC"/>
    <w:rsid w:val="007D59AF"/>
    <w:rsid w:val="007D75BF"/>
    <w:rsid w:val="007F161D"/>
    <w:rsid w:val="00810DE8"/>
    <w:rsid w:val="0081114D"/>
    <w:rsid w:val="008138C9"/>
    <w:rsid w:val="0081634C"/>
    <w:rsid w:val="0082098F"/>
    <w:rsid w:val="00820E11"/>
    <w:rsid w:val="008227AE"/>
    <w:rsid w:val="0082307A"/>
    <w:rsid w:val="00832A04"/>
    <w:rsid w:val="008428AE"/>
    <w:rsid w:val="00844B7E"/>
    <w:rsid w:val="00852A41"/>
    <w:rsid w:val="008B47C9"/>
    <w:rsid w:val="00911080"/>
    <w:rsid w:val="00911AAD"/>
    <w:rsid w:val="009262FD"/>
    <w:rsid w:val="00926A4B"/>
    <w:rsid w:val="00931BEB"/>
    <w:rsid w:val="00931E4D"/>
    <w:rsid w:val="00933115"/>
    <w:rsid w:val="00941AB7"/>
    <w:rsid w:val="00941DE9"/>
    <w:rsid w:val="00943E99"/>
    <w:rsid w:val="00964396"/>
    <w:rsid w:val="009707A2"/>
    <w:rsid w:val="0097234B"/>
    <w:rsid w:val="00974257"/>
    <w:rsid w:val="00982784"/>
    <w:rsid w:val="009A460F"/>
    <w:rsid w:val="009B53F3"/>
    <w:rsid w:val="009C5021"/>
    <w:rsid w:val="009E3093"/>
    <w:rsid w:val="009F168E"/>
    <w:rsid w:val="009F53A4"/>
    <w:rsid w:val="009F74BC"/>
    <w:rsid w:val="00A0689E"/>
    <w:rsid w:val="00A07768"/>
    <w:rsid w:val="00A10507"/>
    <w:rsid w:val="00A10864"/>
    <w:rsid w:val="00A25B2C"/>
    <w:rsid w:val="00A40BC1"/>
    <w:rsid w:val="00A41334"/>
    <w:rsid w:val="00A526A1"/>
    <w:rsid w:val="00A70003"/>
    <w:rsid w:val="00A7232D"/>
    <w:rsid w:val="00A73D32"/>
    <w:rsid w:val="00A77360"/>
    <w:rsid w:val="00A87EE1"/>
    <w:rsid w:val="00AA612D"/>
    <w:rsid w:val="00AA7007"/>
    <w:rsid w:val="00AB0B62"/>
    <w:rsid w:val="00AB7DE6"/>
    <w:rsid w:val="00AC0299"/>
    <w:rsid w:val="00AC088A"/>
    <w:rsid w:val="00AC1253"/>
    <w:rsid w:val="00AD47BB"/>
    <w:rsid w:val="00AF32F8"/>
    <w:rsid w:val="00AF6124"/>
    <w:rsid w:val="00B0083A"/>
    <w:rsid w:val="00B01622"/>
    <w:rsid w:val="00B152FD"/>
    <w:rsid w:val="00B17F25"/>
    <w:rsid w:val="00B372A6"/>
    <w:rsid w:val="00B43F22"/>
    <w:rsid w:val="00B7499D"/>
    <w:rsid w:val="00B772E2"/>
    <w:rsid w:val="00B77476"/>
    <w:rsid w:val="00B81B75"/>
    <w:rsid w:val="00B870E8"/>
    <w:rsid w:val="00B96849"/>
    <w:rsid w:val="00BA79E3"/>
    <w:rsid w:val="00BC6AF1"/>
    <w:rsid w:val="00BD0B51"/>
    <w:rsid w:val="00BD3947"/>
    <w:rsid w:val="00BD48C2"/>
    <w:rsid w:val="00BE376A"/>
    <w:rsid w:val="00BE584A"/>
    <w:rsid w:val="00BF5451"/>
    <w:rsid w:val="00BF788E"/>
    <w:rsid w:val="00C03B45"/>
    <w:rsid w:val="00C0633A"/>
    <w:rsid w:val="00C07889"/>
    <w:rsid w:val="00C1175F"/>
    <w:rsid w:val="00C13CA1"/>
    <w:rsid w:val="00C40788"/>
    <w:rsid w:val="00C47A58"/>
    <w:rsid w:val="00C73EC6"/>
    <w:rsid w:val="00C76312"/>
    <w:rsid w:val="00C82F8D"/>
    <w:rsid w:val="00C91B53"/>
    <w:rsid w:val="00C930DC"/>
    <w:rsid w:val="00C949E2"/>
    <w:rsid w:val="00C96B88"/>
    <w:rsid w:val="00CA5E53"/>
    <w:rsid w:val="00CB4110"/>
    <w:rsid w:val="00CC1602"/>
    <w:rsid w:val="00CC2F95"/>
    <w:rsid w:val="00CC7E66"/>
    <w:rsid w:val="00D0743A"/>
    <w:rsid w:val="00D17CAC"/>
    <w:rsid w:val="00D300DA"/>
    <w:rsid w:val="00D33F19"/>
    <w:rsid w:val="00D44FAF"/>
    <w:rsid w:val="00D46595"/>
    <w:rsid w:val="00D60A7D"/>
    <w:rsid w:val="00D6414B"/>
    <w:rsid w:val="00D77C5F"/>
    <w:rsid w:val="00D82491"/>
    <w:rsid w:val="00D86E0F"/>
    <w:rsid w:val="00D87609"/>
    <w:rsid w:val="00DC4C7C"/>
    <w:rsid w:val="00DE245C"/>
    <w:rsid w:val="00DF2D77"/>
    <w:rsid w:val="00DF5A7D"/>
    <w:rsid w:val="00DF7A95"/>
    <w:rsid w:val="00E00AAF"/>
    <w:rsid w:val="00E119EA"/>
    <w:rsid w:val="00E16090"/>
    <w:rsid w:val="00E165D3"/>
    <w:rsid w:val="00E22F61"/>
    <w:rsid w:val="00E2757C"/>
    <w:rsid w:val="00E34F4E"/>
    <w:rsid w:val="00E50129"/>
    <w:rsid w:val="00E57682"/>
    <w:rsid w:val="00E61748"/>
    <w:rsid w:val="00E61F45"/>
    <w:rsid w:val="00E67881"/>
    <w:rsid w:val="00E8294A"/>
    <w:rsid w:val="00EA30E8"/>
    <w:rsid w:val="00EB5B8F"/>
    <w:rsid w:val="00EC2AD9"/>
    <w:rsid w:val="00EC2D5A"/>
    <w:rsid w:val="00EC65E6"/>
    <w:rsid w:val="00EE053B"/>
    <w:rsid w:val="00EF0825"/>
    <w:rsid w:val="00EF16F0"/>
    <w:rsid w:val="00EF425B"/>
    <w:rsid w:val="00EF56C8"/>
    <w:rsid w:val="00F1350B"/>
    <w:rsid w:val="00F1787C"/>
    <w:rsid w:val="00F3469D"/>
    <w:rsid w:val="00F43D19"/>
    <w:rsid w:val="00F460DE"/>
    <w:rsid w:val="00F465D6"/>
    <w:rsid w:val="00F56323"/>
    <w:rsid w:val="00F605B9"/>
    <w:rsid w:val="00F67C1C"/>
    <w:rsid w:val="00F72B15"/>
    <w:rsid w:val="00F7732C"/>
    <w:rsid w:val="00F82A37"/>
    <w:rsid w:val="00F83CD9"/>
    <w:rsid w:val="00F91AC1"/>
    <w:rsid w:val="00FA0215"/>
    <w:rsid w:val="00FA4EDB"/>
    <w:rsid w:val="00FB007F"/>
    <w:rsid w:val="00FC30D3"/>
    <w:rsid w:val="00FC62F6"/>
    <w:rsid w:val="00FD3B91"/>
    <w:rsid w:val="00FD622A"/>
    <w:rsid w:val="00FE16CC"/>
    <w:rsid w:val="00FE6D09"/>
    <w:rsid w:val="00FF466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0C2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31BEB"/>
    <w:pPr>
      <w:ind w:firstLineChars="200" w:firstLine="420"/>
    </w:pPr>
  </w:style>
  <w:style w:type="character" w:styleId="a4">
    <w:name w:val="Placeholder Text"/>
    <w:uiPriority w:val="99"/>
    <w:semiHidden/>
    <w:rsid w:val="00121E12"/>
    <w:rPr>
      <w:color w:val="808080"/>
    </w:rPr>
  </w:style>
  <w:style w:type="paragraph" w:styleId="a5">
    <w:name w:val="Balloon Text"/>
    <w:basedOn w:val="a"/>
    <w:link w:val="Char"/>
    <w:uiPriority w:val="99"/>
    <w:semiHidden/>
    <w:unhideWhenUsed/>
    <w:rsid w:val="00121E12"/>
    <w:rPr>
      <w:kern w:val="0"/>
      <w:sz w:val="18"/>
      <w:szCs w:val="18"/>
    </w:rPr>
  </w:style>
  <w:style w:type="character" w:customStyle="1" w:styleId="Char">
    <w:name w:val="批注框文本 Char"/>
    <w:link w:val="a5"/>
    <w:uiPriority w:val="99"/>
    <w:semiHidden/>
    <w:rsid w:val="00121E12"/>
    <w:rPr>
      <w:sz w:val="18"/>
      <w:szCs w:val="18"/>
    </w:rPr>
  </w:style>
  <w:style w:type="paragraph" w:styleId="a6">
    <w:name w:val="footnote text"/>
    <w:basedOn w:val="a"/>
    <w:link w:val="Char0"/>
    <w:uiPriority w:val="99"/>
    <w:semiHidden/>
    <w:unhideWhenUsed/>
    <w:rsid w:val="00121E12"/>
    <w:pPr>
      <w:snapToGrid w:val="0"/>
      <w:jc w:val="left"/>
    </w:pPr>
    <w:rPr>
      <w:kern w:val="0"/>
      <w:sz w:val="18"/>
      <w:szCs w:val="18"/>
    </w:rPr>
  </w:style>
  <w:style w:type="character" w:customStyle="1" w:styleId="Char0">
    <w:name w:val="脚注文本 Char"/>
    <w:link w:val="a6"/>
    <w:uiPriority w:val="99"/>
    <w:semiHidden/>
    <w:rsid w:val="00121E12"/>
    <w:rPr>
      <w:rFonts w:ascii="Calibri" w:eastAsia="宋体" w:hAnsi="Calibri" w:cs="Times New Roman"/>
      <w:sz w:val="18"/>
      <w:szCs w:val="18"/>
    </w:rPr>
  </w:style>
  <w:style w:type="character" w:styleId="a7">
    <w:name w:val="footnote reference"/>
    <w:uiPriority w:val="99"/>
    <w:semiHidden/>
    <w:unhideWhenUsed/>
    <w:rsid w:val="00121E12"/>
    <w:rPr>
      <w:vertAlign w:val="superscript"/>
    </w:rPr>
  </w:style>
  <w:style w:type="paragraph" w:styleId="a8">
    <w:name w:val="header"/>
    <w:basedOn w:val="a"/>
    <w:link w:val="Char1"/>
    <w:uiPriority w:val="99"/>
    <w:unhideWhenUsed/>
    <w:rsid w:val="0081114D"/>
    <w:pPr>
      <w:pBdr>
        <w:bottom w:val="single" w:sz="6" w:space="1" w:color="auto"/>
      </w:pBdr>
      <w:tabs>
        <w:tab w:val="center" w:pos="4153"/>
        <w:tab w:val="right" w:pos="8306"/>
      </w:tabs>
      <w:snapToGrid w:val="0"/>
      <w:jc w:val="center"/>
    </w:pPr>
    <w:rPr>
      <w:kern w:val="0"/>
      <w:sz w:val="18"/>
      <w:szCs w:val="18"/>
    </w:rPr>
  </w:style>
  <w:style w:type="character" w:customStyle="1" w:styleId="Char1">
    <w:name w:val="页眉 Char"/>
    <w:link w:val="a8"/>
    <w:uiPriority w:val="99"/>
    <w:rsid w:val="0081114D"/>
    <w:rPr>
      <w:sz w:val="18"/>
      <w:szCs w:val="18"/>
    </w:rPr>
  </w:style>
  <w:style w:type="paragraph" w:styleId="a9">
    <w:name w:val="footer"/>
    <w:basedOn w:val="a"/>
    <w:link w:val="Char2"/>
    <w:uiPriority w:val="99"/>
    <w:unhideWhenUsed/>
    <w:rsid w:val="0081114D"/>
    <w:pPr>
      <w:tabs>
        <w:tab w:val="center" w:pos="4153"/>
        <w:tab w:val="right" w:pos="8306"/>
      </w:tabs>
      <w:snapToGrid w:val="0"/>
      <w:jc w:val="left"/>
    </w:pPr>
    <w:rPr>
      <w:kern w:val="0"/>
      <w:sz w:val="18"/>
      <w:szCs w:val="18"/>
    </w:rPr>
  </w:style>
  <w:style w:type="character" w:customStyle="1" w:styleId="Char2">
    <w:name w:val="页脚 Char"/>
    <w:link w:val="a9"/>
    <w:uiPriority w:val="99"/>
    <w:rsid w:val="0081114D"/>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0C2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31BEB"/>
    <w:pPr>
      <w:ind w:firstLineChars="200" w:firstLine="420"/>
    </w:pPr>
  </w:style>
  <w:style w:type="character" w:styleId="a4">
    <w:name w:val="Placeholder Text"/>
    <w:uiPriority w:val="99"/>
    <w:semiHidden/>
    <w:rsid w:val="00121E12"/>
    <w:rPr>
      <w:color w:val="808080"/>
    </w:rPr>
  </w:style>
  <w:style w:type="paragraph" w:styleId="a5">
    <w:name w:val="Balloon Text"/>
    <w:basedOn w:val="a"/>
    <w:link w:val="Char"/>
    <w:uiPriority w:val="99"/>
    <w:semiHidden/>
    <w:unhideWhenUsed/>
    <w:rsid w:val="00121E12"/>
    <w:rPr>
      <w:kern w:val="0"/>
      <w:sz w:val="18"/>
      <w:szCs w:val="18"/>
      <w:lang w:val="x-none" w:eastAsia="x-none"/>
    </w:rPr>
  </w:style>
  <w:style w:type="character" w:customStyle="1" w:styleId="Char">
    <w:name w:val="批注框文本 Char"/>
    <w:link w:val="a5"/>
    <w:uiPriority w:val="99"/>
    <w:semiHidden/>
    <w:rsid w:val="00121E12"/>
    <w:rPr>
      <w:sz w:val="18"/>
      <w:szCs w:val="18"/>
    </w:rPr>
  </w:style>
  <w:style w:type="paragraph" w:styleId="a6">
    <w:name w:val="footnote text"/>
    <w:basedOn w:val="a"/>
    <w:link w:val="Char0"/>
    <w:uiPriority w:val="99"/>
    <w:semiHidden/>
    <w:unhideWhenUsed/>
    <w:rsid w:val="00121E12"/>
    <w:pPr>
      <w:snapToGrid w:val="0"/>
      <w:jc w:val="left"/>
    </w:pPr>
    <w:rPr>
      <w:kern w:val="0"/>
      <w:sz w:val="18"/>
      <w:szCs w:val="18"/>
      <w:lang w:val="x-none" w:eastAsia="x-none"/>
    </w:rPr>
  </w:style>
  <w:style w:type="character" w:customStyle="1" w:styleId="Char0">
    <w:name w:val="脚注文本 Char"/>
    <w:link w:val="a6"/>
    <w:uiPriority w:val="99"/>
    <w:semiHidden/>
    <w:rsid w:val="00121E12"/>
    <w:rPr>
      <w:rFonts w:ascii="Calibri" w:eastAsia="宋体" w:hAnsi="Calibri" w:cs="Times New Roman"/>
      <w:sz w:val="18"/>
      <w:szCs w:val="18"/>
    </w:rPr>
  </w:style>
  <w:style w:type="character" w:styleId="a7">
    <w:name w:val="footnote reference"/>
    <w:uiPriority w:val="99"/>
    <w:semiHidden/>
    <w:unhideWhenUsed/>
    <w:rsid w:val="00121E12"/>
    <w:rPr>
      <w:vertAlign w:val="superscript"/>
    </w:rPr>
  </w:style>
  <w:style w:type="paragraph" w:styleId="a8">
    <w:name w:val="header"/>
    <w:basedOn w:val="a"/>
    <w:link w:val="Char1"/>
    <w:uiPriority w:val="99"/>
    <w:unhideWhenUsed/>
    <w:rsid w:val="0081114D"/>
    <w:pPr>
      <w:pBdr>
        <w:bottom w:val="single" w:sz="6" w:space="1" w:color="auto"/>
      </w:pBdr>
      <w:tabs>
        <w:tab w:val="center" w:pos="4153"/>
        <w:tab w:val="right" w:pos="8306"/>
      </w:tabs>
      <w:snapToGrid w:val="0"/>
      <w:jc w:val="center"/>
    </w:pPr>
    <w:rPr>
      <w:kern w:val="0"/>
      <w:sz w:val="18"/>
      <w:szCs w:val="18"/>
      <w:lang w:val="x-none" w:eastAsia="x-none"/>
    </w:rPr>
  </w:style>
  <w:style w:type="character" w:customStyle="1" w:styleId="Char1">
    <w:name w:val="页眉 Char"/>
    <w:link w:val="a8"/>
    <w:uiPriority w:val="99"/>
    <w:rsid w:val="0081114D"/>
    <w:rPr>
      <w:sz w:val="18"/>
      <w:szCs w:val="18"/>
    </w:rPr>
  </w:style>
  <w:style w:type="paragraph" w:styleId="a9">
    <w:name w:val="footer"/>
    <w:basedOn w:val="a"/>
    <w:link w:val="Char2"/>
    <w:uiPriority w:val="99"/>
    <w:unhideWhenUsed/>
    <w:rsid w:val="0081114D"/>
    <w:pPr>
      <w:tabs>
        <w:tab w:val="center" w:pos="4153"/>
        <w:tab w:val="right" w:pos="8306"/>
      </w:tabs>
      <w:snapToGrid w:val="0"/>
      <w:jc w:val="left"/>
    </w:pPr>
    <w:rPr>
      <w:kern w:val="0"/>
      <w:sz w:val="18"/>
      <w:szCs w:val="18"/>
      <w:lang w:val="x-none" w:eastAsia="x-none"/>
    </w:rPr>
  </w:style>
  <w:style w:type="character" w:customStyle="1" w:styleId="Char2">
    <w:name w:val="页脚 Char"/>
    <w:link w:val="a9"/>
    <w:uiPriority w:val="99"/>
    <w:rsid w:val="0081114D"/>
    <w:rPr>
      <w:sz w:val="18"/>
      <w:szCs w:val="18"/>
    </w:rPr>
  </w:style>
</w:styles>
</file>

<file path=word/webSettings.xml><?xml version="1.0" encoding="utf-8"?>
<w:webSettings xmlns:r="http://schemas.openxmlformats.org/officeDocument/2006/relationships" xmlns:w="http://schemas.openxmlformats.org/wordprocessingml/2006/main">
  <w:divs>
    <w:div w:id="939992626">
      <w:bodyDiv w:val="1"/>
      <w:marLeft w:val="0"/>
      <w:marRight w:val="0"/>
      <w:marTop w:val="0"/>
      <w:marBottom w:val="0"/>
      <w:divBdr>
        <w:top w:val="none" w:sz="0" w:space="0" w:color="auto"/>
        <w:left w:val="none" w:sz="0" w:space="0" w:color="auto"/>
        <w:bottom w:val="none" w:sz="0" w:space="0" w:color="auto"/>
        <w:right w:val="none" w:sz="0" w:space="0" w:color="auto"/>
      </w:divBdr>
    </w:div>
    <w:div w:id="957224171">
      <w:bodyDiv w:val="1"/>
      <w:marLeft w:val="0"/>
      <w:marRight w:val="0"/>
      <w:marTop w:val="0"/>
      <w:marBottom w:val="0"/>
      <w:divBdr>
        <w:top w:val="none" w:sz="0" w:space="0" w:color="auto"/>
        <w:left w:val="none" w:sz="0" w:space="0" w:color="auto"/>
        <w:bottom w:val="none" w:sz="0" w:space="0" w:color="auto"/>
        <w:right w:val="none" w:sz="0" w:space="0" w:color="auto"/>
      </w:divBdr>
    </w:div>
    <w:div w:id="1183518806">
      <w:bodyDiv w:val="1"/>
      <w:marLeft w:val="0"/>
      <w:marRight w:val="0"/>
      <w:marTop w:val="0"/>
      <w:marBottom w:val="0"/>
      <w:divBdr>
        <w:top w:val="none" w:sz="0" w:space="0" w:color="auto"/>
        <w:left w:val="none" w:sz="0" w:space="0" w:color="auto"/>
        <w:bottom w:val="none" w:sz="0" w:space="0" w:color="auto"/>
        <w:right w:val="none" w:sz="0" w:space="0" w:color="auto"/>
      </w:divBdr>
    </w:div>
    <w:div w:id="1815219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97D105-3C01-435D-9202-D32AE4B63D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4</Pages>
  <Words>211</Words>
  <Characters>1206</Characters>
  <Application>Microsoft Office Word</Application>
  <DocSecurity>0</DocSecurity>
  <Lines>10</Lines>
  <Paragraphs>2</Paragraphs>
  <ScaleCrop>false</ScaleCrop>
  <Company/>
  <LinksUpToDate>false</LinksUpToDate>
  <CharactersWithSpaces>1415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赵云飞</dc:creator>
  <cp:lastModifiedBy>黄校艺</cp:lastModifiedBy>
  <cp:revision>11</cp:revision>
  <cp:lastPrinted>2018-05-14T05:58:00Z</cp:lastPrinted>
  <dcterms:created xsi:type="dcterms:W3CDTF">2018-04-23T11:28:00Z</dcterms:created>
  <dcterms:modified xsi:type="dcterms:W3CDTF">2018-05-14T05:58:00Z</dcterms:modified>
</cp:coreProperties>
</file>