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heme="minorEastAsia" w:hAnsiTheme="minorEastAsia" w:eastAsiaTheme="minorEastAsia"/>
          <w:b w:val="0"/>
          <w:bCs/>
          <w:color w:val="000000" w:themeColor="text1"/>
          <w:sz w:val="28"/>
          <w:szCs w:val="28"/>
          <w:lang w:eastAsia="zh-CN"/>
          <w14:textFill>
            <w14:solidFill>
              <w14:schemeClr w14:val="tx1"/>
            </w14:solidFill>
          </w14:textFill>
        </w:rPr>
      </w:pPr>
      <w:r>
        <w:rPr>
          <w:rFonts w:hint="eastAsia" w:asciiTheme="minorEastAsia" w:hAnsiTheme="minorEastAsia" w:eastAsiaTheme="minorEastAsia"/>
          <w:b w:val="0"/>
          <w:bCs/>
          <w:color w:val="000000" w:themeColor="text1"/>
          <w:sz w:val="28"/>
          <w:szCs w:val="28"/>
          <w:lang w:eastAsia="zh-CN"/>
          <w14:textFill>
            <w14:solidFill>
              <w14:schemeClr w14:val="tx1"/>
            </w14:solidFill>
          </w14:textFill>
        </w:rPr>
        <w:t>附件</w:t>
      </w:r>
      <w:r>
        <w:rPr>
          <w:rFonts w:hint="eastAsia" w:asciiTheme="minorEastAsia" w:hAnsiTheme="minorEastAsia" w:eastAsiaTheme="minorEastAsia"/>
          <w:b w:val="0"/>
          <w:bCs/>
          <w:color w:val="000000" w:themeColor="text1"/>
          <w:sz w:val="28"/>
          <w:szCs w:val="28"/>
          <w:lang w:val="en-US" w:eastAsia="zh-CN"/>
          <w14:textFill>
            <w14:solidFill>
              <w14:schemeClr w14:val="tx1"/>
            </w14:solidFill>
          </w14:textFill>
        </w:rPr>
        <w:t>3</w:t>
      </w:r>
    </w:p>
    <w:p>
      <w:pPr>
        <w:spacing w:line="360" w:lineRule="auto"/>
        <w:jc w:val="center"/>
        <w:rPr>
          <w:rFonts w:hint="eastAsia" w:asciiTheme="minorEastAsia" w:hAnsiTheme="minorEastAsia" w:eastAsiaTheme="minorEastAsia"/>
          <w:b/>
          <w:color w:val="000000" w:themeColor="text1"/>
          <w:sz w:val="44"/>
          <w:szCs w:val="44"/>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民用建筑能源资源消耗统计</w:t>
      </w:r>
      <w:r>
        <w:rPr>
          <w:rFonts w:hint="eastAsia" w:asciiTheme="minorEastAsia" w:hAnsiTheme="minorEastAsia" w:eastAsiaTheme="minorEastAsia"/>
          <w:b/>
          <w:color w:val="000000" w:themeColor="text1"/>
          <w:sz w:val="36"/>
          <w:szCs w:val="36"/>
          <w:lang w:eastAsia="zh-CN"/>
          <w14:textFill>
            <w14:solidFill>
              <w14:schemeClr w14:val="tx1"/>
            </w14:solidFill>
          </w14:textFill>
        </w:rPr>
        <w:t>调查实施</w:t>
      </w:r>
      <w:r>
        <w:rPr>
          <w:rFonts w:hint="eastAsia" w:asciiTheme="minorEastAsia" w:hAnsiTheme="minorEastAsia" w:eastAsiaTheme="minorEastAsia"/>
          <w:b/>
          <w:color w:val="000000" w:themeColor="text1"/>
          <w:sz w:val="36"/>
          <w:szCs w:val="36"/>
          <w14:textFill>
            <w14:solidFill>
              <w14:schemeClr w14:val="tx1"/>
            </w14:solidFill>
          </w14:textFill>
        </w:rPr>
        <w:t>方案</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宋体" w:hAnsi="宋体" w:cs="Arial"/>
          <w:color w:val="000000" w:themeColor="text1"/>
          <w:sz w:val="30"/>
          <w:szCs w:val="30"/>
          <w14:textFill>
            <w14:solidFill>
              <w14:schemeClr w14:val="tx1"/>
            </w14:solidFill>
          </w14:textFill>
        </w:rPr>
      </w:pPr>
      <w:r>
        <w:rPr>
          <w:rFonts w:hint="eastAsia" w:ascii="仿宋" w:hAnsi="仿宋" w:eastAsia="仿宋" w:cs="Arial"/>
          <w:color w:val="000000"/>
          <w:sz w:val="30"/>
          <w:szCs w:val="30"/>
        </w:rPr>
        <w:t>为</w:t>
      </w:r>
      <w:r>
        <w:rPr>
          <w:rFonts w:hint="eastAsia" w:ascii="仿宋" w:hAnsi="仿宋" w:eastAsia="仿宋" w:cs="Arial"/>
          <w:color w:val="000000"/>
          <w:sz w:val="30"/>
          <w:szCs w:val="30"/>
          <w:lang w:eastAsia="zh-CN"/>
        </w:rPr>
        <w:t>做好</w:t>
      </w:r>
      <w:r>
        <w:rPr>
          <w:rFonts w:hint="eastAsia" w:ascii="仿宋" w:hAnsi="仿宋" w:eastAsia="仿宋" w:cs="Arial"/>
          <w:color w:val="000000"/>
          <w:sz w:val="30"/>
          <w:szCs w:val="30"/>
        </w:rPr>
        <w:t>《民用建筑能源资源消耗</w:t>
      </w:r>
      <w:bookmarkStart w:id="0" w:name="_GoBack"/>
      <w:bookmarkEnd w:id="0"/>
      <w:r>
        <w:rPr>
          <w:rFonts w:hint="eastAsia" w:ascii="仿宋" w:hAnsi="仿宋" w:eastAsia="仿宋" w:cs="Arial"/>
          <w:color w:val="000000"/>
          <w:sz w:val="30"/>
          <w:szCs w:val="30"/>
        </w:rPr>
        <w:t>统计报表</w:t>
      </w:r>
      <w:r>
        <w:rPr>
          <w:rFonts w:ascii="仿宋" w:hAnsi="仿宋" w:eastAsia="仿宋" w:cs="Arial"/>
          <w:color w:val="000000"/>
          <w:sz w:val="30"/>
          <w:szCs w:val="30"/>
        </w:rPr>
        <w:t>制度</w:t>
      </w:r>
      <w:r>
        <w:rPr>
          <w:rFonts w:hint="eastAsia" w:ascii="仿宋" w:hAnsi="仿宋" w:eastAsia="仿宋" w:cs="Arial"/>
          <w:color w:val="000000"/>
          <w:sz w:val="30"/>
          <w:szCs w:val="30"/>
        </w:rPr>
        <w:t>》</w:t>
      </w:r>
      <w:r>
        <w:rPr>
          <w:rFonts w:hint="eastAsia" w:ascii="仿宋" w:hAnsi="仿宋" w:eastAsia="仿宋" w:cs="Arial"/>
          <w:color w:val="000000"/>
          <w:sz w:val="30"/>
          <w:szCs w:val="30"/>
          <w:lang w:eastAsia="zh-CN"/>
        </w:rPr>
        <w:t>（以下简称《报表制度》）实施工作</w:t>
      </w:r>
      <w:r>
        <w:rPr>
          <w:rFonts w:hint="eastAsia" w:ascii="仿宋" w:hAnsi="仿宋" w:eastAsia="仿宋" w:cs="Arial"/>
          <w:color w:val="000000"/>
          <w:sz w:val="30"/>
          <w:szCs w:val="30"/>
        </w:rPr>
        <w:t>，制定本方案。</w:t>
      </w:r>
    </w:p>
    <w:p>
      <w:pPr>
        <w:spacing w:line="360" w:lineRule="auto"/>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一、</w:t>
      </w:r>
      <w:r>
        <w:rPr>
          <w:rFonts w:hint="eastAsia" w:ascii="仿宋" w:hAnsi="仿宋" w:eastAsia="仿宋" w:cs="仿宋"/>
          <w:b/>
          <w:color w:val="000000" w:themeColor="text1"/>
          <w:sz w:val="30"/>
          <w:szCs w:val="30"/>
          <w:lang w:eastAsia="zh-CN"/>
          <w14:textFill>
            <w14:solidFill>
              <w14:schemeClr w14:val="tx1"/>
            </w14:solidFill>
          </w14:textFill>
        </w:rPr>
        <w:t>《报表制度》实施</w:t>
      </w:r>
      <w:r>
        <w:rPr>
          <w:rFonts w:hint="eastAsia" w:ascii="仿宋" w:hAnsi="仿宋" w:eastAsia="仿宋" w:cs="仿宋"/>
          <w:b/>
          <w:color w:val="000000" w:themeColor="text1"/>
          <w:sz w:val="30"/>
          <w:szCs w:val="30"/>
          <w14:textFill>
            <w14:solidFill>
              <w14:schemeClr w14:val="tx1"/>
            </w14:solidFill>
          </w14:textFill>
        </w:rPr>
        <w:t>组织形式与职责</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lang w:eastAsia="zh-CN"/>
        </w:rPr>
        <w:t>《报表制度》</w:t>
      </w:r>
      <w:r>
        <w:rPr>
          <w:rFonts w:hint="eastAsia" w:ascii="仿宋" w:hAnsi="仿宋" w:eastAsia="仿宋" w:cs="Arial"/>
          <w:color w:val="000000"/>
          <w:sz w:val="30"/>
          <w:szCs w:val="30"/>
        </w:rPr>
        <w:t>工作在住房城乡建设部的统一部署下，分省、市两级组织实施。</w:t>
      </w:r>
    </w:p>
    <w:p>
      <w:pPr>
        <w:spacing w:line="360" w:lineRule="auto"/>
        <w:ind w:firstLine="560" w:firstLineChars="200"/>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rPr>
        <w:t>（一）住房城乡建设部负责指导和协调全国</w:t>
      </w:r>
      <w:r>
        <w:rPr>
          <w:rFonts w:hint="eastAsia" w:ascii="仿宋" w:hAnsi="仿宋" w:eastAsia="仿宋" w:cs="Arial"/>
          <w:color w:val="000000"/>
          <w:sz w:val="30"/>
          <w:szCs w:val="30"/>
        </w:rPr>
        <w:t>民用建筑能源资源消耗信息统计</w:t>
      </w:r>
      <w:r>
        <w:rPr>
          <w:rFonts w:hint="eastAsia" w:ascii="仿宋" w:hAnsi="仿宋" w:eastAsia="仿宋" w:cs="Arial"/>
          <w:color w:val="000000"/>
          <w:sz w:val="30"/>
          <w:szCs w:val="30"/>
        </w:rPr>
        <w:t>工作。包括向省级住房城乡建设主管部门部署</w:t>
      </w:r>
      <w:r>
        <w:rPr>
          <w:rFonts w:hint="eastAsia" w:ascii="仿宋" w:hAnsi="仿宋" w:eastAsia="仿宋" w:cs="Arial"/>
          <w:color w:val="000000"/>
          <w:sz w:val="30"/>
          <w:szCs w:val="30"/>
          <w:lang w:eastAsia="zh-CN"/>
        </w:rPr>
        <w:t>能耗</w:t>
      </w:r>
      <w:r>
        <w:rPr>
          <w:rFonts w:hint="eastAsia" w:ascii="仿宋" w:hAnsi="仿宋" w:eastAsia="仿宋" w:cs="Arial"/>
          <w:color w:val="000000"/>
          <w:sz w:val="30"/>
          <w:szCs w:val="30"/>
        </w:rPr>
        <w:t>统计工作，</w:t>
      </w:r>
      <w:r>
        <w:rPr>
          <w:rFonts w:hint="eastAsia" w:ascii="仿宋" w:hAnsi="仿宋" w:eastAsia="仿宋" w:cs="Arial"/>
          <w:color w:val="000000"/>
          <w:sz w:val="30"/>
          <w:szCs w:val="30"/>
          <w:lang w:eastAsia="zh-CN"/>
        </w:rPr>
        <w:t>确定</w:t>
      </w:r>
      <w:r>
        <w:rPr>
          <w:rFonts w:hint="eastAsia" w:ascii="仿宋" w:hAnsi="仿宋" w:eastAsia="仿宋" w:cs="Arial"/>
          <w:color w:val="000000"/>
          <w:sz w:val="30"/>
          <w:szCs w:val="30"/>
        </w:rPr>
        <w:t>各省、自治区、直辖市实施居住建筑和中小型公共建筑基本信息和能源资源消耗信息统计的范围及</w:t>
      </w:r>
      <w:r>
        <w:rPr>
          <w:rFonts w:ascii="仿宋" w:hAnsi="仿宋" w:eastAsia="仿宋" w:cs="Arial"/>
          <w:color w:val="000000"/>
          <w:sz w:val="30"/>
          <w:szCs w:val="30"/>
        </w:rPr>
        <w:t>数量</w:t>
      </w:r>
      <w:r>
        <w:rPr>
          <w:rFonts w:hint="eastAsia" w:ascii="仿宋" w:hAnsi="仿宋" w:eastAsia="仿宋" w:cs="Arial"/>
          <w:color w:val="000000"/>
          <w:sz w:val="30"/>
          <w:szCs w:val="30"/>
        </w:rPr>
        <w:t>，发放并回收报表；编制并发放</w:t>
      </w:r>
      <w:r>
        <w:rPr>
          <w:rFonts w:hint="eastAsia" w:ascii="仿宋" w:hAnsi="仿宋" w:eastAsia="仿宋" w:cs="Arial"/>
          <w:color w:val="000000"/>
          <w:sz w:val="30"/>
          <w:szCs w:val="30"/>
          <w:lang w:eastAsia="zh-CN"/>
        </w:rPr>
        <w:t>能耗</w:t>
      </w:r>
      <w:r>
        <w:rPr>
          <w:rFonts w:hint="eastAsia" w:ascii="仿宋" w:hAnsi="仿宋" w:eastAsia="仿宋" w:cs="Arial"/>
          <w:color w:val="000000"/>
          <w:sz w:val="30"/>
          <w:szCs w:val="30"/>
        </w:rPr>
        <w:t>统计软件；对参与</w:t>
      </w:r>
      <w:r>
        <w:rPr>
          <w:rFonts w:hint="eastAsia" w:ascii="仿宋" w:hAnsi="仿宋" w:eastAsia="仿宋" w:cs="Arial"/>
          <w:color w:val="000000"/>
          <w:sz w:val="30"/>
          <w:szCs w:val="30"/>
          <w:lang w:eastAsia="zh-CN"/>
        </w:rPr>
        <w:t>能耗</w:t>
      </w:r>
      <w:r>
        <w:rPr>
          <w:rFonts w:hint="eastAsia" w:ascii="仿宋" w:hAnsi="仿宋" w:eastAsia="仿宋" w:cs="Arial"/>
          <w:color w:val="000000"/>
          <w:sz w:val="30"/>
          <w:szCs w:val="30"/>
        </w:rPr>
        <w:t>统计工作的相关人员开展培训；建立</w:t>
      </w:r>
      <w:r>
        <w:rPr>
          <w:rFonts w:hint="eastAsia" w:ascii="仿宋" w:hAnsi="仿宋" w:eastAsia="仿宋" w:cs="Arial"/>
          <w:color w:val="000000"/>
          <w:sz w:val="30"/>
          <w:szCs w:val="30"/>
          <w:lang w:eastAsia="zh-CN"/>
        </w:rPr>
        <w:t>能耗</w:t>
      </w:r>
      <w:r>
        <w:rPr>
          <w:rFonts w:hint="eastAsia" w:ascii="仿宋" w:hAnsi="仿宋" w:eastAsia="仿宋" w:cs="Arial"/>
          <w:color w:val="000000"/>
          <w:sz w:val="30"/>
          <w:szCs w:val="30"/>
        </w:rPr>
        <w:t>统计工作执行情况考核评价和通报制度；编制统计工作总结报告和统计数据分析报告。</w:t>
      </w:r>
      <w:r>
        <w:rPr>
          <w:rFonts w:hint="eastAsia" w:ascii="仿宋" w:hAnsi="仿宋" w:eastAsia="仿宋" w:cs="Arial"/>
          <w:color w:val="000000"/>
          <w:sz w:val="30"/>
          <w:szCs w:val="30"/>
          <w:lang w:val="en-US" w:eastAsia="zh-CN"/>
        </w:rPr>
        <w:t xml:space="preserve">  </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（二）省级住房城乡建设主管部门负责组织本行政区域的</w:t>
      </w:r>
      <w:r>
        <w:rPr>
          <w:rFonts w:hint="eastAsia" w:ascii="仿宋" w:hAnsi="仿宋" w:eastAsia="仿宋" w:cs="Arial"/>
          <w:color w:val="000000"/>
          <w:sz w:val="30"/>
          <w:szCs w:val="30"/>
        </w:rPr>
        <w:t>民用建筑能源资源消耗信息统计</w:t>
      </w:r>
      <w:r>
        <w:rPr>
          <w:rFonts w:hint="eastAsia" w:ascii="仿宋" w:hAnsi="仿宋" w:eastAsia="仿宋" w:cs="Arial"/>
          <w:color w:val="000000"/>
          <w:sz w:val="30"/>
          <w:szCs w:val="30"/>
        </w:rPr>
        <w:t>工作。包括向辖区内</w:t>
      </w:r>
      <w:r>
        <w:rPr>
          <w:rFonts w:hint="eastAsia" w:ascii="仿宋" w:hAnsi="仿宋" w:eastAsia="仿宋" w:cs="Arial"/>
          <w:color w:val="000000"/>
          <w:sz w:val="30"/>
          <w:szCs w:val="30"/>
          <w:lang w:eastAsia="zh-CN"/>
        </w:rPr>
        <w:t>统计对象</w:t>
      </w:r>
      <w:r>
        <w:rPr>
          <w:rFonts w:hint="eastAsia" w:ascii="仿宋" w:hAnsi="仿宋" w:eastAsia="仿宋" w:cs="Arial"/>
          <w:color w:val="000000"/>
          <w:sz w:val="30"/>
          <w:szCs w:val="30"/>
        </w:rPr>
        <w:t>城市的</w:t>
      </w:r>
      <w:r>
        <w:rPr>
          <w:rFonts w:hint="eastAsia" w:ascii="仿宋" w:hAnsi="仿宋" w:eastAsia="仿宋" w:cs="Arial"/>
          <w:color w:val="000000"/>
          <w:sz w:val="30"/>
          <w:szCs w:val="30"/>
          <w:lang w:eastAsia="zh-CN"/>
        </w:rPr>
        <w:t>有关</w:t>
      </w:r>
      <w:r>
        <w:rPr>
          <w:rFonts w:hint="eastAsia" w:ascii="仿宋" w:hAnsi="仿宋" w:eastAsia="仿宋" w:cs="Arial"/>
          <w:color w:val="000000"/>
          <w:sz w:val="30"/>
          <w:szCs w:val="30"/>
        </w:rPr>
        <w:t>主管部门部署</w:t>
      </w:r>
      <w:r>
        <w:rPr>
          <w:rFonts w:hint="eastAsia" w:ascii="仿宋" w:hAnsi="仿宋" w:eastAsia="仿宋" w:cs="Arial"/>
          <w:color w:val="000000"/>
          <w:sz w:val="30"/>
          <w:szCs w:val="30"/>
          <w:lang w:eastAsia="zh-CN"/>
        </w:rPr>
        <w:t>能耗</w:t>
      </w:r>
      <w:r>
        <w:rPr>
          <w:rFonts w:hint="eastAsia" w:ascii="仿宋" w:hAnsi="仿宋" w:eastAsia="仿宋" w:cs="Arial"/>
          <w:color w:val="000000"/>
          <w:sz w:val="30"/>
          <w:szCs w:val="30"/>
        </w:rPr>
        <w:t>统计工作，发放并回收报表；组织统计数据的录入、审核、汇总统计数据，建立本行政区域</w:t>
      </w:r>
      <w:r>
        <w:rPr>
          <w:rFonts w:hint="eastAsia" w:ascii="仿宋" w:hAnsi="仿宋" w:eastAsia="仿宋" w:cs="Arial"/>
          <w:color w:val="000000"/>
          <w:sz w:val="30"/>
          <w:szCs w:val="30"/>
          <w:lang w:eastAsia="zh-CN"/>
        </w:rPr>
        <w:t>能</w:t>
      </w:r>
      <w:r>
        <w:rPr>
          <w:rFonts w:hint="eastAsia" w:ascii="仿宋" w:hAnsi="仿宋" w:eastAsia="仿宋" w:cs="Arial"/>
          <w:color w:val="000000"/>
          <w:sz w:val="30"/>
          <w:szCs w:val="30"/>
        </w:rPr>
        <w:t>耗统计信息数据库，并将本行政区域的综合报表及全部基层数据报送住房城乡建设部；编制统计工作总结报告和统计数据分析报告。</w:t>
      </w: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30"/>
          <w:szCs w:val="30"/>
        </w:rPr>
        <w:t>（三）市级住房城乡建设主管部门负责具体组织实施本行政区域的</w:t>
      </w:r>
      <w:r>
        <w:rPr>
          <w:rFonts w:hint="eastAsia" w:ascii="仿宋" w:hAnsi="仿宋" w:eastAsia="仿宋" w:cs="Arial"/>
          <w:color w:val="000000"/>
          <w:sz w:val="30"/>
          <w:szCs w:val="30"/>
        </w:rPr>
        <w:t>民用建筑能源资源消耗信息统计</w:t>
      </w:r>
      <w:r>
        <w:rPr>
          <w:rFonts w:hint="eastAsia" w:ascii="仿宋" w:hAnsi="仿宋" w:eastAsia="仿宋" w:cs="Arial"/>
          <w:color w:val="000000"/>
          <w:sz w:val="30"/>
          <w:szCs w:val="30"/>
        </w:rPr>
        <w:t>工作。包括向辖区内相关部门部署统计工作，发放并回收报表；确定各县（市、区）实施居住建筑和中小型公共建筑统计数量</w:t>
      </w:r>
      <w:r>
        <w:rPr>
          <w:rFonts w:ascii="仿宋" w:hAnsi="仿宋" w:eastAsia="仿宋" w:cs="Arial"/>
          <w:color w:val="000000"/>
          <w:sz w:val="30"/>
          <w:szCs w:val="30"/>
        </w:rPr>
        <w:t>以及规模以下集中供热</w:t>
      </w:r>
      <w:r>
        <w:rPr>
          <w:rFonts w:hint="eastAsia" w:ascii="仿宋" w:hAnsi="仿宋" w:eastAsia="仿宋" w:cs="Arial"/>
          <w:color w:val="000000"/>
          <w:sz w:val="30"/>
          <w:szCs w:val="30"/>
        </w:rPr>
        <w:t>信息</w:t>
      </w:r>
      <w:r>
        <w:rPr>
          <w:rFonts w:ascii="仿宋" w:hAnsi="仿宋" w:eastAsia="仿宋" w:cs="Arial"/>
          <w:color w:val="000000"/>
          <w:sz w:val="30"/>
          <w:szCs w:val="30"/>
        </w:rPr>
        <w:t>统计数量</w:t>
      </w:r>
      <w:r>
        <w:rPr>
          <w:rFonts w:hint="eastAsia" w:ascii="仿宋" w:hAnsi="仿宋" w:eastAsia="仿宋" w:cs="Arial"/>
          <w:color w:val="000000"/>
          <w:sz w:val="30"/>
          <w:szCs w:val="30"/>
        </w:rPr>
        <w:t>；组织统计数据的录入、编辑和审核，并将本辖区内全部基层数据报送省级住房城乡建设主管部门。</w:t>
      </w:r>
    </w:p>
    <w:p>
      <w:pPr>
        <w:spacing w:line="360" w:lineRule="auto"/>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二、</w:t>
      </w:r>
      <w:r>
        <w:rPr>
          <w:rFonts w:hint="eastAsia" w:ascii="仿宋" w:hAnsi="仿宋" w:eastAsia="仿宋" w:cs="仿宋"/>
          <w:b/>
          <w:color w:val="000000" w:themeColor="text1"/>
          <w:sz w:val="30"/>
          <w:szCs w:val="30"/>
          <w:lang w:eastAsia="zh-CN"/>
          <w14:textFill>
            <w14:solidFill>
              <w14:schemeClr w14:val="tx1"/>
            </w14:solidFill>
          </w14:textFill>
        </w:rPr>
        <w:t>各类信息统计</w:t>
      </w:r>
      <w:r>
        <w:rPr>
          <w:rFonts w:hint="eastAsia" w:ascii="仿宋" w:hAnsi="仿宋" w:eastAsia="仿宋" w:cs="仿宋"/>
          <w:b/>
          <w:color w:val="000000" w:themeColor="text1"/>
          <w:sz w:val="30"/>
          <w:szCs w:val="30"/>
          <w14:textFill>
            <w14:solidFill>
              <w14:schemeClr w14:val="tx1"/>
            </w14:solidFill>
          </w14:textFill>
        </w:rPr>
        <w:t>调查范围</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（一）在全国城镇范围内实施的统计内容。</w:t>
      </w:r>
      <w:r>
        <w:rPr>
          <w:rFonts w:hint="eastAsia" w:ascii="仿宋" w:hAnsi="仿宋" w:eastAsia="仿宋" w:cs="Arial"/>
          <w:color w:val="000000"/>
          <w:sz w:val="30"/>
          <w:szCs w:val="30"/>
          <w:lang w:eastAsia="zh-CN"/>
        </w:rPr>
        <w:t>包括</w:t>
      </w:r>
      <w:r>
        <w:rPr>
          <w:rFonts w:hint="eastAsia" w:ascii="仿宋" w:hAnsi="仿宋" w:eastAsia="仿宋" w:cs="Arial"/>
          <w:color w:val="000000"/>
          <w:sz w:val="30"/>
          <w:szCs w:val="30"/>
        </w:rPr>
        <w:t>国家机关办公建筑、大型公共建筑基本信息和能源资源消耗信息统计，</w:t>
      </w:r>
      <w:r>
        <w:rPr>
          <w:rFonts w:hint="eastAsia" w:ascii="仿宋" w:hAnsi="仿宋" w:eastAsia="仿宋" w:cs="Arial"/>
          <w:color w:val="000000"/>
          <w:sz w:val="30"/>
          <w:szCs w:val="30"/>
          <w:lang w:eastAsia="zh-CN"/>
        </w:rPr>
        <w:t>以及</w:t>
      </w:r>
      <w:r>
        <w:rPr>
          <w:rFonts w:hint="eastAsia" w:ascii="仿宋" w:hAnsi="仿宋" w:eastAsia="仿宋" w:cs="Arial"/>
          <w:color w:val="000000"/>
          <w:sz w:val="30"/>
          <w:szCs w:val="30"/>
        </w:rPr>
        <w:t>城镇新建绿色建筑信息统计</w:t>
      </w:r>
      <w:r>
        <w:rPr>
          <w:rFonts w:hint="eastAsia" w:ascii="仿宋" w:hAnsi="仿宋" w:eastAsia="仿宋" w:cs="Arial"/>
          <w:color w:val="000000"/>
          <w:sz w:val="30"/>
          <w:szCs w:val="30"/>
          <w:lang w:eastAsia="zh-CN"/>
        </w:rPr>
        <w:t>。</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（二）在北方采暖地区实施的统计内容。</w:t>
      </w:r>
      <w:r>
        <w:rPr>
          <w:rFonts w:hint="eastAsia" w:ascii="仿宋" w:hAnsi="仿宋" w:eastAsia="仿宋" w:cs="Arial"/>
          <w:color w:val="000000"/>
          <w:sz w:val="30"/>
          <w:szCs w:val="30"/>
          <w:lang w:eastAsia="zh-CN"/>
        </w:rPr>
        <w:t>包括</w:t>
      </w:r>
      <w:r>
        <w:rPr>
          <w:rFonts w:hint="eastAsia" w:ascii="仿宋" w:hAnsi="仿宋" w:eastAsia="仿宋" w:cs="Arial"/>
          <w:color w:val="000000"/>
          <w:sz w:val="30"/>
          <w:szCs w:val="30"/>
        </w:rPr>
        <w:t>北方</w:t>
      </w:r>
      <w:r>
        <w:rPr>
          <w:rFonts w:ascii="仿宋" w:hAnsi="仿宋" w:eastAsia="仿宋" w:cs="Arial"/>
          <w:color w:val="000000"/>
          <w:sz w:val="30"/>
          <w:szCs w:val="30"/>
        </w:rPr>
        <w:t>采暖地区</w:t>
      </w:r>
      <w:r>
        <w:rPr>
          <w:rFonts w:hint="eastAsia" w:ascii="仿宋" w:hAnsi="仿宋" w:eastAsia="仿宋" w:cs="Arial"/>
          <w:color w:val="000000"/>
          <w:sz w:val="30"/>
          <w:szCs w:val="30"/>
        </w:rPr>
        <w:t>城镇民用建筑集中供热信息统计</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统计对象</w:t>
      </w:r>
      <w:r>
        <w:rPr>
          <w:rFonts w:hint="eastAsia" w:ascii="仿宋" w:hAnsi="仿宋" w:eastAsia="仿宋" w:cs="Arial"/>
          <w:color w:val="000000"/>
          <w:sz w:val="30"/>
          <w:szCs w:val="30"/>
          <w:lang w:eastAsia="zh-CN"/>
        </w:rPr>
        <w:t>为</w:t>
      </w:r>
      <w:r>
        <w:rPr>
          <w:rFonts w:ascii="仿宋" w:hAnsi="仿宋" w:eastAsia="仿宋" w:cs="Arial"/>
          <w:color w:val="000000"/>
          <w:sz w:val="30"/>
          <w:szCs w:val="30"/>
        </w:rPr>
        <w:t>规模以上</w:t>
      </w:r>
      <w:r>
        <w:rPr>
          <w:rFonts w:hint="eastAsia" w:ascii="仿宋" w:hAnsi="仿宋" w:eastAsia="仿宋" w:cs="Arial"/>
          <w:color w:val="000000"/>
          <w:sz w:val="30"/>
          <w:szCs w:val="30"/>
        </w:rPr>
        <w:t>锅炉房（热电厂</w:t>
      </w:r>
      <w:r>
        <w:rPr>
          <w:rFonts w:ascii="仿宋" w:hAnsi="仿宋" w:eastAsia="仿宋" w:cs="Arial"/>
          <w:color w:val="000000"/>
          <w:sz w:val="30"/>
          <w:szCs w:val="30"/>
        </w:rPr>
        <w:t>）和规模以下</w:t>
      </w:r>
      <w:r>
        <w:rPr>
          <w:rFonts w:hint="eastAsia" w:ascii="仿宋" w:hAnsi="仿宋" w:eastAsia="仿宋" w:cs="Arial"/>
          <w:color w:val="000000"/>
          <w:sz w:val="30"/>
          <w:szCs w:val="30"/>
        </w:rPr>
        <w:t>锅炉房两类</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其中规模以上指</w:t>
      </w:r>
      <w:r>
        <w:rPr>
          <w:rFonts w:ascii="仿宋" w:hAnsi="仿宋" w:eastAsia="仿宋" w:cs="Arial"/>
          <w:color w:val="000000"/>
          <w:sz w:val="30"/>
          <w:szCs w:val="30"/>
        </w:rPr>
        <w:t>的是</w:t>
      </w:r>
      <w:r>
        <w:rPr>
          <w:rFonts w:hint="eastAsia" w:ascii="仿宋" w:hAnsi="仿宋" w:eastAsia="仿宋" w:cs="Arial"/>
          <w:color w:val="000000"/>
          <w:sz w:val="30"/>
          <w:szCs w:val="30"/>
        </w:rPr>
        <w:t>供热设备</w:t>
      </w:r>
      <w:r>
        <w:rPr>
          <w:rFonts w:ascii="仿宋" w:hAnsi="仿宋" w:eastAsia="仿宋" w:cs="Arial"/>
          <w:color w:val="000000"/>
          <w:sz w:val="30"/>
          <w:szCs w:val="30"/>
        </w:rPr>
        <w:t>的单机容量在7</w:t>
      </w:r>
      <w:r>
        <w:rPr>
          <w:rFonts w:hint="eastAsia" w:ascii="仿宋" w:hAnsi="仿宋" w:eastAsia="仿宋" w:cs="Arial"/>
          <w:color w:val="000000"/>
          <w:sz w:val="30"/>
          <w:szCs w:val="30"/>
        </w:rPr>
        <w:t>兆瓦及</w:t>
      </w:r>
      <w:r>
        <w:rPr>
          <w:rFonts w:ascii="仿宋" w:hAnsi="仿宋" w:eastAsia="仿宋" w:cs="Arial"/>
          <w:color w:val="000000"/>
          <w:sz w:val="30"/>
          <w:szCs w:val="30"/>
        </w:rPr>
        <w:t>以上</w:t>
      </w:r>
      <w:r>
        <w:rPr>
          <w:rFonts w:hint="eastAsia" w:ascii="仿宋" w:hAnsi="仿宋" w:eastAsia="仿宋" w:cs="Arial"/>
          <w:color w:val="000000"/>
          <w:sz w:val="30"/>
          <w:szCs w:val="30"/>
        </w:rPr>
        <w:t>（锅炉</w:t>
      </w:r>
      <w:r>
        <w:rPr>
          <w:rFonts w:ascii="仿宋" w:hAnsi="仿宋" w:eastAsia="仿宋" w:cs="Arial"/>
          <w:color w:val="000000"/>
          <w:sz w:val="30"/>
          <w:szCs w:val="30"/>
        </w:rPr>
        <w:t>单台容量在10吨/时及以上）</w:t>
      </w:r>
      <w:r>
        <w:rPr>
          <w:rFonts w:hint="eastAsia" w:ascii="仿宋" w:hAnsi="仿宋" w:eastAsia="仿宋" w:cs="Arial"/>
          <w:color w:val="000000"/>
          <w:sz w:val="30"/>
          <w:szCs w:val="30"/>
        </w:rPr>
        <w:t>的</w:t>
      </w:r>
      <w:r>
        <w:rPr>
          <w:rFonts w:ascii="仿宋" w:hAnsi="仿宋" w:eastAsia="仿宋" w:cs="Arial"/>
          <w:color w:val="000000"/>
          <w:sz w:val="30"/>
          <w:szCs w:val="30"/>
        </w:rPr>
        <w:t>锅炉房</w:t>
      </w:r>
      <w:r>
        <w:rPr>
          <w:rFonts w:hint="eastAsia" w:ascii="仿宋" w:hAnsi="仿宋" w:eastAsia="仿宋" w:cs="Arial"/>
          <w:color w:val="000000"/>
          <w:sz w:val="30"/>
          <w:szCs w:val="30"/>
        </w:rPr>
        <w:t>（热电厂</w:t>
      </w:r>
      <w:r>
        <w:rPr>
          <w:rFonts w:ascii="仿宋" w:hAnsi="仿宋" w:eastAsia="仿宋" w:cs="Arial"/>
          <w:color w:val="000000"/>
          <w:sz w:val="30"/>
          <w:szCs w:val="30"/>
        </w:rPr>
        <w:t>）</w:t>
      </w:r>
      <w:r>
        <w:rPr>
          <w:rFonts w:hint="eastAsia" w:ascii="仿宋" w:hAnsi="仿宋" w:eastAsia="仿宋" w:cs="Arial"/>
          <w:color w:val="000000"/>
          <w:sz w:val="30"/>
          <w:szCs w:val="30"/>
        </w:rPr>
        <w:t>；规模以下</w:t>
      </w:r>
      <w:r>
        <w:rPr>
          <w:rFonts w:ascii="仿宋" w:hAnsi="仿宋" w:eastAsia="仿宋" w:cs="Arial"/>
          <w:color w:val="000000"/>
          <w:sz w:val="30"/>
          <w:szCs w:val="30"/>
        </w:rPr>
        <w:t>是指不满足规模以上条件，</w:t>
      </w:r>
      <w:r>
        <w:rPr>
          <w:rFonts w:hint="eastAsia" w:ascii="仿宋" w:hAnsi="仿宋" w:eastAsia="仿宋" w:cs="Arial"/>
          <w:color w:val="000000"/>
          <w:sz w:val="30"/>
          <w:szCs w:val="30"/>
        </w:rPr>
        <w:t>即供热设备的单机容量在</w:t>
      </w:r>
      <w:r>
        <w:rPr>
          <w:rFonts w:ascii="仿宋" w:hAnsi="仿宋" w:eastAsia="仿宋" w:cs="Arial"/>
          <w:color w:val="000000"/>
          <w:sz w:val="30"/>
          <w:szCs w:val="30"/>
        </w:rPr>
        <w:t>7兆瓦以下（锅炉单台容量在10吨/时及以下）的</w:t>
      </w:r>
      <w:r>
        <w:rPr>
          <w:rFonts w:hint="eastAsia" w:ascii="仿宋" w:hAnsi="仿宋" w:eastAsia="仿宋" w:cs="Arial"/>
          <w:color w:val="000000"/>
          <w:sz w:val="30"/>
          <w:szCs w:val="30"/>
        </w:rPr>
        <w:t>锅炉房。</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规模以上锅炉房（</w:t>
      </w:r>
      <w:r>
        <w:rPr>
          <w:rFonts w:ascii="仿宋" w:hAnsi="仿宋" w:eastAsia="仿宋" w:cs="Arial"/>
          <w:color w:val="000000"/>
          <w:sz w:val="30"/>
          <w:szCs w:val="30"/>
        </w:rPr>
        <w:t>热电厂）</w:t>
      </w:r>
      <w:r>
        <w:rPr>
          <w:rFonts w:hint="eastAsia" w:ascii="仿宋" w:hAnsi="仿宋" w:eastAsia="仿宋" w:cs="Arial"/>
          <w:color w:val="000000"/>
          <w:sz w:val="30"/>
          <w:szCs w:val="30"/>
        </w:rPr>
        <w:t>在北方采暖地区</w:t>
      </w:r>
      <w:r>
        <w:rPr>
          <w:rFonts w:ascii="仿宋" w:hAnsi="仿宋" w:eastAsia="仿宋" w:cs="Arial"/>
          <w:color w:val="000000"/>
          <w:sz w:val="30"/>
          <w:szCs w:val="30"/>
        </w:rPr>
        <w:t>范围内</w:t>
      </w:r>
      <w:r>
        <w:rPr>
          <w:rFonts w:hint="eastAsia" w:ascii="仿宋" w:hAnsi="仿宋" w:eastAsia="仿宋" w:cs="Arial"/>
          <w:color w:val="000000"/>
          <w:sz w:val="30"/>
          <w:szCs w:val="30"/>
        </w:rPr>
        <w:t>全面</w:t>
      </w:r>
      <w:r>
        <w:rPr>
          <w:rFonts w:ascii="仿宋" w:hAnsi="仿宋" w:eastAsia="仿宋" w:cs="Arial"/>
          <w:color w:val="000000"/>
          <w:sz w:val="30"/>
          <w:szCs w:val="30"/>
        </w:rPr>
        <w:t>统计</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规模以下的锅炉房在北方采暖地区部分</w:t>
      </w:r>
      <w:r>
        <w:rPr>
          <w:rFonts w:ascii="仿宋" w:hAnsi="仿宋" w:eastAsia="仿宋" w:cs="Arial"/>
          <w:color w:val="000000"/>
          <w:sz w:val="30"/>
          <w:szCs w:val="30"/>
        </w:rPr>
        <w:t>城市范围内采取</w:t>
      </w:r>
      <w:r>
        <w:rPr>
          <w:rFonts w:hint="eastAsia" w:ascii="仿宋" w:hAnsi="仿宋" w:eastAsia="仿宋" w:cs="Arial"/>
          <w:color w:val="000000"/>
          <w:sz w:val="30"/>
          <w:szCs w:val="30"/>
        </w:rPr>
        <w:t>重点</w:t>
      </w:r>
      <w:r>
        <w:rPr>
          <w:rFonts w:ascii="仿宋" w:hAnsi="仿宋" w:eastAsia="仿宋" w:cs="Arial"/>
          <w:color w:val="000000"/>
          <w:sz w:val="30"/>
          <w:szCs w:val="30"/>
        </w:rPr>
        <w:t>调查（统计范围与北方采暖地区</w:t>
      </w:r>
      <w:r>
        <w:rPr>
          <w:rFonts w:hint="eastAsia" w:ascii="仿宋" w:hAnsi="仿宋" w:eastAsia="仿宋" w:cs="Arial"/>
          <w:color w:val="000000"/>
          <w:sz w:val="30"/>
          <w:szCs w:val="30"/>
        </w:rPr>
        <w:t>实施</w:t>
      </w:r>
      <w:r>
        <w:rPr>
          <w:rFonts w:ascii="仿宋" w:hAnsi="仿宋" w:eastAsia="仿宋" w:cs="Arial"/>
          <w:color w:val="000000"/>
          <w:sz w:val="30"/>
          <w:szCs w:val="30"/>
        </w:rPr>
        <w:t>居住和中小型公共建筑</w:t>
      </w:r>
      <w:r>
        <w:rPr>
          <w:rFonts w:hint="eastAsia" w:ascii="仿宋" w:hAnsi="仿宋" w:eastAsia="仿宋" w:cs="Arial"/>
          <w:color w:val="000000"/>
          <w:sz w:val="30"/>
          <w:szCs w:val="30"/>
        </w:rPr>
        <w:t>相关</w:t>
      </w:r>
      <w:r>
        <w:rPr>
          <w:rFonts w:ascii="仿宋" w:hAnsi="仿宋" w:eastAsia="仿宋" w:cs="Arial"/>
          <w:color w:val="000000"/>
          <w:sz w:val="30"/>
          <w:szCs w:val="30"/>
        </w:rPr>
        <w:t>统计的</w:t>
      </w:r>
      <w:r>
        <w:rPr>
          <w:rFonts w:hint="eastAsia" w:ascii="仿宋" w:hAnsi="仿宋" w:eastAsia="仿宋" w:cs="Arial"/>
          <w:color w:val="000000"/>
          <w:sz w:val="30"/>
          <w:szCs w:val="30"/>
        </w:rPr>
        <w:t>城市</w:t>
      </w:r>
      <w:r>
        <w:rPr>
          <w:rFonts w:ascii="仿宋" w:hAnsi="仿宋" w:eastAsia="仿宋" w:cs="Arial"/>
          <w:color w:val="000000"/>
          <w:sz w:val="30"/>
          <w:szCs w:val="30"/>
        </w:rPr>
        <w:t>一致</w:t>
      </w:r>
      <w:r>
        <w:rPr>
          <w:rFonts w:hint="eastAsia" w:ascii="仿宋" w:hAnsi="仿宋" w:eastAsia="仿宋" w:cs="Arial"/>
          <w:color w:val="000000"/>
          <w:sz w:val="30"/>
          <w:szCs w:val="30"/>
        </w:rPr>
        <w:t>）。</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北方采暖</w:t>
      </w:r>
      <w:r>
        <w:rPr>
          <w:rFonts w:ascii="仿宋" w:hAnsi="仿宋" w:eastAsia="仿宋" w:cs="Arial"/>
          <w:color w:val="000000"/>
          <w:sz w:val="30"/>
          <w:szCs w:val="30"/>
        </w:rPr>
        <w:t>地区</w:t>
      </w:r>
      <w:r>
        <w:rPr>
          <w:rFonts w:hint="eastAsia" w:ascii="仿宋" w:hAnsi="仿宋" w:eastAsia="仿宋" w:cs="Arial"/>
          <w:color w:val="000000"/>
          <w:sz w:val="30"/>
          <w:szCs w:val="30"/>
        </w:rPr>
        <w:t>为</w:t>
      </w:r>
      <w:r>
        <w:rPr>
          <w:rFonts w:ascii="仿宋" w:hAnsi="仿宋" w:eastAsia="仿宋" w:cs="Arial"/>
          <w:color w:val="000000"/>
          <w:sz w:val="30"/>
          <w:szCs w:val="30"/>
        </w:rPr>
        <w:t>全国15省（区、市）</w:t>
      </w:r>
      <w:r>
        <w:rPr>
          <w:rFonts w:hint="eastAsia" w:ascii="仿宋" w:hAnsi="仿宋" w:eastAsia="仿宋" w:cs="Arial"/>
          <w:color w:val="000000"/>
          <w:sz w:val="30"/>
          <w:szCs w:val="30"/>
        </w:rPr>
        <w:t>。</w:t>
      </w:r>
      <w:r>
        <w:rPr>
          <w:rFonts w:ascii="仿宋" w:hAnsi="仿宋" w:eastAsia="仿宋" w:cs="Arial"/>
          <w:color w:val="000000"/>
          <w:sz w:val="30"/>
          <w:szCs w:val="30"/>
        </w:rPr>
        <w:t>包括北京、天津、河北、山西、内蒙古、辽宁、吉林、黑龙江、山东、河南、陕西、甘肃、青海、宁夏、新疆</w:t>
      </w:r>
      <w:r>
        <w:rPr>
          <w:rFonts w:hint="eastAsia" w:ascii="仿宋" w:hAnsi="仿宋" w:eastAsia="仿宋" w:cs="Arial"/>
          <w:color w:val="000000"/>
          <w:sz w:val="30"/>
          <w:szCs w:val="30"/>
        </w:rPr>
        <w:t>等。</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（三）在</w:t>
      </w:r>
      <w:r>
        <w:rPr>
          <w:rFonts w:hint="eastAsia" w:ascii="仿宋" w:hAnsi="仿宋" w:eastAsia="仿宋" w:cs="Arial"/>
          <w:color w:val="000000"/>
          <w:sz w:val="30"/>
          <w:szCs w:val="30"/>
          <w:lang w:eastAsia="zh-CN"/>
        </w:rPr>
        <w:t>部分</w:t>
      </w:r>
      <w:r>
        <w:rPr>
          <w:rFonts w:hint="eastAsia" w:ascii="仿宋" w:hAnsi="仿宋" w:eastAsia="仿宋" w:cs="Arial"/>
          <w:color w:val="000000"/>
          <w:sz w:val="30"/>
          <w:szCs w:val="30"/>
        </w:rPr>
        <w:t>城市实施的统计内容。</w:t>
      </w:r>
      <w:r>
        <w:rPr>
          <w:rFonts w:hint="eastAsia" w:ascii="仿宋" w:hAnsi="仿宋" w:eastAsia="仿宋" w:cs="Arial"/>
          <w:color w:val="000000"/>
          <w:sz w:val="30"/>
          <w:szCs w:val="30"/>
          <w:lang w:eastAsia="zh-CN"/>
        </w:rPr>
        <w:t>包括</w:t>
      </w:r>
      <w:r>
        <w:rPr>
          <w:rFonts w:hint="eastAsia" w:ascii="仿宋" w:hAnsi="仿宋" w:eastAsia="仿宋" w:cs="Arial"/>
          <w:color w:val="000000"/>
          <w:sz w:val="30"/>
          <w:szCs w:val="30"/>
        </w:rPr>
        <w:t>居住建筑和中小型公共建筑基本信息、能源资源消耗信息统计</w:t>
      </w:r>
      <w:r>
        <w:rPr>
          <w:rFonts w:hint="eastAsia" w:ascii="仿宋" w:hAnsi="仿宋" w:eastAsia="仿宋" w:cs="Arial"/>
          <w:color w:val="000000"/>
          <w:sz w:val="30"/>
          <w:szCs w:val="30"/>
          <w:lang w:eastAsia="zh-CN"/>
        </w:rPr>
        <w:t>，以及</w:t>
      </w:r>
      <w:r>
        <w:rPr>
          <w:rFonts w:hint="eastAsia" w:ascii="仿宋" w:hAnsi="仿宋" w:eastAsia="仿宋" w:cs="Arial"/>
          <w:color w:val="000000"/>
          <w:sz w:val="30"/>
          <w:szCs w:val="30"/>
        </w:rPr>
        <w:t>乡村建筑能源资源消耗信息。</w:t>
      </w:r>
    </w:p>
    <w:p>
      <w:pPr>
        <w:spacing w:line="360" w:lineRule="auto"/>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三、居住建筑和中小型公共建筑</w:t>
      </w:r>
      <w:r>
        <w:rPr>
          <w:rFonts w:hint="eastAsia" w:ascii="仿宋" w:hAnsi="仿宋" w:eastAsia="仿宋" w:cs="仿宋"/>
          <w:b/>
          <w:color w:val="000000" w:themeColor="text1"/>
          <w:sz w:val="30"/>
          <w:szCs w:val="30"/>
          <w:lang w:eastAsia="zh-CN"/>
          <w14:textFill>
            <w14:solidFill>
              <w14:schemeClr w14:val="tx1"/>
            </w14:solidFill>
          </w14:textFill>
        </w:rPr>
        <w:t>信息</w:t>
      </w:r>
      <w:r>
        <w:rPr>
          <w:rFonts w:hint="eastAsia" w:ascii="仿宋" w:hAnsi="仿宋" w:eastAsia="仿宋" w:cs="仿宋"/>
          <w:b/>
          <w:color w:val="000000" w:themeColor="text1"/>
          <w:sz w:val="30"/>
          <w:szCs w:val="30"/>
          <w14:textFill>
            <w14:solidFill>
              <w14:schemeClr w14:val="tx1"/>
            </w14:solidFill>
          </w14:textFill>
        </w:rPr>
        <w:t>统计</w:t>
      </w:r>
      <w:r>
        <w:rPr>
          <w:rFonts w:hint="eastAsia" w:ascii="仿宋" w:hAnsi="仿宋" w:eastAsia="仿宋" w:cs="仿宋"/>
          <w:b/>
          <w:color w:val="000000" w:themeColor="text1"/>
          <w:sz w:val="30"/>
          <w:szCs w:val="30"/>
          <w:lang w:eastAsia="zh-CN"/>
          <w14:textFill>
            <w14:solidFill>
              <w14:schemeClr w14:val="tx1"/>
            </w14:solidFill>
          </w14:textFill>
        </w:rPr>
        <w:t>范围及数量要求</w:t>
      </w: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30"/>
          <w:szCs w:val="30"/>
        </w:rPr>
        <w:t>综合考虑各省所辖城市规模、气候区分布、经济发展水平等因素，</w:t>
      </w:r>
      <w:r>
        <w:rPr>
          <w:rFonts w:hint="eastAsia" w:ascii="仿宋" w:hAnsi="仿宋" w:eastAsia="仿宋" w:cs="Arial"/>
          <w:color w:val="000000"/>
          <w:sz w:val="30"/>
          <w:szCs w:val="30"/>
          <w:lang w:eastAsia="zh-CN"/>
        </w:rPr>
        <w:t>共</w:t>
      </w:r>
      <w:r>
        <w:rPr>
          <w:rFonts w:hint="eastAsia" w:ascii="仿宋" w:hAnsi="仿宋" w:eastAsia="仿宋" w:cs="Arial"/>
          <w:color w:val="000000"/>
          <w:sz w:val="30"/>
          <w:szCs w:val="30"/>
        </w:rPr>
        <w:t>确定106个城市作为居住建筑和中小型公共建筑相关信息统计范围</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具体见表1。</w:t>
      </w:r>
    </w:p>
    <w:p>
      <w:pPr>
        <w:spacing w:line="360" w:lineRule="auto"/>
        <w:jc w:val="center"/>
        <w:rPr>
          <w:rFonts w:ascii="宋体" w:hAnsi="宋体" w:cs="Arial"/>
          <w:b/>
          <w:color w:val="000000"/>
          <w:szCs w:val="21"/>
        </w:rPr>
      </w:pPr>
      <w:r>
        <w:rPr>
          <w:rFonts w:hint="eastAsia" w:ascii="宋体" w:hAnsi="宋体" w:cs="Arial"/>
          <w:b/>
          <w:color w:val="000000"/>
          <w:szCs w:val="21"/>
        </w:rPr>
        <w:t>表</w:t>
      </w:r>
      <w:r>
        <w:rPr>
          <w:rFonts w:ascii="宋体" w:hAnsi="宋体" w:cs="Arial"/>
          <w:b/>
          <w:color w:val="000000"/>
          <w:szCs w:val="21"/>
        </w:rPr>
        <w:t xml:space="preserve">1 </w:t>
      </w:r>
      <w:r>
        <w:rPr>
          <w:rFonts w:hint="eastAsia" w:ascii="宋体" w:hAnsi="宋体" w:cs="Arial"/>
          <w:b/>
          <w:color w:val="000000"/>
          <w:szCs w:val="21"/>
        </w:rPr>
        <w:t>各省市</w:t>
      </w:r>
      <w:r>
        <w:rPr>
          <w:rFonts w:hint="eastAsia" w:ascii="宋体" w:hAnsi="宋体"/>
          <w:b/>
          <w:color w:val="000000"/>
          <w:szCs w:val="21"/>
        </w:rPr>
        <w:t>居住建筑和中小型公共建筑相关</w:t>
      </w:r>
      <w:r>
        <w:rPr>
          <w:rFonts w:ascii="宋体" w:hAnsi="宋体"/>
          <w:b/>
          <w:color w:val="000000"/>
          <w:szCs w:val="21"/>
        </w:rPr>
        <w:t>信息</w:t>
      </w:r>
      <w:r>
        <w:rPr>
          <w:rFonts w:hint="eastAsia" w:ascii="宋体" w:hAnsi="宋体"/>
          <w:b/>
          <w:color w:val="000000"/>
          <w:szCs w:val="21"/>
        </w:rPr>
        <w:t>统计</w:t>
      </w:r>
      <w:r>
        <w:rPr>
          <w:rFonts w:ascii="宋体" w:hAnsi="宋体"/>
          <w:b/>
          <w:color w:val="000000"/>
          <w:szCs w:val="21"/>
        </w:rPr>
        <w:t>城市名单</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31"/>
        <w:gridCol w:w="96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省市</w:t>
            </w:r>
            <w:r>
              <w:rPr>
                <w:rFonts w:ascii="宋体" w:hAnsi="宋体" w:cs="Arial"/>
                <w:b/>
                <w:color w:val="000000"/>
                <w:sz w:val="18"/>
                <w:szCs w:val="18"/>
              </w:rPr>
              <w:t>名称</w:t>
            </w:r>
          </w:p>
        </w:tc>
        <w:tc>
          <w:tcPr>
            <w:tcW w:w="3431" w:type="dxa"/>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统计</w:t>
            </w:r>
            <w:r>
              <w:rPr>
                <w:rFonts w:ascii="宋体" w:hAnsi="宋体" w:cs="Arial"/>
                <w:b/>
                <w:color w:val="000000"/>
                <w:sz w:val="18"/>
                <w:szCs w:val="18"/>
              </w:rPr>
              <w:t>城市</w:t>
            </w:r>
          </w:p>
        </w:tc>
        <w:tc>
          <w:tcPr>
            <w:tcW w:w="963" w:type="dxa"/>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省市</w:t>
            </w:r>
            <w:r>
              <w:rPr>
                <w:rFonts w:ascii="宋体" w:hAnsi="宋体" w:cs="Arial"/>
                <w:b/>
                <w:color w:val="000000"/>
                <w:sz w:val="18"/>
                <w:szCs w:val="18"/>
              </w:rPr>
              <w:t>名称</w:t>
            </w:r>
          </w:p>
        </w:tc>
        <w:tc>
          <w:tcPr>
            <w:tcW w:w="3544" w:type="dxa"/>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统计</w:t>
            </w:r>
            <w:r>
              <w:rPr>
                <w:rFonts w:ascii="宋体" w:hAnsi="宋体" w:cs="Arial"/>
                <w:b/>
                <w:color w:val="000000"/>
                <w:sz w:val="18"/>
                <w:szCs w:val="18"/>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北京</w:t>
            </w:r>
          </w:p>
        </w:tc>
        <w:tc>
          <w:tcPr>
            <w:tcW w:w="3431" w:type="dxa"/>
            <w:vAlign w:val="center"/>
          </w:tcPr>
          <w:p>
            <w:pPr>
              <w:spacing w:line="360" w:lineRule="auto"/>
              <w:jc w:val="center"/>
              <w:rPr>
                <w:rFonts w:ascii="宋体" w:hAnsi="宋体" w:cs="Arial"/>
                <w:color w:val="000000"/>
                <w:sz w:val="18"/>
                <w:szCs w:val="18"/>
              </w:rPr>
            </w:pPr>
            <w:r>
              <w:rPr>
                <w:rFonts w:hint="eastAsia" w:ascii="宋体" w:hAnsi="宋体" w:cs="Arial"/>
                <w:color w:val="000000"/>
                <w:sz w:val="18"/>
                <w:szCs w:val="18"/>
              </w:rPr>
              <w:t>—</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天津</w:t>
            </w:r>
          </w:p>
        </w:tc>
        <w:tc>
          <w:tcPr>
            <w:tcW w:w="3544" w:type="dxa"/>
            <w:vAlign w:val="center"/>
          </w:tcPr>
          <w:p>
            <w:pPr>
              <w:spacing w:line="360" w:lineRule="auto"/>
              <w:jc w:val="center"/>
              <w:rPr>
                <w:rFonts w:ascii="宋体" w:hAnsi="宋体" w:cs="Arial"/>
                <w:color w:val="000000"/>
                <w:sz w:val="18"/>
                <w:szCs w:val="18"/>
              </w:rPr>
            </w:pPr>
            <w:r>
              <w:rPr>
                <w:rFonts w:hint="eastAsia" w:ascii="宋体" w:hAnsi="宋体" w:cs="Arial"/>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上海</w:t>
            </w:r>
          </w:p>
        </w:tc>
        <w:tc>
          <w:tcPr>
            <w:tcW w:w="3431" w:type="dxa"/>
            <w:vAlign w:val="center"/>
          </w:tcPr>
          <w:p>
            <w:pPr>
              <w:spacing w:line="360" w:lineRule="auto"/>
              <w:jc w:val="center"/>
              <w:rPr>
                <w:rFonts w:ascii="宋体" w:hAnsi="宋体" w:cs="Arial"/>
                <w:color w:val="000000"/>
                <w:sz w:val="18"/>
                <w:szCs w:val="18"/>
              </w:rPr>
            </w:pPr>
            <w:r>
              <w:rPr>
                <w:rFonts w:hint="eastAsia" w:ascii="宋体" w:hAnsi="宋体" w:cs="Arial"/>
                <w:color w:val="000000"/>
                <w:sz w:val="18"/>
                <w:szCs w:val="18"/>
              </w:rPr>
              <w:t>—</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重庆</w:t>
            </w:r>
          </w:p>
        </w:tc>
        <w:tc>
          <w:tcPr>
            <w:tcW w:w="3544" w:type="dxa"/>
            <w:vAlign w:val="center"/>
          </w:tcPr>
          <w:p>
            <w:pPr>
              <w:spacing w:line="360" w:lineRule="auto"/>
              <w:jc w:val="center"/>
              <w:rPr>
                <w:rFonts w:ascii="宋体" w:hAnsi="宋体" w:cs="Arial"/>
                <w:color w:val="000000"/>
                <w:sz w:val="18"/>
                <w:szCs w:val="18"/>
              </w:rPr>
            </w:pPr>
            <w:r>
              <w:rPr>
                <w:rFonts w:hint="eastAsia" w:ascii="宋体" w:hAnsi="宋体" w:cs="Arial"/>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河北</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石家庄市、秦皇岛市、唐山市、承德市</w:t>
            </w:r>
          </w:p>
        </w:tc>
        <w:tc>
          <w:tcPr>
            <w:tcW w:w="963" w:type="dxa"/>
            <w:vAlign w:val="center"/>
          </w:tcPr>
          <w:p>
            <w:pPr>
              <w:spacing w:line="280" w:lineRule="exact"/>
              <w:jc w:val="center"/>
              <w:rPr>
                <w:rFonts w:ascii="宋体" w:hAnsi="宋体" w:cs="Arial"/>
                <w:b/>
                <w:color w:val="000000"/>
                <w:sz w:val="18"/>
                <w:szCs w:val="18"/>
              </w:rPr>
            </w:pPr>
            <w:r>
              <w:rPr>
                <w:rFonts w:hint="eastAsia" w:ascii="宋体" w:hAnsi="宋体" w:cs="Arial"/>
                <w:b/>
                <w:color w:val="000000"/>
                <w:sz w:val="18"/>
                <w:szCs w:val="18"/>
              </w:rPr>
              <w:t>山西</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太原市、大同市、临汾市、朔州市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内蒙古</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呼和浩特、赤峰市、兴安盟</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黑龙江</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哈尔滨市、大庆市、齐齐哈尔市、鸡西市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吉林</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长春市、吉林市、松原市、辽源市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辽宁</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沈阳市、大连市、丹东市、本溪市、朝阳市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山东</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济南市、青岛市、淄博市、东营市、枣庄市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江苏</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南京市、无锡市、常州市、徐州市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安徽</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合肥市、铜陵市、马鞍山市、蚌埠市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浙江</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杭州市、宁波市、绍兴市、舟山市、衢州市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福建</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福州市、厦门市、莆田市、龙岩市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江西</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南昌市、新余市、景德镇市、宜春市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河南</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郑州市、鹤壁市、南阳市、驻马店市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湖北</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武汉市、襄阳市、宜昌市、十堰市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湖南</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长沙市、株洲市、湘潭市、张家界市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广东</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广州市、深圳市、东莞市、佛山市、韶关市、云浮市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广西</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南宁市、柳州市、梧州市、防城港市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海南</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海口市、三亚市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云南</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昆明市、丽江市、普洱市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贵州</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贵阳市、六盘水市、铜仁市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四川</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成都市、绵阳市、攀枝花市、阿坝州</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西藏</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拉萨市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陕西</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西安市、咸阳市、宝鸡市、安康市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甘肃</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兰州市、张掖市、甘南藏族自治州、白银市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宁夏</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银川市、吴忠市、固原市</w:t>
            </w:r>
          </w:p>
        </w:tc>
        <w:tc>
          <w:tcPr>
            <w:tcW w:w="963"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青海</w:t>
            </w:r>
          </w:p>
        </w:tc>
        <w:tc>
          <w:tcPr>
            <w:tcW w:w="3544"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西宁市、格尔木市、黄南藏族自治州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360" w:lineRule="auto"/>
              <w:jc w:val="center"/>
              <w:rPr>
                <w:rFonts w:ascii="宋体" w:hAnsi="宋体" w:cs="Arial"/>
                <w:b/>
                <w:color w:val="000000"/>
                <w:sz w:val="18"/>
                <w:szCs w:val="18"/>
              </w:rPr>
            </w:pPr>
            <w:r>
              <w:rPr>
                <w:rFonts w:hint="eastAsia" w:ascii="宋体" w:hAnsi="宋体" w:cs="Arial"/>
                <w:b/>
                <w:color w:val="000000"/>
                <w:sz w:val="18"/>
                <w:szCs w:val="18"/>
              </w:rPr>
              <w:t>新疆</w:t>
            </w:r>
          </w:p>
        </w:tc>
        <w:tc>
          <w:tcPr>
            <w:tcW w:w="3431" w:type="dxa"/>
            <w:vAlign w:val="center"/>
          </w:tcPr>
          <w:p>
            <w:pPr>
              <w:spacing w:line="280" w:lineRule="exact"/>
              <w:rPr>
                <w:rFonts w:ascii="宋体" w:hAnsi="宋体" w:cs="Arial"/>
                <w:color w:val="000000"/>
                <w:sz w:val="18"/>
                <w:szCs w:val="18"/>
              </w:rPr>
            </w:pPr>
            <w:r>
              <w:rPr>
                <w:rFonts w:hint="eastAsia" w:ascii="宋体" w:hAnsi="宋体" w:cs="Arial"/>
                <w:color w:val="000000"/>
                <w:sz w:val="18"/>
                <w:szCs w:val="18"/>
              </w:rPr>
              <w:t>乌鲁木齐市、库尔勒市、阿勒泰地区</w:t>
            </w:r>
          </w:p>
        </w:tc>
        <w:tc>
          <w:tcPr>
            <w:tcW w:w="963" w:type="dxa"/>
            <w:vAlign w:val="center"/>
          </w:tcPr>
          <w:p>
            <w:pPr>
              <w:spacing w:line="280" w:lineRule="exact"/>
              <w:rPr>
                <w:rFonts w:ascii="仿宋_GB2312" w:hAnsi="宋体" w:eastAsia="仿宋_GB2312"/>
                <w:color w:val="000000"/>
                <w:sz w:val="18"/>
                <w:szCs w:val="18"/>
              </w:rPr>
            </w:pPr>
          </w:p>
        </w:tc>
        <w:tc>
          <w:tcPr>
            <w:tcW w:w="3544" w:type="dxa"/>
            <w:vAlign w:val="center"/>
          </w:tcPr>
          <w:p>
            <w:pPr>
              <w:spacing w:line="280" w:lineRule="exact"/>
              <w:rPr>
                <w:rFonts w:ascii="宋体" w:hAnsi="宋体" w:cs="Arial"/>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560" w:firstLineChars="200"/>
        <w:jc w:val="both"/>
        <w:textAlignment w:val="auto"/>
        <w:outlineLvl w:val="9"/>
        <w:rPr>
          <w:rFonts w:ascii="仿宋" w:hAnsi="仿宋" w:eastAsia="仿宋" w:cs="Arial"/>
          <w:color w:val="000000"/>
          <w:sz w:val="28"/>
          <w:szCs w:val="28"/>
        </w:rPr>
      </w:pPr>
      <w:r>
        <w:rPr>
          <w:rFonts w:hint="eastAsia" w:ascii="仿宋" w:hAnsi="仿宋" w:eastAsia="仿宋" w:cs="Arial"/>
          <w:color w:val="000000"/>
          <w:sz w:val="30"/>
          <w:szCs w:val="30"/>
          <w:lang w:eastAsia="zh-CN"/>
        </w:rPr>
        <w:t>根据</w:t>
      </w:r>
      <w:r>
        <w:rPr>
          <w:rFonts w:hint="eastAsia" w:ascii="仿宋" w:hAnsi="仿宋" w:eastAsia="仿宋" w:cs="Arial"/>
          <w:color w:val="000000"/>
          <w:sz w:val="30"/>
          <w:szCs w:val="30"/>
        </w:rPr>
        <w:t>各</w:t>
      </w:r>
      <w:r>
        <w:rPr>
          <w:rFonts w:hint="eastAsia" w:ascii="仿宋" w:hAnsi="仿宋" w:eastAsia="仿宋" w:cs="Arial"/>
          <w:color w:val="000000"/>
          <w:sz w:val="30"/>
          <w:szCs w:val="30"/>
          <w:lang w:eastAsia="zh-CN"/>
        </w:rPr>
        <w:t>省（区、市）纳入</w:t>
      </w:r>
      <w:r>
        <w:rPr>
          <w:rFonts w:hint="eastAsia" w:ascii="仿宋" w:hAnsi="仿宋" w:eastAsia="仿宋" w:cs="Arial"/>
          <w:color w:val="000000"/>
          <w:sz w:val="30"/>
          <w:szCs w:val="30"/>
          <w:lang w:eastAsia="zh-CN"/>
        </w:rPr>
        <w:t>统计范围的城市数量，确定</w:t>
      </w:r>
      <w:r>
        <w:rPr>
          <w:rFonts w:hint="eastAsia" w:ascii="仿宋" w:hAnsi="仿宋" w:eastAsia="仿宋" w:cs="Arial"/>
          <w:color w:val="000000"/>
          <w:sz w:val="30"/>
          <w:szCs w:val="30"/>
        </w:rPr>
        <w:t>城镇居住</w:t>
      </w:r>
      <w:r>
        <w:rPr>
          <w:rFonts w:ascii="仿宋" w:hAnsi="仿宋" w:eastAsia="仿宋" w:cs="Arial"/>
          <w:color w:val="000000"/>
          <w:sz w:val="30"/>
          <w:szCs w:val="30"/>
        </w:rPr>
        <w:t>和中小型公共建筑</w:t>
      </w:r>
      <w:r>
        <w:rPr>
          <w:rFonts w:hint="eastAsia" w:ascii="仿宋" w:hAnsi="仿宋" w:eastAsia="仿宋" w:cs="Arial"/>
          <w:color w:val="000000"/>
          <w:sz w:val="30"/>
          <w:szCs w:val="30"/>
        </w:rPr>
        <w:t>最低</w:t>
      </w:r>
      <w:r>
        <w:rPr>
          <w:rFonts w:ascii="仿宋" w:hAnsi="仿宋" w:eastAsia="仿宋" w:cs="Arial"/>
          <w:color w:val="000000"/>
          <w:sz w:val="30"/>
          <w:szCs w:val="30"/>
        </w:rPr>
        <w:t>统计数量</w:t>
      </w:r>
      <w:r>
        <w:rPr>
          <w:rFonts w:hint="eastAsia" w:ascii="仿宋" w:hAnsi="仿宋" w:eastAsia="仿宋" w:cs="Arial"/>
          <w:color w:val="000000"/>
          <w:sz w:val="30"/>
          <w:szCs w:val="30"/>
          <w:lang w:eastAsia="zh-CN"/>
        </w:rPr>
        <w:t>，具体</w:t>
      </w:r>
      <w:r>
        <w:rPr>
          <w:rFonts w:ascii="仿宋" w:hAnsi="仿宋" w:eastAsia="仿宋" w:cs="Arial"/>
          <w:color w:val="000000"/>
          <w:sz w:val="30"/>
          <w:szCs w:val="30"/>
        </w:rPr>
        <w:t>见表2。</w:t>
      </w:r>
    </w:p>
    <w:p>
      <w:pPr>
        <w:spacing w:line="360" w:lineRule="auto"/>
        <w:jc w:val="center"/>
        <w:rPr>
          <w:rFonts w:ascii="宋体" w:hAnsi="宋体"/>
          <w:b/>
          <w:color w:val="000000"/>
          <w:szCs w:val="21"/>
        </w:rPr>
      </w:pPr>
      <w:r>
        <w:rPr>
          <w:rFonts w:hint="eastAsia" w:ascii="宋体" w:hAnsi="宋体"/>
          <w:b/>
          <w:color w:val="000000"/>
          <w:szCs w:val="21"/>
        </w:rPr>
        <w:t>表</w:t>
      </w:r>
      <w:r>
        <w:rPr>
          <w:rFonts w:ascii="宋体" w:hAnsi="宋体"/>
          <w:b/>
          <w:color w:val="000000"/>
          <w:szCs w:val="21"/>
        </w:rPr>
        <w:t xml:space="preserve">2 </w:t>
      </w:r>
      <w:r>
        <w:rPr>
          <w:rFonts w:hint="eastAsia" w:ascii="宋体" w:hAnsi="宋体"/>
          <w:b/>
          <w:color w:val="000000"/>
          <w:szCs w:val="21"/>
        </w:rPr>
        <w:t>各省</w:t>
      </w:r>
      <w:r>
        <w:rPr>
          <w:rFonts w:hint="eastAsia" w:ascii="宋体" w:hAnsi="宋体"/>
          <w:b/>
          <w:color w:val="000000"/>
          <w:szCs w:val="21"/>
          <w:lang w:eastAsia="zh-CN"/>
        </w:rPr>
        <w:t>（区、市）</w:t>
      </w:r>
      <w:r>
        <w:rPr>
          <w:rFonts w:hint="eastAsia" w:ascii="宋体" w:hAnsi="宋体"/>
          <w:b/>
          <w:color w:val="000000"/>
          <w:szCs w:val="21"/>
        </w:rPr>
        <w:t>城镇</w:t>
      </w:r>
      <w:r>
        <w:rPr>
          <w:rFonts w:ascii="宋体" w:hAnsi="宋体"/>
          <w:b/>
          <w:color w:val="000000"/>
          <w:szCs w:val="21"/>
        </w:rPr>
        <w:t>居住建筑和中小型公共建筑最</w:t>
      </w:r>
      <w:r>
        <w:rPr>
          <w:rFonts w:hint="eastAsia" w:ascii="宋体" w:hAnsi="宋体"/>
          <w:b/>
          <w:color w:val="000000"/>
          <w:szCs w:val="21"/>
        </w:rPr>
        <w:t>低</w:t>
      </w:r>
      <w:r>
        <w:rPr>
          <w:rFonts w:ascii="宋体" w:hAnsi="宋体"/>
          <w:b/>
          <w:color w:val="000000"/>
          <w:szCs w:val="21"/>
        </w:rPr>
        <w:t>统计数量</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89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spacing w:line="240" w:lineRule="atLeast"/>
              <w:jc w:val="center"/>
              <w:rPr>
                <w:rFonts w:ascii="宋体" w:hAnsi="宋体"/>
                <w:b/>
                <w:color w:val="000000"/>
                <w:szCs w:val="21"/>
              </w:rPr>
            </w:pPr>
            <w:r>
              <w:rPr>
                <w:rFonts w:hint="eastAsia" w:ascii="宋体" w:hAnsi="宋体"/>
                <w:b/>
                <w:color w:val="000000"/>
                <w:szCs w:val="21"/>
              </w:rPr>
              <w:t>省市名称</w:t>
            </w:r>
          </w:p>
        </w:tc>
        <w:tc>
          <w:tcPr>
            <w:tcW w:w="1897" w:type="dxa"/>
            <w:vAlign w:val="center"/>
          </w:tcPr>
          <w:p>
            <w:pPr>
              <w:spacing w:line="240" w:lineRule="atLeast"/>
              <w:jc w:val="center"/>
              <w:rPr>
                <w:rFonts w:ascii="宋体" w:hAnsi="宋体"/>
                <w:b/>
                <w:color w:val="000000"/>
                <w:szCs w:val="21"/>
              </w:rPr>
            </w:pPr>
            <w:r>
              <w:rPr>
                <w:rFonts w:hint="eastAsia" w:ascii="宋体" w:hAnsi="宋体"/>
                <w:b/>
                <w:color w:val="000000"/>
                <w:szCs w:val="21"/>
              </w:rPr>
              <w:t>居住</w:t>
            </w:r>
            <w:r>
              <w:rPr>
                <w:rFonts w:ascii="宋体" w:hAnsi="宋体"/>
                <w:b/>
                <w:color w:val="000000"/>
                <w:szCs w:val="21"/>
              </w:rPr>
              <w:t>建筑</w:t>
            </w:r>
          </w:p>
          <w:p>
            <w:pPr>
              <w:spacing w:line="240" w:lineRule="atLeast"/>
              <w:jc w:val="center"/>
              <w:rPr>
                <w:rFonts w:ascii="宋体" w:hAnsi="宋体"/>
                <w:b/>
                <w:color w:val="000000"/>
                <w:szCs w:val="21"/>
              </w:rPr>
            </w:pPr>
            <w:r>
              <w:rPr>
                <w:rFonts w:ascii="宋体" w:hAnsi="宋体"/>
                <w:b/>
                <w:color w:val="000000"/>
                <w:szCs w:val="21"/>
              </w:rPr>
              <w:t>统计数量</w:t>
            </w:r>
            <w:r>
              <w:rPr>
                <w:rFonts w:hint="eastAsia" w:ascii="宋体" w:hAnsi="宋体"/>
                <w:b/>
                <w:color w:val="000000"/>
                <w:szCs w:val="21"/>
              </w:rPr>
              <w:t>（</w:t>
            </w:r>
            <w:r>
              <w:rPr>
                <w:rFonts w:ascii="宋体" w:hAnsi="宋体"/>
                <w:b/>
                <w:color w:val="000000"/>
                <w:szCs w:val="21"/>
              </w:rPr>
              <w:t>栋）</w:t>
            </w:r>
          </w:p>
        </w:tc>
        <w:tc>
          <w:tcPr>
            <w:tcW w:w="2268" w:type="dxa"/>
            <w:vAlign w:val="center"/>
          </w:tcPr>
          <w:p>
            <w:pPr>
              <w:spacing w:line="240" w:lineRule="atLeast"/>
              <w:jc w:val="center"/>
              <w:rPr>
                <w:rFonts w:ascii="宋体" w:hAnsi="宋体"/>
                <w:b/>
                <w:color w:val="000000"/>
                <w:szCs w:val="21"/>
              </w:rPr>
            </w:pPr>
            <w:r>
              <w:rPr>
                <w:rFonts w:hint="eastAsia" w:ascii="宋体" w:hAnsi="宋体"/>
                <w:b/>
                <w:color w:val="000000"/>
                <w:szCs w:val="21"/>
              </w:rPr>
              <w:t>中小型</w:t>
            </w:r>
            <w:r>
              <w:rPr>
                <w:rFonts w:ascii="宋体" w:hAnsi="宋体"/>
                <w:b/>
                <w:color w:val="000000"/>
                <w:szCs w:val="21"/>
              </w:rPr>
              <w:t>公共建筑</w:t>
            </w:r>
          </w:p>
          <w:p>
            <w:pPr>
              <w:spacing w:line="240" w:lineRule="atLeast"/>
              <w:jc w:val="center"/>
              <w:rPr>
                <w:rFonts w:ascii="宋体" w:hAnsi="宋体"/>
                <w:b/>
                <w:color w:val="000000"/>
                <w:szCs w:val="21"/>
              </w:rPr>
            </w:pPr>
            <w:r>
              <w:rPr>
                <w:rFonts w:ascii="宋体" w:hAnsi="宋体"/>
                <w:b/>
                <w:color w:val="000000"/>
                <w:szCs w:val="21"/>
              </w:rPr>
              <w:t>统计数量</w:t>
            </w:r>
            <w:r>
              <w:rPr>
                <w:rFonts w:hint="eastAsia" w:ascii="宋体" w:hAnsi="宋体"/>
                <w:b/>
                <w:color w:val="000000"/>
                <w:szCs w:val="21"/>
              </w:rPr>
              <w:t>（</w:t>
            </w:r>
            <w:r>
              <w:rPr>
                <w:rFonts w:ascii="宋体" w:hAnsi="宋体"/>
                <w:b/>
                <w:color w:val="000000"/>
                <w:szCs w:val="21"/>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194" w:type="dxa"/>
            <w:vAlign w:val="center"/>
          </w:tcPr>
          <w:p>
            <w:pPr>
              <w:spacing w:line="360" w:lineRule="auto"/>
              <w:rPr>
                <w:rFonts w:ascii="宋体" w:hAnsi="宋体"/>
                <w:color w:val="000000"/>
                <w:szCs w:val="21"/>
              </w:rPr>
            </w:pPr>
            <w:r>
              <w:rPr>
                <w:rFonts w:hint="eastAsia" w:ascii="宋体" w:hAnsi="宋体"/>
                <w:color w:val="000000"/>
                <w:szCs w:val="21"/>
              </w:rPr>
              <w:t>北京</w:t>
            </w:r>
            <w:r>
              <w:rPr>
                <w:rFonts w:ascii="宋体" w:hAnsi="宋体"/>
                <w:color w:val="000000"/>
                <w:szCs w:val="21"/>
              </w:rPr>
              <w:t>、上海、天津、重庆</w:t>
            </w:r>
            <w:r>
              <w:rPr>
                <w:rFonts w:hint="eastAsia" w:ascii="宋体" w:hAnsi="宋体"/>
                <w:color w:val="000000"/>
                <w:szCs w:val="21"/>
              </w:rPr>
              <w:t>、广东</w:t>
            </w:r>
          </w:p>
        </w:tc>
        <w:tc>
          <w:tcPr>
            <w:tcW w:w="1897" w:type="dxa"/>
            <w:vAlign w:val="center"/>
          </w:tcPr>
          <w:p>
            <w:pPr>
              <w:spacing w:line="360" w:lineRule="auto"/>
              <w:jc w:val="center"/>
              <w:rPr>
                <w:rFonts w:ascii="宋体" w:hAnsi="宋体"/>
                <w:color w:val="000000"/>
                <w:szCs w:val="21"/>
              </w:rPr>
            </w:pPr>
            <w:r>
              <w:rPr>
                <w:rFonts w:ascii="宋体" w:hAnsi="宋体"/>
                <w:color w:val="000000"/>
                <w:szCs w:val="21"/>
              </w:rPr>
              <w:t>1500</w:t>
            </w:r>
          </w:p>
        </w:tc>
        <w:tc>
          <w:tcPr>
            <w:tcW w:w="2268" w:type="dxa"/>
            <w:vAlign w:val="center"/>
          </w:tcPr>
          <w:p>
            <w:pPr>
              <w:spacing w:line="360" w:lineRule="auto"/>
              <w:jc w:val="center"/>
              <w:rPr>
                <w:rFonts w:ascii="宋体" w:hAnsi="宋体"/>
                <w:color w:val="000000"/>
                <w:szCs w:val="21"/>
              </w:rPr>
            </w:pPr>
            <w:r>
              <w:rPr>
                <w:rFonts w:ascii="宋体" w:hAnsi="宋体"/>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spacing w:line="400" w:lineRule="exact"/>
              <w:rPr>
                <w:rFonts w:ascii="宋体" w:hAnsi="宋体"/>
                <w:color w:val="000000"/>
                <w:szCs w:val="21"/>
              </w:rPr>
            </w:pPr>
            <w:r>
              <w:rPr>
                <w:rFonts w:hint="eastAsia" w:ascii="宋体" w:hAnsi="宋体"/>
                <w:color w:val="000000"/>
                <w:szCs w:val="21"/>
              </w:rPr>
              <w:t>河北、山西、黑龙江、吉林、辽宁、山东、江苏、安徽、浙江、江西、河南、湖北、湖南、广西、四川、陕西、甘肃</w:t>
            </w:r>
          </w:p>
        </w:tc>
        <w:tc>
          <w:tcPr>
            <w:tcW w:w="1897" w:type="dxa"/>
            <w:vAlign w:val="center"/>
          </w:tcPr>
          <w:p>
            <w:pPr>
              <w:spacing w:line="360" w:lineRule="auto"/>
              <w:jc w:val="center"/>
              <w:rPr>
                <w:rFonts w:ascii="宋体" w:hAnsi="宋体"/>
                <w:color w:val="000000"/>
                <w:szCs w:val="21"/>
              </w:rPr>
            </w:pPr>
            <w:r>
              <w:rPr>
                <w:rFonts w:ascii="宋体" w:hAnsi="宋体"/>
                <w:color w:val="000000"/>
                <w:szCs w:val="21"/>
              </w:rPr>
              <w:t>1200</w:t>
            </w:r>
          </w:p>
        </w:tc>
        <w:tc>
          <w:tcPr>
            <w:tcW w:w="2268" w:type="dxa"/>
            <w:vAlign w:val="center"/>
          </w:tcPr>
          <w:p>
            <w:pPr>
              <w:spacing w:line="360" w:lineRule="auto"/>
              <w:jc w:val="center"/>
              <w:rPr>
                <w:rFonts w:ascii="宋体" w:hAnsi="宋体"/>
                <w:color w:val="000000"/>
                <w:szCs w:val="21"/>
              </w:rPr>
            </w:pPr>
            <w:r>
              <w:rPr>
                <w:rFonts w:ascii="宋体" w:hAnsi="宋体"/>
                <w:color w:val="00000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spacing w:line="400" w:lineRule="exact"/>
              <w:rPr>
                <w:rFonts w:ascii="宋体" w:hAnsi="宋体"/>
                <w:color w:val="000000"/>
                <w:szCs w:val="21"/>
              </w:rPr>
            </w:pPr>
            <w:r>
              <w:rPr>
                <w:rFonts w:hint="eastAsia" w:ascii="宋体" w:hAnsi="宋体"/>
                <w:color w:val="000000"/>
                <w:szCs w:val="21"/>
              </w:rPr>
              <w:t>内蒙古、福建、云南、贵州、宁夏、青海、新疆，</w:t>
            </w:r>
            <w:r>
              <w:rPr>
                <w:rFonts w:ascii="宋体" w:hAnsi="宋体"/>
                <w:color w:val="000000"/>
                <w:szCs w:val="21"/>
              </w:rPr>
              <w:t>大连、</w:t>
            </w:r>
            <w:r>
              <w:rPr>
                <w:rFonts w:hint="eastAsia" w:ascii="宋体" w:hAnsi="宋体"/>
                <w:color w:val="000000"/>
                <w:szCs w:val="21"/>
              </w:rPr>
              <w:t>青岛</w:t>
            </w:r>
            <w:r>
              <w:rPr>
                <w:rFonts w:ascii="宋体" w:hAnsi="宋体"/>
                <w:color w:val="000000"/>
                <w:szCs w:val="21"/>
              </w:rPr>
              <w:t>、</w:t>
            </w:r>
            <w:r>
              <w:rPr>
                <w:rFonts w:hint="eastAsia" w:ascii="宋体" w:hAnsi="宋体"/>
                <w:color w:val="000000"/>
                <w:szCs w:val="21"/>
              </w:rPr>
              <w:t>宁波</w:t>
            </w:r>
            <w:r>
              <w:rPr>
                <w:rFonts w:ascii="宋体" w:hAnsi="宋体"/>
                <w:color w:val="000000"/>
                <w:szCs w:val="21"/>
              </w:rPr>
              <w:t>、</w:t>
            </w:r>
            <w:r>
              <w:rPr>
                <w:rFonts w:hint="eastAsia" w:ascii="宋体" w:hAnsi="宋体"/>
                <w:color w:val="000000"/>
                <w:szCs w:val="21"/>
              </w:rPr>
              <w:t>厦门、</w:t>
            </w:r>
            <w:r>
              <w:rPr>
                <w:rFonts w:ascii="宋体" w:hAnsi="宋体"/>
                <w:color w:val="000000"/>
                <w:szCs w:val="21"/>
              </w:rPr>
              <w:t>深圳</w:t>
            </w:r>
          </w:p>
        </w:tc>
        <w:tc>
          <w:tcPr>
            <w:tcW w:w="1897" w:type="dxa"/>
            <w:vAlign w:val="center"/>
          </w:tcPr>
          <w:p>
            <w:pPr>
              <w:spacing w:line="360" w:lineRule="auto"/>
              <w:jc w:val="center"/>
              <w:rPr>
                <w:rFonts w:ascii="宋体" w:hAnsi="宋体"/>
                <w:color w:val="000000"/>
                <w:szCs w:val="21"/>
              </w:rPr>
            </w:pPr>
            <w:r>
              <w:rPr>
                <w:rFonts w:ascii="宋体" w:hAnsi="宋体"/>
                <w:color w:val="000000"/>
                <w:szCs w:val="21"/>
              </w:rPr>
              <w:t>900</w:t>
            </w:r>
          </w:p>
        </w:tc>
        <w:tc>
          <w:tcPr>
            <w:tcW w:w="2268" w:type="dxa"/>
            <w:vAlign w:val="center"/>
          </w:tcPr>
          <w:p>
            <w:pPr>
              <w:spacing w:line="360" w:lineRule="auto"/>
              <w:jc w:val="center"/>
              <w:rPr>
                <w:rFonts w:ascii="宋体" w:hAnsi="宋体"/>
                <w:color w:val="000000"/>
                <w:szCs w:val="21"/>
              </w:rPr>
            </w:pPr>
            <w:r>
              <w:rPr>
                <w:rFonts w:ascii="宋体" w:hAnsi="宋体"/>
                <w:color w:val="00000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194" w:type="dxa"/>
            <w:vAlign w:val="center"/>
          </w:tcPr>
          <w:p>
            <w:pPr>
              <w:spacing w:line="360" w:lineRule="auto"/>
              <w:rPr>
                <w:rFonts w:ascii="宋体" w:hAnsi="宋体"/>
                <w:color w:val="000000"/>
                <w:szCs w:val="21"/>
              </w:rPr>
            </w:pPr>
            <w:r>
              <w:rPr>
                <w:rFonts w:hint="eastAsia" w:ascii="宋体" w:hAnsi="宋体"/>
                <w:color w:val="000000"/>
                <w:szCs w:val="21"/>
              </w:rPr>
              <w:t>海南</w:t>
            </w:r>
            <w:r>
              <w:rPr>
                <w:rFonts w:ascii="宋体" w:hAnsi="宋体"/>
                <w:color w:val="000000"/>
                <w:szCs w:val="21"/>
              </w:rPr>
              <w:t>、</w:t>
            </w:r>
            <w:r>
              <w:rPr>
                <w:rFonts w:hint="eastAsia" w:ascii="宋体" w:hAnsi="宋体"/>
                <w:color w:val="000000"/>
                <w:szCs w:val="21"/>
              </w:rPr>
              <w:t>新疆</w:t>
            </w:r>
            <w:r>
              <w:rPr>
                <w:rFonts w:ascii="宋体" w:hAnsi="宋体"/>
                <w:color w:val="000000"/>
                <w:szCs w:val="21"/>
              </w:rPr>
              <w:t>兵团</w:t>
            </w:r>
          </w:p>
        </w:tc>
        <w:tc>
          <w:tcPr>
            <w:tcW w:w="1897" w:type="dxa"/>
            <w:vAlign w:val="center"/>
          </w:tcPr>
          <w:p>
            <w:pPr>
              <w:spacing w:line="360" w:lineRule="auto"/>
              <w:jc w:val="center"/>
              <w:rPr>
                <w:rFonts w:ascii="宋体" w:hAnsi="宋体"/>
                <w:color w:val="000000"/>
                <w:szCs w:val="21"/>
              </w:rPr>
            </w:pPr>
            <w:r>
              <w:rPr>
                <w:rFonts w:ascii="宋体" w:hAnsi="宋体"/>
                <w:color w:val="000000"/>
                <w:szCs w:val="21"/>
              </w:rPr>
              <w:t>600</w:t>
            </w:r>
          </w:p>
        </w:tc>
        <w:tc>
          <w:tcPr>
            <w:tcW w:w="2268" w:type="dxa"/>
            <w:vAlign w:val="center"/>
          </w:tcPr>
          <w:p>
            <w:pPr>
              <w:spacing w:line="360" w:lineRule="auto"/>
              <w:jc w:val="center"/>
              <w:rPr>
                <w:rFonts w:ascii="宋体" w:hAnsi="宋体"/>
                <w:color w:val="000000"/>
                <w:szCs w:val="21"/>
              </w:rPr>
            </w:pPr>
            <w:r>
              <w:rPr>
                <w:rFonts w:ascii="宋体" w:hAnsi="宋体"/>
                <w:color w:val="00000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194" w:type="dxa"/>
            <w:vAlign w:val="center"/>
          </w:tcPr>
          <w:p>
            <w:pPr>
              <w:spacing w:line="360" w:lineRule="auto"/>
              <w:rPr>
                <w:rFonts w:ascii="宋体" w:hAnsi="宋体"/>
                <w:color w:val="000000"/>
                <w:szCs w:val="21"/>
              </w:rPr>
            </w:pPr>
            <w:r>
              <w:rPr>
                <w:rFonts w:ascii="宋体" w:hAnsi="宋体"/>
                <w:color w:val="000000"/>
                <w:szCs w:val="21"/>
              </w:rPr>
              <w:t>西藏</w:t>
            </w:r>
          </w:p>
        </w:tc>
        <w:tc>
          <w:tcPr>
            <w:tcW w:w="1897" w:type="dxa"/>
            <w:vAlign w:val="center"/>
          </w:tcPr>
          <w:p>
            <w:pPr>
              <w:spacing w:line="360" w:lineRule="auto"/>
              <w:jc w:val="center"/>
              <w:rPr>
                <w:rFonts w:ascii="宋体" w:hAnsi="宋体"/>
                <w:color w:val="000000"/>
                <w:szCs w:val="21"/>
              </w:rPr>
            </w:pPr>
            <w:r>
              <w:rPr>
                <w:rFonts w:ascii="宋体" w:hAnsi="宋体"/>
                <w:color w:val="000000"/>
                <w:szCs w:val="21"/>
              </w:rPr>
              <w:t>300</w:t>
            </w:r>
          </w:p>
        </w:tc>
        <w:tc>
          <w:tcPr>
            <w:tcW w:w="2268" w:type="dxa"/>
            <w:vAlign w:val="center"/>
          </w:tcPr>
          <w:p>
            <w:pPr>
              <w:spacing w:line="360" w:lineRule="auto"/>
              <w:jc w:val="center"/>
              <w:rPr>
                <w:rFonts w:ascii="宋体" w:hAnsi="宋体"/>
                <w:color w:val="000000"/>
                <w:szCs w:val="21"/>
              </w:rPr>
            </w:pPr>
            <w:r>
              <w:rPr>
                <w:rFonts w:ascii="宋体" w:hAnsi="宋体"/>
                <w:color w:val="000000"/>
                <w:szCs w:val="21"/>
              </w:rPr>
              <w:t>200</w:t>
            </w:r>
          </w:p>
        </w:tc>
      </w:tr>
    </w:tbl>
    <w:p>
      <w:pPr>
        <w:spacing w:line="360" w:lineRule="auto"/>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四</w:t>
      </w:r>
      <w:r>
        <w:rPr>
          <w:rFonts w:hint="eastAsia" w:ascii="仿宋" w:hAnsi="仿宋" w:eastAsia="仿宋" w:cs="仿宋"/>
          <w:b/>
          <w:color w:val="000000" w:themeColor="text1"/>
          <w:sz w:val="30"/>
          <w:szCs w:val="30"/>
          <w14:textFill>
            <w14:solidFill>
              <w14:schemeClr w14:val="tx1"/>
            </w14:solidFill>
          </w14:textFill>
        </w:rPr>
        <w:t>、北方采暖地区规模以下集中供热信息统计数量和要求</w:t>
      </w: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30"/>
          <w:szCs w:val="30"/>
        </w:rPr>
        <w:t>根据</w:t>
      </w:r>
      <w:r>
        <w:rPr>
          <w:rFonts w:ascii="仿宋" w:hAnsi="仿宋" w:eastAsia="仿宋" w:cs="Arial"/>
          <w:color w:val="000000"/>
          <w:sz w:val="30"/>
          <w:szCs w:val="30"/>
        </w:rPr>
        <w:t>统计城市的数量</w:t>
      </w:r>
      <w:r>
        <w:rPr>
          <w:rFonts w:hint="eastAsia" w:ascii="仿宋" w:hAnsi="仿宋" w:eastAsia="仿宋" w:cs="Arial"/>
          <w:color w:val="000000"/>
          <w:sz w:val="30"/>
          <w:szCs w:val="30"/>
        </w:rPr>
        <w:t>，确定了北方采暖</w:t>
      </w:r>
      <w:r>
        <w:rPr>
          <w:rFonts w:ascii="仿宋" w:hAnsi="仿宋" w:eastAsia="仿宋" w:cs="Arial"/>
          <w:color w:val="000000"/>
          <w:sz w:val="30"/>
          <w:szCs w:val="30"/>
        </w:rPr>
        <w:t>地区</w:t>
      </w:r>
      <w:r>
        <w:rPr>
          <w:rFonts w:hint="eastAsia" w:ascii="仿宋" w:hAnsi="仿宋" w:eastAsia="仿宋" w:cs="Arial"/>
          <w:color w:val="000000"/>
          <w:sz w:val="30"/>
          <w:szCs w:val="30"/>
        </w:rPr>
        <w:t>各省市规模以下锅炉房</w:t>
      </w:r>
      <w:r>
        <w:rPr>
          <w:rFonts w:ascii="仿宋" w:hAnsi="仿宋" w:eastAsia="仿宋" w:cs="Arial"/>
          <w:color w:val="000000"/>
          <w:sz w:val="30"/>
          <w:szCs w:val="30"/>
        </w:rPr>
        <w:t>集中供热信息</w:t>
      </w:r>
      <w:r>
        <w:rPr>
          <w:rFonts w:hint="eastAsia" w:ascii="仿宋" w:hAnsi="仿宋" w:eastAsia="仿宋" w:cs="Arial"/>
          <w:color w:val="000000"/>
          <w:sz w:val="30"/>
          <w:szCs w:val="30"/>
        </w:rPr>
        <w:t>最低</w:t>
      </w:r>
      <w:r>
        <w:rPr>
          <w:rFonts w:ascii="仿宋" w:hAnsi="仿宋" w:eastAsia="仿宋" w:cs="Arial"/>
          <w:color w:val="000000"/>
          <w:sz w:val="30"/>
          <w:szCs w:val="30"/>
        </w:rPr>
        <w:t>统计数量</w:t>
      </w:r>
      <w:r>
        <w:rPr>
          <w:rFonts w:hint="eastAsia" w:ascii="仿宋" w:hAnsi="仿宋" w:eastAsia="仿宋" w:cs="Arial"/>
          <w:color w:val="000000"/>
          <w:sz w:val="30"/>
          <w:szCs w:val="30"/>
          <w:lang w:eastAsia="zh-CN"/>
        </w:rPr>
        <w:t>，具体见</w:t>
      </w:r>
      <w:r>
        <w:rPr>
          <w:rFonts w:ascii="仿宋" w:hAnsi="仿宋" w:eastAsia="仿宋" w:cs="Arial"/>
          <w:color w:val="000000"/>
          <w:sz w:val="30"/>
          <w:szCs w:val="30"/>
        </w:rPr>
        <w:t>表3。</w:t>
      </w:r>
    </w:p>
    <w:p>
      <w:pPr>
        <w:spacing w:line="360" w:lineRule="auto"/>
        <w:jc w:val="center"/>
        <w:rPr>
          <w:rFonts w:ascii="宋体" w:hAnsi="宋体"/>
          <w:b/>
          <w:color w:val="000000"/>
          <w:szCs w:val="21"/>
        </w:rPr>
      </w:pPr>
      <w:r>
        <w:rPr>
          <w:rFonts w:hint="eastAsia" w:ascii="宋体" w:hAnsi="宋体"/>
          <w:b/>
          <w:color w:val="000000"/>
          <w:szCs w:val="21"/>
        </w:rPr>
        <w:t>表</w:t>
      </w:r>
      <w:r>
        <w:rPr>
          <w:rFonts w:ascii="宋体" w:hAnsi="宋体"/>
          <w:b/>
          <w:color w:val="000000"/>
          <w:szCs w:val="21"/>
        </w:rPr>
        <w:t>3 各省市北方采暖地区规模以下集中供热信息最</w:t>
      </w:r>
      <w:r>
        <w:rPr>
          <w:rFonts w:hint="eastAsia" w:ascii="宋体" w:hAnsi="宋体"/>
          <w:b/>
          <w:color w:val="000000"/>
          <w:szCs w:val="21"/>
        </w:rPr>
        <w:t>低</w:t>
      </w:r>
      <w:r>
        <w:rPr>
          <w:rFonts w:ascii="宋体" w:hAnsi="宋体"/>
          <w:b/>
          <w:color w:val="000000"/>
          <w:szCs w:val="21"/>
        </w:rPr>
        <w:t>统计数量</w:t>
      </w:r>
    </w:p>
    <w:tbl>
      <w:tblPr>
        <w:tblStyle w:val="6"/>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3"/>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3" w:type="dxa"/>
            <w:vAlign w:val="center"/>
          </w:tcPr>
          <w:p>
            <w:pPr>
              <w:spacing w:line="240" w:lineRule="atLeast"/>
              <w:jc w:val="center"/>
              <w:rPr>
                <w:rFonts w:ascii="宋体" w:hAnsi="宋体"/>
                <w:b/>
                <w:color w:val="000000"/>
                <w:szCs w:val="21"/>
              </w:rPr>
            </w:pPr>
            <w:r>
              <w:rPr>
                <w:rFonts w:hint="eastAsia" w:ascii="宋体" w:hAnsi="宋体"/>
                <w:b/>
                <w:color w:val="000000"/>
                <w:szCs w:val="21"/>
              </w:rPr>
              <w:t>省市名称</w:t>
            </w:r>
          </w:p>
        </w:tc>
        <w:tc>
          <w:tcPr>
            <w:tcW w:w="2913" w:type="dxa"/>
            <w:vAlign w:val="center"/>
          </w:tcPr>
          <w:p>
            <w:pPr>
              <w:spacing w:line="240" w:lineRule="atLeast"/>
              <w:jc w:val="center"/>
              <w:rPr>
                <w:rFonts w:ascii="宋体" w:hAnsi="宋体"/>
                <w:b/>
                <w:color w:val="000000"/>
                <w:szCs w:val="21"/>
              </w:rPr>
            </w:pPr>
            <w:r>
              <w:rPr>
                <w:rFonts w:hint="eastAsia" w:ascii="宋体" w:hAnsi="宋体"/>
                <w:b/>
                <w:color w:val="000000"/>
                <w:szCs w:val="21"/>
              </w:rPr>
              <w:t>锅炉房</w:t>
            </w:r>
            <w:r>
              <w:rPr>
                <w:rFonts w:ascii="宋体" w:hAnsi="宋体"/>
                <w:b/>
                <w:color w:val="000000"/>
                <w:szCs w:val="21"/>
              </w:rPr>
              <w:t>统计数量</w:t>
            </w:r>
            <w:r>
              <w:rPr>
                <w:rFonts w:hint="eastAsia" w:ascii="宋体" w:hAnsi="宋体"/>
                <w:b/>
                <w:color w:val="000000"/>
                <w:szCs w:val="21"/>
              </w:rPr>
              <w:t>（个</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993" w:type="dxa"/>
            <w:vAlign w:val="center"/>
          </w:tcPr>
          <w:p>
            <w:pPr>
              <w:spacing w:line="360" w:lineRule="auto"/>
              <w:rPr>
                <w:rFonts w:ascii="宋体" w:hAnsi="宋体"/>
                <w:color w:val="000000"/>
                <w:szCs w:val="21"/>
              </w:rPr>
            </w:pPr>
            <w:r>
              <w:rPr>
                <w:rFonts w:hint="eastAsia" w:ascii="宋体" w:hAnsi="宋体"/>
                <w:color w:val="000000"/>
                <w:szCs w:val="21"/>
              </w:rPr>
              <w:t>北京</w:t>
            </w:r>
            <w:r>
              <w:rPr>
                <w:rFonts w:ascii="宋体" w:hAnsi="宋体"/>
                <w:color w:val="000000"/>
                <w:szCs w:val="21"/>
              </w:rPr>
              <w:t>、天津</w:t>
            </w:r>
            <w:r>
              <w:rPr>
                <w:rFonts w:hint="eastAsia" w:ascii="宋体" w:hAnsi="宋体"/>
                <w:color w:val="000000"/>
                <w:szCs w:val="21"/>
              </w:rPr>
              <w:t>、</w:t>
            </w:r>
            <w:r>
              <w:rPr>
                <w:rFonts w:ascii="宋体" w:hAnsi="宋体"/>
                <w:color w:val="000000"/>
                <w:szCs w:val="21"/>
              </w:rPr>
              <w:t>大连、</w:t>
            </w:r>
            <w:r>
              <w:rPr>
                <w:rFonts w:hint="eastAsia" w:ascii="宋体" w:hAnsi="宋体"/>
                <w:color w:val="000000"/>
                <w:szCs w:val="21"/>
              </w:rPr>
              <w:t>青岛</w:t>
            </w:r>
          </w:p>
        </w:tc>
        <w:tc>
          <w:tcPr>
            <w:tcW w:w="2913" w:type="dxa"/>
            <w:vAlign w:val="center"/>
          </w:tcPr>
          <w:p>
            <w:pPr>
              <w:spacing w:line="360" w:lineRule="auto"/>
              <w:jc w:val="center"/>
              <w:rPr>
                <w:rFonts w:ascii="宋体" w:hAnsi="宋体"/>
                <w:color w:val="000000"/>
                <w:szCs w:val="21"/>
              </w:rPr>
            </w:pPr>
            <w:r>
              <w:rPr>
                <w:rFonts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3" w:type="dxa"/>
            <w:vAlign w:val="center"/>
          </w:tcPr>
          <w:p>
            <w:pPr>
              <w:spacing w:line="400" w:lineRule="exact"/>
              <w:rPr>
                <w:rFonts w:ascii="宋体" w:hAnsi="宋体"/>
                <w:color w:val="000000"/>
                <w:szCs w:val="21"/>
              </w:rPr>
            </w:pPr>
            <w:r>
              <w:rPr>
                <w:rFonts w:hint="eastAsia" w:ascii="宋体" w:hAnsi="宋体"/>
                <w:color w:val="000000"/>
                <w:szCs w:val="21"/>
              </w:rPr>
              <w:t>河北、山西、黑龙江、吉林、辽宁、山东、河南、陕西、甘肃</w:t>
            </w:r>
          </w:p>
        </w:tc>
        <w:tc>
          <w:tcPr>
            <w:tcW w:w="2913" w:type="dxa"/>
            <w:vAlign w:val="center"/>
          </w:tcPr>
          <w:p>
            <w:pPr>
              <w:spacing w:line="360" w:lineRule="auto"/>
              <w:jc w:val="center"/>
              <w:rPr>
                <w:rFonts w:ascii="宋体" w:hAnsi="宋体"/>
                <w:color w:val="000000"/>
                <w:szCs w:val="21"/>
              </w:rPr>
            </w:pPr>
            <w:r>
              <w:rPr>
                <w:rFonts w:ascii="宋体" w:hAnsi="宋体"/>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3" w:type="dxa"/>
            <w:vAlign w:val="center"/>
          </w:tcPr>
          <w:p>
            <w:pPr>
              <w:spacing w:line="400" w:lineRule="exact"/>
              <w:rPr>
                <w:rFonts w:ascii="宋体" w:hAnsi="宋体"/>
                <w:color w:val="000000"/>
                <w:szCs w:val="21"/>
              </w:rPr>
            </w:pPr>
            <w:r>
              <w:rPr>
                <w:rFonts w:hint="eastAsia" w:ascii="宋体" w:hAnsi="宋体"/>
                <w:color w:val="000000"/>
                <w:szCs w:val="21"/>
              </w:rPr>
              <w:t>内蒙古、宁夏、青海、新疆、新疆</w:t>
            </w:r>
            <w:r>
              <w:rPr>
                <w:rFonts w:ascii="宋体" w:hAnsi="宋体"/>
                <w:color w:val="000000"/>
                <w:szCs w:val="21"/>
              </w:rPr>
              <w:t>兵团</w:t>
            </w:r>
          </w:p>
        </w:tc>
        <w:tc>
          <w:tcPr>
            <w:tcW w:w="2913" w:type="dxa"/>
            <w:vAlign w:val="center"/>
          </w:tcPr>
          <w:p>
            <w:pPr>
              <w:spacing w:line="360" w:lineRule="auto"/>
              <w:jc w:val="center"/>
              <w:rPr>
                <w:rFonts w:ascii="宋体" w:hAnsi="宋体"/>
                <w:color w:val="000000"/>
                <w:szCs w:val="21"/>
              </w:rPr>
            </w:pPr>
            <w:r>
              <w:rPr>
                <w:rFonts w:ascii="宋体" w:hAnsi="宋体"/>
                <w:color w:val="000000"/>
                <w:szCs w:val="21"/>
              </w:rPr>
              <w:t>90</w:t>
            </w:r>
          </w:p>
        </w:tc>
      </w:tr>
    </w:tbl>
    <w:p>
      <w:pPr>
        <w:spacing w:line="360" w:lineRule="auto"/>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五</w:t>
      </w:r>
      <w:r>
        <w:rPr>
          <w:rFonts w:hint="eastAsia" w:ascii="仿宋" w:hAnsi="仿宋" w:eastAsia="仿宋" w:cs="仿宋"/>
          <w:b/>
          <w:color w:val="000000" w:themeColor="text1"/>
          <w:sz w:val="30"/>
          <w:szCs w:val="30"/>
          <w14:textFill>
            <w14:solidFill>
              <w14:schemeClr w14:val="tx1"/>
            </w14:solidFill>
          </w14:textFill>
        </w:rPr>
        <w:t>、乡村建筑能源资源</w:t>
      </w:r>
      <w:r>
        <w:rPr>
          <w:rFonts w:hint="eastAsia" w:ascii="仿宋" w:hAnsi="仿宋" w:eastAsia="仿宋" w:cs="仿宋"/>
          <w:b/>
          <w:color w:val="000000" w:themeColor="text1"/>
          <w:sz w:val="30"/>
          <w:szCs w:val="30"/>
          <w:lang w:eastAsia="zh-CN"/>
          <w14:textFill>
            <w14:solidFill>
              <w14:schemeClr w14:val="tx1"/>
            </w14:solidFill>
          </w14:textFill>
        </w:rPr>
        <w:t>信息</w:t>
      </w:r>
      <w:r>
        <w:rPr>
          <w:rFonts w:hint="eastAsia" w:ascii="仿宋" w:hAnsi="仿宋" w:eastAsia="仿宋" w:cs="仿宋"/>
          <w:b/>
          <w:color w:val="000000" w:themeColor="text1"/>
          <w:sz w:val="30"/>
          <w:szCs w:val="30"/>
          <w14:textFill>
            <w14:solidFill>
              <w14:schemeClr w14:val="tx1"/>
            </w14:solidFill>
          </w14:textFill>
        </w:rPr>
        <w:t>统计范围</w:t>
      </w:r>
    </w:p>
    <w:p>
      <w:pPr>
        <w:spacing w:line="360" w:lineRule="auto"/>
        <w:ind w:firstLine="560" w:firstLineChars="200"/>
        <w:rPr>
          <w:rFonts w:ascii="仿宋" w:hAnsi="仿宋" w:eastAsia="仿宋" w:cs="Arial"/>
          <w:color w:val="000000"/>
          <w:sz w:val="30"/>
          <w:szCs w:val="30"/>
        </w:rPr>
      </w:pPr>
      <w:r>
        <w:rPr>
          <w:rFonts w:ascii="仿宋" w:hAnsi="仿宋" w:eastAsia="仿宋" w:cs="Arial"/>
          <w:color w:val="000000"/>
          <w:sz w:val="30"/>
          <w:szCs w:val="30"/>
        </w:rPr>
        <w:t>106</w:t>
      </w:r>
      <w:r>
        <w:rPr>
          <w:rFonts w:hint="eastAsia" w:ascii="仿宋" w:hAnsi="仿宋" w:eastAsia="仿宋" w:cs="Arial"/>
          <w:color w:val="000000"/>
          <w:sz w:val="30"/>
          <w:szCs w:val="30"/>
        </w:rPr>
        <w:t>个城市</w:t>
      </w:r>
      <w:r>
        <w:rPr>
          <w:rFonts w:hint="eastAsia" w:ascii="仿宋" w:hAnsi="仿宋" w:eastAsia="仿宋" w:cs="Arial"/>
          <w:color w:val="000000"/>
          <w:sz w:val="30"/>
          <w:szCs w:val="30"/>
          <w:lang w:eastAsia="zh-CN"/>
        </w:rPr>
        <w:t>住房城乡</w:t>
      </w:r>
      <w:r>
        <w:rPr>
          <w:rFonts w:hint="eastAsia" w:ascii="仿宋" w:hAnsi="仿宋" w:eastAsia="仿宋" w:cs="Arial"/>
          <w:color w:val="000000"/>
          <w:sz w:val="30"/>
          <w:szCs w:val="30"/>
        </w:rPr>
        <w:t>建设主管部门根据行政区划代码分别对辖区内</w:t>
      </w:r>
      <w:r>
        <w:rPr>
          <w:rFonts w:hint="eastAsia" w:ascii="仿宋" w:hAnsi="仿宋" w:eastAsia="仿宋" w:cs="Arial"/>
          <w:color w:val="000000"/>
          <w:sz w:val="30"/>
          <w:szCs w:val="30"/>
          <w:lang w:eastAsia="zh-CN"/>
        </w:rPr>
        <w:t>镇（乡）</w:t>
      </w:r>
      <w:r>
        <w:rPr>
          <w:rFonts w:hint="eastAsia" w:ascii="仿宋" w:hAnsi="仿宋" w:eastAsia="仿宋" w:cs="Arial"/>
          <w:color w:val="000000"/>
          <w:sz w:val="30"/>
          <w:szCs w:val="30"/>
        </w:rPr>
        <w:t>进行排序，</w:t>
      </w:r>
      <w:r>
        <w:rPr>
          <w:rFonts w:hint="eastAsia" w:ascii="仿宋" w:hAnsi="仿宋" w:eastAsia="仿宋" w:cs="Arial"/>
          <w:color w:val="000000"/>
          <w:sz w:val="30"/>
          <w:szCs w:val="30"/>
          <w:lang w:eastAsia="zh-CN"/>
        </w:rPr>
        <w:t>并</w:t>
      </w:r>
      <w:r>
        <w:rPr>
          <w:rFonts w:hint="eastAsia" w:ascii="仿宋" w:hAnsi="仿宋" w:eastAsia="仿宋" w:cs="Arial"/>
          <w:color w:val="000000"/>
          <w:sz w:val="30"/>
          <w:szCs w:val="30"/>
        </w:rPr>
        <w:t>随机抽取</w:t>
      </w:r>
      <w:r>
        <w:rPr>
          <w:rFonts w:ascii="仿宋" w:hAnsi="仿宋" w:eastAsia="仿宋" w:cs="Arial"/>
          <w:color w:val="000000"/>
          <w:sz w:val="30"/>
          <w:szCs w:val="30"/>
        </w:rPr>
        <w:t>2</w:t>
      </w:r>
      <w:r>
        <w:rPr>
          <w:rFonts w:hint="eastAsia" w:ascii="仿宋" w:hAnsi="仿宋" w:eastAsia="仿宋" w:cs="Arial"/>
          <w:color w:val="000000"/>
          <w:sz w:val="30"/>
          <w:szCs w:val="30"/>
        </w:rPr>
        <w:t>个</w:t>
      </w:r>
      <w:r>
        <w:rPr>
          <w:rFonts w:ascii="仿宋" w:hAnsi="仿宋" w:eastAsia="仿宋" w:cs="Arial"/>
          <w:color w:val="000000"/>
          <w:sz w:val="30"/>
          <w:szCs w:val="30"/>
        </w:rPr>
        <w:t>镇（乡）</w:t>
      </w:r>
      <w:r>
        <w:rPr>
          <w:rFonts w:hint="eastAsia" w:ascii="仿宋" w:hAnsi="仿宋" w:eastAsia="仿宋" w:cs="Arial"/>
          <w:color w:val="000000"/>
          <w:sz w:val="30"/>
          <w:szCs w:val="30"/>
          <w:lang w:eastAsia="zh-CN"/>
        </w:rPr>
        <w:t>纳入</w:t>
      </w:r>
      <w:r>
        <w:rPr>
          <w:rFonts w:hint="eastAsia" w:ascii="仿宋" w:hAnsi="仿宋" w:eastAsia="仿宋" w:cs="Arial"/>
          <w:color w:val="000000"/>
          <w:sz w:val="30"/>
          <w:szCs w:val="30"/>
        </w:rPr>
        <w:t>统计范围。</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lang w:eastAsia="zh-CN"/>
        </w:rPr>
        <w:t>每个</w:t>
      </w:r>
      <w:r>
        <w:rPr>
          <w:rFonts w:hint="eastAsia" w:ascii="仿宋" w:hAnsi="仿宋" w:eastAsia="仿宋" w:cs="Arial"/>
          <w:color w:val="000000"/>
          <w:sz w:val="30"/>
          <w:szCs w:val="30"/>
        </w:rPr>
        <w:t>镇（乡）级单位</w:t>
      </w:r>
      <w:r>
        <w:rPr>
          <w:rFonts w:hint="eastAsia" w:ascii="仿宋" w:hAnsi="仿宋" w:eastAsia="仿宋" w:cs="Arial"/>
          <w:color w:val="000000"/>
          <w:sz w:val="30"/>
          <w:szCs w:val="30"/>
        </w:rPr>
        <w:t>按</w:t>
      </w:r>
      <w:r>
        <w:rPr>
          <w:rFonts w:ascii="仿宋" w:hAnsi="仿宋" w:eastAsia="仿宋" w:cs="Arial"/>
          <w:color w:val="000000"/>
          <w:sz w:val="30"/>
          <w:szCs w:val="30"/>
        </w:rPr>
        <w:t>1%的比例</w:t>
      </w:r>
      <w:r>
        <w:rPr>
          <w:rFonts w:hint="eastAsia" w:ascii="仿宋" w:hAnsi="仿宋" w:eastAsia="仿宋" w:cs="Arial"/>
          <w:color w:val="000000"/>
          <w:sz w:val="30"/>
          <w:szCs w:val="30"/>
          <w:lang w:eastAsia="zh-CN"/>
        </w:rPr>
        <w:t>对</w:t>
      </w:r>
      <w:r>
        <w:rPr>
          <w:rFonts w:hint="eastAsia" w:ascii="仿宋" w:hAnsi="仿宋" w:eastAsia="仿宋" w:cs="Arial"/>
          <w:color w:val="000000"/>
          <w:sz w:val="30"/>
          <w:szCs w:val="30"/>
        </w:rPr>
        <w:t>村镇住户</w:t>
      </w:r>
      <w:r>
        <w:rPr>
          <w:rFonts w:hint="eastAsia" w:ascii="仿宋" w:hAnsi="仿宋" w:eastAsia="仿宋" w:cs="Arial"/>
          <w:color w:val="000000"/>
          <w:sz w:val="30"/>
          <w:szCs w:val="30"/>
          <w:lang w:eastAsia="zh-CN"/>
        </w:rPr>
        <w:t>建筑能源资源信息进行统计</w:t>
      </w:r>
      <w:r>
        <w:rPr>
          <w:rFonts w:hint="eastAsia" w:ascii="仿宋" w:hAnsi="仿宋" w:eastAsia="仿宋" w:cs="Arial"/>
          <w:color w:val="000000"/>
          <w:sz w:val="30"/>
          <w:szCs w:val="30"/>
        </w:rPr>
        <w:t>。</w:t>
      </w:r>
    </w:p>
    <w:p>
      <w:pPr>
        <w:spacing w:line="360" w:lineRule="auto"/>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六</w:t>
      </w:r>
      <w:r>
        <w:rPr>
          <w:rFonts w:hint="eastAsia" w:ascii="仿宋" w:hAnsi="仿宋" w:eastAsia="仿宋" w:cs="仿宋"/>
          <w:b/>
          <w:color w:val="000000" w:themeColor="text1"/>
          <w:sz w:val="30"/>
          <w:szCs w:val="30"/>
          <w14:textFill>
            <w14:solidFill>
              <w14:schemeClr w14:val="tx1"/>
            </w14:solidFill>
          </w14:textFill>
        </w:rPr>
        <w:t>、建筑能源资源消耗数据采集方法</w:t>
      </w:r>
    </w:p>
    <w:p>
      <w:pPr>
        <w:spacing w:line="360" w:lineRule="auto"/>
        <w:ind w:firstLine="560" w:firstLineChars="200"/>
        <w:rPr>
          <w:rFonts w:hint="eastAsia" w:ascii="仿宋" w:hAnsi="仿宋" w:eastAsia="仿宋" w:cs="Arial"/>
          <w:color w:val="000000"/>
          <w:sz w:val="30"/>
          <w:szCs w:val="30"/>
        </w:rPr>
      </w:pPr>
      <w:r>
        <w:rPr>
          <w:rFonts w:ascii="仿宋" w:hAnsi="仿宋" w:eastAsia="仿宋" w:cs="Arial"/>
          <w:color w:val="000000"/>
          <w:sz w:val="30"/>
          <w:szCs w:val="30"/>
        </w:rPr>
        <w:t>1</w:t>
      </w:r>
      <w:r>
        <w:rPr>
          <w:rFonts w:hint="eastAsia" w:ascii="仿宋" w:hAnsi="仿宋" w:eastAsia="仿宋" w:cs="Arial"/>
          <w:color w:val="000000"/>
          <w:sz w:val="30"/>
          <w:szCs w:val="30"/>
        </w:rPr>
        <w:t>.电耗数据采集方法。</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w:t>
      </w:r>
      <w:r>
        <w:rPr>
          <w:rFonts w:ascii="仿宋" w:hAnsi="仿宋" w:eastAsia="仿宋" w:cs="Arial"/>
          <w:color w:val="000000"/>
          <w:sz w:val="30"/>
          <w:szCs w:val="30"/>
        </w:rPr>
        <w:t>1）建筑所有权人、使用权人填报或委托电力供应部门提供数据；</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w:t>
      </w:r>
      <w:r>
        <w:rPr>
          <w:rFonts w:ascii="仿宋" w:hAnsi="仿宋" w:eastAsia="仿宋" w:cs="Arial"/>
          <w:color w:val="000000"/>
          <w:sz w:val="30"/>
          <w:szCs w:val="30"/>
        </w:rPr>
        <w:t>2）房管部门采取逐户统计各用户和公用电耗，然后累加获得整栋楼的电耗。</w:t>
      </w:r>
    </w:p>
    <w:p>
      <w:pPr>
        <w:spacing w:line="360" w:lineRule="auto"/>
        <w:ind w:firstLine="560" w:firstLineChars="200"/>
        <w:rPr>
          <w:rFonts w:ascii="仿宋" w:hAnsi="仿宋" w:eastAsia="仿宋" w:cs="Arial"/>
          <w:color w:val="000000"/>
          <w:sz w:val="30"/>
          <w:szCs w:val="30"/>
        </w:rPr>
      </w:pPr>
      <w:r>
        <w:rPr>
          <w:rFonts w:ascii="仿宋" w:hAnsi="仿宋" w:eastAsia="仿宋" w:cs="Arial"/>
          <w:color w:val="000000"/>
          <w:sz w:val="30"/>
          <w:szCs w:val="30"/>
        </w:rPr>
        <w:t>2</w:t>
      </w:r>
      <w:r>
        <w:rPr>
          <w:rFonts w:hint="eastAsia" w:ascii="仿宋" w:hAnsi="仿宋" w:eastAsia="仿宋" w:cs="Arial"/>
          <w:color w:val="000000"/>
          <w:sz w:val="30"/>
          <w:szCs w:val="30"/>
        </w:rPr>
        <w:t>.煤耗数据采集方法。</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由建筑所有权人或使用权人采取逐户统计各用户煤消耗量，然后累加获得整栋楼的能耗。</w:t>
      </w:r>
    </w:p>
    <w:p>
      <w:pPr>
        <w:spacing w:line="360" w:lineRule="auto"/>
        <w:ind w:firstLine="560" w:firstLineChars="200"/>
        <w:rPr>
          <w:rFonts w:ascii="仿宋" w:hAnsi="仿宋" w:eastAsia="仿宋" w:cs="Arial"/>
          <w:color w:val="000000"/>
          <w:sz w:val="30"/>
          <w:szCs w:val="30"/>
        </w:rPr>
      </w:pPr>
      <w:r>
        <w:rPr>
          <w:rFonts w:ascii="仿宋" w:hAnsi="仿宋" w:eastAsia="仿宋" w:cs="Arial"/>
          <w:color w:val="000000"/>
          <w:sz w:val="30"/>
          <w:szCs w:val="30"/>
        </w:rPr>
        <w:t>3</w:t>
      </w:r>
      <w:r>
        <w:rPr>
          <w:rFonts w:hint="eastAsia" w:ascii="仿宋" w:hAnsi="仿宋" w:eastAsia="仿宋" w:cs="Arial"/>
          <w:color w:val="000000"/>
          <w:sz w:val="30"/>
          <w:szCs w:val="30"/>
        </w:rPr>
        <w:t>.天然气、液化石油气、人工煤气能耗数据采集方法。</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w:t>
      </w:r>
      <w:r>
        <w:rPr>
          <w:rFonts w:ascii="仿宋" w:hAnsi="仿宋" w:eastAsia="仿宋" w:cs="Arial"/>
          <w:color w:val="000000"/>
          <w:sz w:val="30"/>
          <w:szCs w:val="30"/>
        </w:rPr>
        <w:t>1）对天然气和人工煤气能耗数据采集有两种方式：由燃气公司提供能耗数据或由建筑使用权人或所有权人逐户统计各用户能耗，然后累加获得整栋楼的能耗。</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w:t>
      </w:r>
      <w:r>
        <w:rPr>
          <w:rFonts w:ascii="仿宋" w:hAnsi="仿宋" w:eastAsia="仿宋" w:cs="Arial"/>
          <w:color w:val="000000"/>
          <w:sz w:val="30"/>
          <w:szCs w:val="30"/>
        </w:rPr>
        <w:t>2）对分户购买的</w:t>
      </w:r>
      <w:r>
        <w:rPr>
          <w:rFonts w:hint="eastAsia" w:ascii="仿宋" w:hAnsi="仿宋" w:eastAsia="仿宋" w:cs="Arial"/>
          <w:color w:val="000000"/>
          <w:sz w:val="30"/>
          <w:szCs w:val="30"/>
        </w:rPr>
        <w:t>液化石油气由建筑的使用权人或所有权人采取逐户统计各用户能耗，然后累加获得整栋楼的能耗。</w:t>
      </w:r>
    </w:p>
    <w:p>
      <w:pPr>
        <w:spacing w:line="360" w:lineRule="auto"/>
        <w:ind w:firstLine="560" w:firstLineChars="200"/>
        <w:rPr>
          <w:rFonts w:ascii="仿宋" w:hAnsi="仿宋" w:eastAsia="仿宋" w:cs="Arial"/>
          <w:color w:val="000000"/>
          <w:sz w:val="30"/>
          <w:szCs w:val="30"/>
        </w:rPr>
      </w:pPr>
      <w:r>
        <w:rPr>
          <w:rFonts w:ascii="仿宋" w:hAnsi="仿宋" w:eastAsia="仿宋" w:cs="Arial"/>
          <w:color w:val="000000"/>
          <w:sz w:val="30"/>
          <w:szCs w:val="30"/>
        </w:rPr>
        <w:t>4</w:t>
      </w:r>
      <w:r>
        <w:rPr>
          <w:rFonts w:hint="eastAsia" w:ascii="仿宋" w:hAnsi="仿宋" w:eastAsia="仿宋" w:cs="Arial"/>
          <w:color w:val="000000"/>
          <w:sz w:val="30"/>
          <w:szCs w:val="30"/>
        </w:rPr>
        <w:t>.集中供热耗热量、集中供冷耗冷量数据采集方法。</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设有楼栋热（冷）量计量总表的建筑，由建筑所有权人、使用权人或供热（或供冷）单位通过对计量表读数获取数据，</w:t>
      </w:r>
      <w:r>
        <w:rPr>
          <w:rFonts w:ascii="仿宋" w:hAnsi="仿宋" w:eastAsia="仿宋" w:cs="Arial"/>
          <w:color w:val="000000"/>
          <w:sz w:val="30"/>
          <w:szCs w:val="30"/>
        </w:rPr>
        <w:t>并填写城镇节能基2</w:t>
      </w:r>
      <w:r>
        <w:rPr>
          <w:rFonts w:hint="eastAsia" w:ascii="仿宋" w:hAnsi="仿宋" w:eastAsia="仿宋" w:cs="Arial"/>
          <w:color w:val="000000"/>
          <w:sz w:val="30"/>
          <w:szCs w:val="30"/>
        </w:rPr>
        <w:t>表相关</w:t>
      </w:r>
      <w:r>
        <w:rPr>
          <w:rFonts w:ascii="仿宋" w:hAnsi="仿宋" w:eastAsia="仿宋" w:cs="Arial"/>
          <w:color w:val="000000"/>
          <w:sz w:val="30"/>
          <w:szCs w:val="30"/>
        </w:rPr>
        <w:t>指标</w:t>
      </w:r>
      <w:r>
        <w:rPr>
          <w:rFonts w:hint="eastAsia" w:ascii="仿宋" w:hAnsi="仿宋" w:eastAsia="仿宋" w:cs="Arial"/>
          <w:color w:val="000000"/>
          <w:sz w:val="30"/>
          <w:szCs w:val="30"/>
        </w:rPr>
        <w:t>；没有设置</w:t>
      </w:r>
      <w:r>
        <w:rPr>
          <w:rFonts w:ascii="仿宋" w:hAnsi="仿宋" w:eastAsia="仿宋" w:cs="Arial"/>
          <w:color w:val="000000"/>
          <w:sz w:val="30"/>
          <w:szCs w:val="30"/>
        </w:rPr>
        <w:t>楼栋热（冷）装置计量</w:t>
      </w:r>
      <w:r>
        <w:rPr>
          <w:rFonts w:hint="eastAsia" w:ascii="仿宋" w:hAnsi="仿宋" w:eastAsia="仿宋" w:cs="Arial"/>
          <w:color w:val="000000"/>
          <w:sz w:val="30"/>
          <w:szCs w:val="30"/>
        </w:rPr>
        <w:t>总表</w:t>
      </w:r>
      <w:r>
        <w:rPr>
          <w:rFonts w:ascii="仿宋" w:hAnsi="仿宋" w:eastAsia="仿宋" w:cs="Arial"/>
          <w:color w:val="000000"/>
          <w:sz w:val="30"/>
          <w:szCs w:val="30"/>
        </w:rPr>
        <w:t>的建筑不填写城镇节能基2</w:t>
      </w:r>
      <w:r>
        <w:rPr>
          <w:rFonts w:hint="eastAsia" w:ascii="仿宋" w:hAnsi="仿宋" w:eastAsia="仿宋" w:cs="Arial"/>
          <w:color w:val="000000"/>
          <w:sz w:val="30"/>
          <w:szCs w:val="30"/>
        </w:rPr>
        <w:t>表相关</w:t>
      </w:r>
      <w:r>
        <w:rPr>
          <w:rFonts w:ascii="仿宋" w:hAnsi="仿宋" w:eastAsia="仿宋" w:cs="Arial"/>
          <w:color w:val="000000"/>
          <w:sz w:val="30"/>
          <w:szCs w:val="30"/>
        </w:rPr>
        <w:t>指标</w:t>
      </w:r>
      <w:r>
        <w:rPr>
          <w:rFonts w:hint="eastAsia" w:ascii="仿宋" w:hAnsi="仿宋" w:eastAsia="仿宋" w:cs="Arial"/>
          <w:color w:val="000000"/>
          <w:sz w:val="30"/>
          <w:szCs w:val="30"/>
        </w:rPr>
        <w:t>。</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5.</w:t>
      </w:r>
      <w:r>
        <w:rPr>
          <w:rFonts w:ascii="仿宋" w:hAnsi="仿宋" w:eastAsia="仿宋" w:cs="Arial"/>
          <w:color w:val="000000"/>
          <w:sz w:val="30"/>
          <w:szCs w:val="30"/>
        </w:rPr>
        <w:t>水消耗数据</w:t>
      </w:r>
      <w:r>
        <w:rPr>
          <w:rFonts w:hint="eastAsia" w:ascii="仿宋" w:hAnsi="仿宋" w:eastAsia="仿宋" w:cs="Arial"/>
          <w:color w:val="000000"/>
          <w:sz w:val="30"/>
          <w:szCs w:val="30"/>
        </w:rPr>
        <w:t>采集</w:t>
      </w:r>
      <w:r>
        <w:rPr>
          <w:rFonts w:ascii="仿宋" w:hAnsi="仿宋" w:eastAsia="仿宋" w:cs="Arial"/>
          <w:color w:val="000000"/>
          <w:sz w:val="30"/>
          <w:szCs w:val="30"/>
        </w:rPr>
        <w:t>方法</w:t>
      </w:r>
      <w:r>
        <w:rPr>
          <w:rFonts w:hint="eastAsia" w:ascii="仿宋" w:hAnsi="仿宋" w:eastAsia="仿宋" w:cs="Arial"/>
          <w:color w:val="000000"/>
          <w:sz w:val="30"/>
          <w:szCs w:val="30"/>
        </w:rPr>
        <w:t>。</w:t>
      </w:r>
    </w:p>
    <w:p>
      <w:pPr>
        <w:spacing w:line="360" w:lineRule="auto"/>
        <w:ind w:firstLine="560" w:firstLineChars="200"/>
        <w:rPr>
          <w:rFonts w:ascii="仿宋" w:hAnsi="仿宋" w:eastAsia="仿宋" w:cs="Arial"/>
          <w:color w:val="000000"/>
          <w:sz w:val="30"/>
          <w:szCs w:val="30"/>
        </w:rPr>
      </w:pPr>
      <w:r>
        <w:rPr>
          <w:rFonts w:ascii="仿宋" w:hAnsi="仿宋" w:eastAsia="仿宋" w:cs="Arial"/>
          <w:color w:val="000000"/>
          <w:sz w:val="30"/>
          <w:szCs w:val="30"/>
        </w:rPr>
        <w:t>由</w:t>
      </w:r>
      <w:r>
        <w:rPr>
          <w:rFonts w:hint="eastAsia" w:ascii="仿宋" w:hAnsi="仿宋" w:eastAsia="仿宋" w:cs="Arial"/>
          <w:color w:val="000000"/>
          <w:sz w:val="30"/>
          <w:szCs w:val="30"/>
        </w:rPr>
        <w:t>供水</w:t>
      </w:r>
      <w:r>
        <w:rPr>
          <w:rFonts w:ascii="仿宋" w:hAnsi="仿宋" w:eastAsia="仿宋" w:cs="Arial"/>
          <w:color w:val="000000"/>
          <w:sz w:val="30"/>
          <w:szCs w:val="30"/>
        </w:rPr>
        <w:t>公司提供</w:t>
      </w:r>
      <w:r>
        <w:rPr>
          <w:rFonts w:hint="eastAsia" w:ascii="仿宋" w:hAnsi="仿宋" w:eastAsia="仿宋" w:cs="Arial"/>
          <w:color w:val="000000"/>
          <w:sz w:val="30"/>
          <w:szCs w:val="30"/>
        </w:rPr>
        <w:t>消耗</w:t>
      </w:r>
      <w:r>
        <w:rPr>
          <w:rFonts w:ascii="仿宋" w:hAnsi="仿宋" w:eastAsia="仿宋" w:cs="Arial"/>
          <w:color w:val="000000"/>
          <w:sz w:val="30"/>
          <w:szCs w:val="30"/>
        </w:rPr>
        <w:t>数据或由建筑使用权人或所有权人逐户统计各用户</w:t>
      </w:r>
      <w:r>
        <w:rPr>
          <w:rFonts w:hint="eastAsia" w:ascii="仿宋" w:hAnsi="仿宋" w:eastAsia="仿宋" w:cs="Arial"/>
          <w:color w:val="000000"/>
          <w:sz w:val="30"/>
          <w:szCs w:val="30"/>
        </w:rPr>
        <w:t>用水量</w:t>
      </w:r>
      <w:r>
        <w:rPr>
          <w:rFonts w:ascii="仿宋" w:hAnsi="仿宋" w:eastAsia="仿宋" w:cs="Arial"/>
          <w:color w:val="000000"/>
          <w:sz w:val="30"/>
          <w:szCs w:val="30"/>
        </w:rPr>
        <w:t>，然后累加获得整栋楼的</w:t>
      </w:r>
      <w:r>
        <w:rPr>
          <w:rFonts w:hint="eastAsia" w:ascii="仿宋" w:hAnsi="仿宋" w:eastAsia="仿宋" w:cs="Arial"/>
          <w:color w:val="000000"/>
          <w:sz w:val="30"/>
          <w:szCs w:val="30"/>
        </w:rPr>
        <w:t>总</w:t>
      </w:r>
      <w:r>
        <w:rPr>
          <w:rFonts w:ascii="仿宋" w:hAnsi="仿宋" w:eastAsia="仿宋" w:cs="Arial"/>
          <w:color w:val="000000"/>
          <w:sz w:val="30"/>
          <w:szCs w:val="30"/>
        </w:rPr>
        <w:t>用水量。</w:t>
      </w:r>
    </w:p>
    <w:p>
      <w:pPr>
        <w:spacing w:line="360" w:lineRule="auto"/>
        <w:ind w:firstLine="560" w:firstLineChars="200"/>
        <w:rPr>
          <w:rFonts w:ascii="仿宋" w:hAnsi="仿宋" w:eastAsia="仿宋" w:cs="Arial"/>
          <w:color w:val="000000"/>
          <w:sz w:val="30"/>
          <w:szCs w:val="30"/>
        </w:rPr>
      </w:pPr>
      <w:r>
        <w:rPr>
          <w:rFonts w:ascii="仿宋" w:hAnsi="仿宋" w:eastAsia="仿宋" w:cs="Arial"/>
          <w:color w:val="000000"/>
          <w:sz w:val="30"/>
          <w:szCs w:val="30"/>
        </w:rPr>
        <w:t>6</w:t>
      </w:r>
      <w:r>
        <w:rPr>
          <w:rFonts w:hint="eastAsia" w:ascii="仿宋" w:hAnsi="仿宋" w:eastAsia="仿宋" w:cs="Arial"/>
          <w:color w:val="000000"/>
          <w:sz w:val="30"/>
          <w:szCs w:val="30"/>
        </w:rPr>
        <w:t>.太阳能光热利用系统、太阳能光电利用系统和浅层地热能利用系统的数据采集方法。</w:t>
      </w:r>
    </w:p>
    <w:p>
      <w:pPr>
        <w:spacing w:line="360" w:lineRule="auto"/>
        <w:ind w:firstLine="560" w:firstLineChars="200"/>
        <w:rPr>
          <w:rFonts w:ascii="仿宋" w:hAnsi="仿宋" w:eastAsia="仿宋" w:cs="Arial"/>
          <w:color w:val="000000"/>
          <w:sz w:val="30"/>
          <w:szCs w:val="30"/>
        </w:rPr>
      </w:pPr>
      <w:r>
        <w:rPr>
          <w:rFonts w:hint="eastAsia" w:ascii="仿宋" w:hAnsi="仿宋" w:eastAsia="仿宋" w:cs="Arial"/>
          <w:color w:val="000000"/>
          <w:sz w:val="30"/>
          <w:szCs w:val="30"/>
        </w:rPr>
        <w:t>由建筑所有权人、使用权人、房管部门或可再生能源供应商提供相应的统计数据。</w:t>
      </w:r>
    </w:p>
    <w:p>
      <w:pPr>
        <w:spacing w:line="360" w:lineRule="auto"/>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七</w:t>
      </w:r>
      <w:r>
        <w:rPr>
          <w:rFonts w:hint="eastAsia" w:ascii="仿宋" w:hAnsi="仿宋" w:eastAsia="仿宋" w:cs="仿宋"/>
          <w:b/>
          <w:color w:val="000000" w:themeColor="text1"/>
          <w:sz w:val="30"/>
          <w:szCs w:val="30"/>
          <w14:textFill>
            <w14:solidFill>
              <w14:schemeClr w14:val="tx1"/>
            </w14:solidFill>
          </w14:textFill>
        </w:rPr>
        <w:t>、统计工作经费</w:t>
      </w:r>
    </w:p>
    <w:p>
      <w:pPr>
        <w:spacing w:line="360" w:lineRule="auto"/>
        <w:ind w:firstLine="560" w:firstLineChars="200"/>
        <w:rPr>
          <w:rFonts w:ascii="仿宋" w:hAnsi="仿宋" w:eastAsia="仿宋" w:cs="Arial"/>
          <w:color w:val="000000"/>
          <w:sz w:val="30"/>
          <w:szCs w:val="30"/>
        </w:rPr>
      </w:pPr>
      <w:r>
        <w:rPr>
          <w:rFonts w:ascii="仿宋" w:hAnsi="仿宋" w:eastAsia="仿宋" w:cs="Arial"/>
          <w:color w:val="000000"/>
          <w:sz w:val="30"/>
          <w:szCs w:val="30"/>
        </w:rPr>
        <w:t>各级</w:t>
      </w:r>
      <w:r>
        <w:rPr>
          <w:rFonts w:hint="eastAsia" w:ascii="仿宋" w:hAnsi="仿宋" w:eastAsia="仿宋" w:cs="Arial"/>
          <w:color w:val="000000"/>
          <w:sz w:val="30"/>
          <w:szCs w:val="30"/>
        </w:rPr>
        <w:t>住房城乡</w:t>
      </w:r>
      <w:r>
        <w:rPr>
          <w:rFonts w:ascii="仿宋" w:hAnsi="仿宋" w:eastAsia="仿宋" w:cs="Arial"/>
          <w:color w:val="000000"/>
          <w:sz w:val="30"/>
          <w:szCs w:val="30"/>
        </w:rPr>
        <w:t>建设主管部门应当根据</w:t>
      </w:r>
      <w:r>
        <w:rPr>
          <w:rFonts w:hint="eastAsia" w:ascii="仿宋" w:hAnsi="仿宋" w:eastAsia="仿宋" w:cs="Arial"/>
          <w:color w:val="000000"/>
          <w:sz w:val="30"/>
          <w:szCs w:val="30"/>
        </w:rPr>
        <w:t>统计工作</w:t>
      </w:r>
      <w:r>
        <w:rPr>
          <w:rFonts w:ascii="仿宋" w:hAnsi="仿宋" w:eastAsia="仿宋" w:cs="Arial"/>
          <w:color w:val="000000"/>
          <w:sz w:val="30"/>
          <w:szCs w:val="30"/>
        </w:rPr>
        <w:t>的需要</w:t>
      </w:r>
      <w:r>
        <w:rPr>
          <w:rFonts w:hint="eastAsia" w:ascii="仿宋" w:hAnsi="仿宋" w:eastAsia="仿宋" w:cs="Arial"/>
          <w:color w:val="000000"/>
          <w:sz w:val="30"/>
          <w:szCs w:val="30"/>
        </w:rPr>
        <w:t>，</w:t>
      </w:r>
      <w:r>
        <w:rPr>
          <w:rFonts w:ascii="仿宋" w:hAnsi="仿宋" w:eastAsia="仿宋" w:cs="Arial"/>
          <w:color w:val="000000"/>
          <w:sz w:val="30"/>
          <w:szCs w:val="30"/>
        </w:rPr>
        <w:t>安排并保障</w:t>
      </w:r>
      <w:r>
        <w:rPr>
          <w:rFonts w:hint="eastAsia" w:ascii="仿宋" w:hAnsi="仿宋" w:eastAsia="仿宋" w:cs="Arial"/>
          <w:color w:val="000000"/>
          <w:sz w:val="30"/>
          <w:szCs w:val="30"/>
        </w:rPr>
        <w:t>能耗</w:t>
      </w:r>
      <w:r>
        <w:rPr>
          <w:rFonts w:ascii="仿宋" w:hAnsi="仿宋" w:eastAsia="仿宋" w:cs="Arial"/>
          <w:color w:val="000000"/>
          <w:sz w:val="30"/>
          <w:szCs w:val="30"/>
        </w:rPr>
        <w:t>统计</w:t>
      </w:r>
      <w:r>
        <w:rPr>
          <w:rFonts w:hint="eastAsia" w:ascii="仿宋" w:hAnsi="仿宋" w:eastAsia="仿宋" w:cs="Arial"/>
          <w:color w:val="000000"/>
          <w:sz w:val="30"/>
          <w:szCs w:val="30"/>
          <w:lang w:eastAsia="zh-CN"/>
        </w:rPr>
        <w:t>所需</w:t>
      </w:r>
      <w:r>
        <w:rPr>
          <w:rFonts w:ascii="仿宋" w:hAnsi="仿宋" w:eastAsia="仿宋" w:cs="Arial"/>
          <w:color w:val="000000"/>
          <w:sz w:val="30"/>
          <w:szCs w:val="30"/>
        </w:rPr>
        <w:t>经费</w:t>
      </w:r>
      <w:r>
        <w:rPr>
          <w:rFonts w:hint="eastAsia" w:ascii="仿宋" w:hAnsi="仿宋" w:eastAsia="仿宋" w:cs="Arial"/>
          <w:color w:val="000000"/>
          <w:sz w:val="30"/>
          <w:szCs w:val="30"/>
        </w:rPr>
        <w:t>。</w:t>
      </w:r>
    </w:p>
    <w:p>
      <w:pPr>
        <w:spacing w:line="360" w:lineRule="auto"/>
        <w:ind w:firstLine="560" w:firstLineChars="200"/>
        <w:rPr>
          <w:rFonts w:ascii="仿宋" w:hAnsi="仿宋" w:eastAsia="仿宋" w:cs="Arial"/>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2A"/>
    <w:rsid w:val="000517D9"/>
    <w:rsid w:val="00165CE7"/>
    <w:rsid w:val="001E7240"/>
    <w:rsid w:val="002E5535"/>
    <w:rsid w:val="003B4C61"/>
    <w:rsid w:val="003F34ED"/>
    <w:rsid w:val="00533536"/>
    <w:rsid w:val="00664C8D"/>
    <w:rsid w:val="006E0FEE"/>
    <w:rsid w:val="00774328"/>
    <w:rsid w:val="007F44D9"/>
    <w:rsid w:val="00824C98"/>
    <w:rsid w:val="008253B9"/>
    <w:rsid w:val="008C07C3"/>
    <w:rsid w:val="00995326"/>
    <w:rsid w:val="009A7BAF"/>
    <w:rsid w:val="00C52427"/>
    <w:rsid w:val="00CE786A"/>
    <w:rsid w:val="00CF17DE"/>
    <w:rsid w:val="00D0462A"/>
    <w:rsid w:val="00F45B2A"/>
    <w:rsid w:val="00F83EE0"/>
    <w:rsid w:val="00FB0C26"/>
    <w:rsid w:val="00FF0819"/>
    <w:rsid w:val="0AC336C9"/>
    <w:rsid w:val="309A4680"/>
    <w:rsid w:val="3DBC2F51"/>
    <w:rsid w:val="536A238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557</Words>
  <Characters>3176</Characters>
  <Lines>26</Lines>
  <Paragraphs>7</Paragraphs>
  <TotalTime>0</TotalTime>
  <ScaleCrop>false</ScaleCrop>
  <LinksUpToDate>false</LinksUpToDate>
  <CharactersWithSpaces>3726</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2018-02-27T05:21:00Z</dcterms:created>
  <dc:creator>刘海柱</dc:creator>
  <cp:lastModifiedBy>xuxiaolong</cp:lastModifiedBy>
  <cp:lastPrinted>2018-03-07T06:56:32Z</cp:lastPrinted>
  <dcterms:modified xsi:type="dcterms:W3CDTF">2018-03-07T06:58:37Z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