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widowControl/>
        <w:suppressLineNumbers w:val="false"/>
        <w:jc w:val="center"/>
        <w:rPr>
          <w:rStyle w:val="style4097"/>
          <w:rFonts w:hint="eastAsia"/>
          <w:color w:val="0000ff"/>
          <w:lang w:val="en-US" w:eastAsia="zh-CN"/>
        </w:rPr>
      </w:pPr>
      <w:r>
        <w:rPr>
          <w:rStyle w:val="style4097"/>
          <w:rFonts w:hint="eastAsia"/>
          <w:color w:val="0000ff"/>
          <w:lang w:val="en-US" w:eastAsia="zh-CN"/>
        </w:rPr>
        <w:t>11.4微景观会员沙龙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Style w:val="style4100"/>
          <w:rFonts w:hint="eastAsia"/>
          <w:lang w:val="en-US" w:eastAsia="zh-CN"/>
        </w:rPr>
      </w:pPr>
      <w:r>
        <w:rPr>
          <w:rStyle w:val="style4100"/>
          <w:rFonts w:hint="eastAsia"/>
          <w:b/>
          <w:szCs w:val="22"/>
          <w:lang w:val="en-US" w:eastAsia="zh-CN"/>
        </w:rPr>
        <w:t>一、活动目的：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Style w:val="style4100"/>
          <w:rFonts w:hint="eastAsia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促进品牌与会员之间的感情，促进老带新等多种充值、续卡活动；为招商部做经营案例展示。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br/>
      </w:r>
      <w:r>
        <w:rPr>
          <w:rStyle w:val="style4100"/>
          <w:rFonts w:hint="eastAsia"/>
          <w:b/>
          <w:szCs w:val="22"/>
          <w:lang w:val="en-US" w:eastAsia="zh-CN"/>
        </w:rPr>
        <w:t>二、</w:t>
      </w:r>
      <w:r>
        <w:rPr>
          <w:rStyle w:val="style4100"/>
          <w:lang w:val="en-US" w:eastAsia="zh-CN"/>
        </w:rPr>
        <w:t>活动对象</w:t>
      </w:r>
      <w:r>
        <w:rPr>
          <w:rStyle w:val="style4100"/>
          <w:rFonts w:hint="eastAsia"/>
          <w:lang w:val="en-US" w:eastAsia="zh-CN"/>
        </w:rPr>
        <w:t>：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陶语手工直营门店的各阶会员、年卡会员。持卡者仅限一人参与活动，允许持卡者携带一名伙伴参与体验活动。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例：①小明小朋友身为持卡者可以与好朋友小军小朋友共同参与活动，小明、小军可以每人制作一份产品，同行父母或亲友只可围观不可参与制作。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Style w:val="style4100"/>
          <w:rFonts w:hint="eastAsia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②张小姐身为持卡者，可以邀请朋友李小姐一起参与活动，每人制作一份产品。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br/>
      </w:r>
      <w:r>
        <w:rPr>
          <w:rStyle w:val="style4100"/>
          <w:rFonts w:hint="eastAsia"/>
          <w:b/>
          <w:szCs w:val="22"/>
          <w:lang w:val="en-US" w:eastAsia="zh-CN"/>
        </w:rPr>
        <w:t>三、</w:t>
      </w:r>
      <w:r>
        <w:rPr>
          <w:rStyle w:val="style4100"/>
          <w:rFonts w:hint="eastAsia"/>
          <w:lang w:val="en-US" w:eastAsia="zh-CN"/>
        </w:rPr>
        <w:t>活动时间：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2018.12.4，14:00-16:00.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Style w:val="style4100"/>
          <w:rFonts w:hint="eastAsia"/>
          <w:lang w:val="en-US" w:eastAsia="zh-CN"/>
        </w:rPr>
      </w:pPr>
      <w:r>
        <w:rPr>
          <w:rStyle w:val="style4100"/>
          <w:rFonts w:hint="eastAsia"/>
          <w:lang w:val="en-US" w:eastAsia="zh-CN"/>
        </w:rPr>
        <w:t>四、</w:t>
      </w:r>
      <w:r>
        <w:rPr>
          <w:rStyle w:val="style4100"/>
          <w:rFonts w:hint="eastAsia"/>
          <w:lang w:val="en-US" w:eastAsia="zh-CN"/>
        </w:rPr>
        <w:t>活动地点：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海蔚大厦1508室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br/>
      </w:r>
      <w:r>
        <w:rPr>
          <w:rStyle w:val="style4100"/>
          <w:rFonts w:hint="eastAsia"/>
          <w:b/>
          <w:szCs w:val="22"/>
          <w:lang w:val="en-US" w:eastAsia="zh-CN"/>
        </w:rPr>
        <w:t>五、</w:t>
      </w:r>
      <w:r>
        <w:rPr>
          <w:rStyle w:val="style4100"/>
          <w:lang w:val="en-US" w:eastAsia="zh-CN"/>
        </w:rPr>
        <w:t>活动准备工作</w:t>
      </w:r>
      <w:r>
        <w:rPr>
          <w:rStyle w:val="style4100"/>
          <w:rFonts w:hint="eastAsia"/>
          <w:lang w:val="en-US" w:eastAsia="zh-CN"/>
        </w:rPr>
        <w:t>：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策划书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公众号推文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朋友圈软文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宣传海报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报名登记表、签到表、预定金钱夹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课件、主持稿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见附件一：物料单。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suppressLineNumbers w:val="false"/>
        <w:ind w:leftChars="0"/>
        <w:jc w:val="left"/>
        <w:rPr>
          <w:rStyle w:val="style4100"/>
          <w:rFonts w:hint="eastAsia"/>
          <w:lang w:val="en-US" w:eastAsia="zh-CN"/>
        </w:rPr>
      </w:pPr>
      <w:r>
        <w:rPr>
          <w:rStyle w:val="style4100"/>
          <w:lang w:val="en-US" w:eastAsia="zh-CN"/>
        </w:rPr>
        <w:t>宣传方式</w:t>
      </w:r>
      <w:r>
        <w:rPr>
          <w:rStyle w:val="style4100"/>
          <w:rFonts w:hint="eastAsia"/>
          <w:lang w:val="en-US" w:eastAsia="zh-CN"/>
        </w:rPr>
        <w:t>：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公众号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会员群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朋友圈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店内海报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suppressLineNumbers w:val="false"/>
        <w:ind w:left="0" w:leftChars="0" w:firstLine="0" w:firstLineChars="0"/>
        <w:jc w:val="left"/>
        <w:rPr>
          <w:rStyle w:val="style4100"/>
          <w:rFonts w:hint="eastAsia"/>
          <w:lang w:val="en-US" w:eastAsia="zh-CN"/>
        </w:rPr>
      </w:pPr>
      <w:r>
        <w:rPr>
          <w:rStyle w:val="style4100"/>
          <w:lang w:val="en-US" w:eastAsia="zh-CN"/>
        </w:rPr>
        <w:t>活动流程</w:t>
      </w:r>
      <w:r>
        <w:rPr>
          <w:rStyle w:val="style4100"/>
          <w:rFonts w:hint="eastAsia"/>
          <w:lang w:val="en-US" w:eastAsia="zh-CN"/>
        </w:rPr>
        <w:t>：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ind w:leftChars="0"/>
        <w:jc w:val="left"/>
        <w:rPr>
          <w:rStyle w:val="style4100"/>
          <w:rFonts w:hint="eastAsia"/>
          <w:lang w:val="en-US" w:eastAsia="zh-CN"/>
        </w:rPr>
      </w:pP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ind w:leftChars="0"/>
        <w:jc w:val="left"/>
        <w:rPr>
          <w:rStyle w:val="style4100"/>
          <w:rFonts w:hint="eastAsia"/>
          <w:lang w:val="en-US" w:eastAsia="zh-CN"/>
        </w:rPr>
      </w:pP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suppressLineNumbers w:val="false"/>
        <w:ind w:left="0" w:leftChars="0" w:firstLine="0" w:firstLineChars="0"/>
        <w:jc w:val="left"/>
        <w:rPr>
          <w:rStyle w:val="style4100"/>
          <w:rFonts w:hint="eastAsia"/>
          <w:lang w:val="en-US" w:eastAsia="zh-CN"/>
        </w:rPr>
      </w:pPr>
      <w:r>
        <w:rPr>
          <w:rStyle w:val="style4100"/>
          <w:rFonts w:hint="eastAsia"/>
          <w:lang w:val="en-US" w:eastAsia="zh-CN"/>
        </w:rPr>
        <w:t>项目预期：</w:t>
      </w:r>
    </w:p>
    <w:p>
      <w:pPr>
        <w:pStyle w:val="style0"/>
        <w:keepNext w:val="false"/>
        <w:keepLines w:val="false"/>
        <w:widowControl/>
        <w:numPr>
          <w:ilvl w:val="0"/>
          <w:numId w:val="4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沙龙限制参与名额，上限为15位持卡者，共30位参与人。</w:t>
      </w:r>
    </w:p>
    <w:p>
      <w:pPr>
        <w:pStyle w:val="style0"/>
        <w:keepNext w:val="false"/>
        <w:keepLines w:val="false"/>
        <w:widowControl/>
        <w:numPr>
          <w:ilvl w:val="0"/>
          <w:numId w:val="4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沙龙参与者确定方式：以交预定金先后顺序为准。</w:t>
      </w:r>
    </w:p>
    <w:p>
      <w:pPr>
        <w:pStyle w:val="style0"/>
        <w:keepNext w:val="false"/>
        <w:keepLines w:val="false"/>
        <w:widowControl/>
        <w:numPr>
          <w:ilvl w:val="0"/>
          <w:numId w:val="4"/>
        </w:numPr>
        <w:suppressLineNumbers w:val="false"/>
        <w:ind w:left="425" w:leftChars="0" w:hanging="425" w:firstLineChars="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项目参与需要报名时交纳预定金，50RMB/位参与人，活动当天于签到处全款退还预定金。如若已报名已缴纳预定金，当天未到场，则预定金不退还。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br/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br/>
      </w:r>
    </w:p>
    <w:p>
      <w:pPr>
        <w:pStyle w:val="style0"/>
        <w:rPr/>
      </w:pPr>
      <w:r>
        <w:br w:type="page"/>
      </w:r>
    </w:p>
    <w:p>
      <w:pPr>
        <w:pStyle w:val="style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报名表</w:t>
      </w:r>
    </w:p>
    <w:tbl>
      <w:tblPr>
        <w:tblStyle w:val="style154"/>
        <w:tblW w:w="8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83"/>
        <w:gridCol w:w="1767"/>
        <w:gridCol w:w="1159"/>
        <w:gridCol w:w="1436"/>
        <w:gridCol w:w="1438"/>
        <w:gridCol w:w="1437"/>
      </w:tblGrid>
      <w:tr>
        <w:trPr>
          <w:trHeight w:val="799" w:hRule="atLeast"/>
        </w:trPr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67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159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会员类型</w:t>
            </w:r>
          </w:p>
        </w:tc>
        <w:tc>
          <w:tcPr>
            <w:tcW w:w="1436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卡号</w:t>
            </w:r>
          </w:p>
        </w:tc>
        <w:tc>
          <w:tcPr>
            <w:tcW w:w="1438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是否携带非会员参与</w:t>
            </w:r>
          </w:p>
        </w:tc>
        <w:tc>
          <w:tcPr>
            <w:tcW w:w="1437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预定金缴纳金额</w:t>
            </w: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bookmarkStart w:id="0" w:name="_GoBack"/>
    <w:p>
      <w:pPr>
        <w:pStyle w:val="style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签到表</w:t>
      </w:r>
    </w:p>
    <w:bookmarkEnd w:id="0"/>
    <w:tbl>
      <w:tblPr>
        <w:tblStyle w:val="style154"/>
        <w:tblW w:w="8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67"/>
        <w:gridCol w:w="1159"/>
        <w:gridCol w:w="1436"/>
        <w:gridCol w:w="1438"/>
        <w:gridCol w:w="1437"/>
      </w:tblGrid>
      <w:tr>
        <w:trPr>
          <w:trHeight w:val="799" w:hRule="atLeast"/>
        </w:trPr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67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159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会员类型</w:t>
            </w:r>
          </w:p>
        </w:tc>
        <w:tc>
          <w:tcPr>
            <w:tcW w:w="1436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卡号</w:t>
            </w:r>
          </w:p>
        </w:tc>
        <w:tc>
          <w:tcPr>
            <w:tcW w:w="1438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是否携带非会员参与</w:t>
            </w:r>
          </w:p>
        </w:tc>
        <w:tc>
          <w:tcPr>
            <w:tcW w:w="1437" w:type="dxa"/>
            <w:tcBorders/>
          </w:tcPr>
          <w:p>
            <w:pPr>
              <w:pStyle w:val="style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预定金缴纳金额</w:t>
            </w: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05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18" w:hRule="atLeast"/>
        </w:trPr>
        <w:tc>
          <w:tcPr>
            <w:tcW w:w="1383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rPr>
          <w:rFonts w:hint="eastAsia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EAD5A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1"/>
    <w:multiLevelType w:val="singleLevel"/>
    <w:tmpl w:val="A6370D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2"/>
    <w:multiLevelType w:val="singleLevel"/>
    <w:tmpl w:val="D9AA3E0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0000003"/>
    <w:multiLevelType w:val="singleLevel"/>
    <w:tmpl w:val="52E559FF"/>
    <w:lvl w:ilvl="0">
      <w:start w:val="6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link w:val="style4098"/>
    <w:qFormat/>
    <w:uiPriority w:val="0"/>
    <w:pPr>
      <w:keepNext/>
      <w:keepLines/>
      <w:spacing w:before="260" w:beforeAutospacing="false" w:after="260" w:afterAutospacing="false" w:lineRule="auto" w:line="413"/>
      <w:outlineLvl w:val="1"/>
    </w:pPr>
    <w:rPr>
      <w:rFonts w:ascii="Arial" w:eastAsia="黑体" w:hAnsi="Arial"/>
      <w:b/>
      <w:sz w:val="32"/>
    </w:rPr>
  </w:style>
  <w:style w:type="paragraph" w:styleId="style3">
    <w:name w:val="heading 3"/>
    <w:basedOn w:val="style0"/>
    <w:next w:val="style0"/>
    <w:link w:val="style4099"/>
    <w:qFormat/>
    <w:uiPriority w:val="0"/>
    <w:pPr>
      <w:keepNext/>
      <w:keepLines/>
      <w:spacing w:before="260" w:beforeAutospacing="false" w:after="260" w:afterAutospacing="false" w:lineRule="auto" w:line="413"/>
      <w:outlineLvl w:val="2"/>
    </w:pPr>
    <w:rPr>
      <w:b/>
      <w:sz w:val="32"/>
    </w:rPr>
  </w:style>
  <w:style w:type="paragraph" w:styleId="style4">
    <w:name w:val="heading 4"/>
    <w:basedOn w:val="style0"/>
    <w:next w:val="style0"/>
    <w:link w:val="style4100"/>
    <w:qFormat/>
    <w:uiPriority w:val="0"/>
    <w:pPr>
      <w:keepNext/>
      <w:keepLines/>
      <w:spacing w:before="280" w:beforeAutospacing="false" w:after="290" w:afterAutospacing="false" w:lineRule="auto" w:line="372"/>
      <w:outlineLvl w:val="3"/>
    </w:pPr>
    <w:rPr>
      <w:rFonts w:ascii="Arial" w:eastAsia="黑体" w:hAnsi="Arial"/>
      <w:b/>
      <w:sz w:val="28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7">
    <w:name w:val="标题 1 Char"/>
    <w:next w:val="style4097"/>
    <w:link w:val="style1"/>
    <w:uiPriority w:val="0"/>
    <w:rPr>
      <w:b/>
      <w:kern w:val="44"/>
      <w:sz w:val="44"/>
    </w:rPr>
  </w:style>
  <w:style w:type="character" w:customStyle="1" w:styleId="style4098">
    <w:name w:val="标题 2 Char"/>
    <w:next w:val="style4098"/>
    <w:link w:val="style2"/>
    <w:uiPriority w:val="0"/>
    <w:rPr>
      <w:rFonts w:ascii="Arial" w:eastAsia="黑体" w:hAnsi="Arial"/>
      <w:b/>
      <w:sz w:val="32"/>
    </w:rPr>
  </w:style>
  <w:style w:type="character" w:customStyle="1" w:styleId="style4099">
    <w:name w:val="标题 3 Char"/>
    <w:next w:val="style4099"/>
    <w:link w:val="style3"/>
    <w:uiPriority w:val="0"/>
    <w:rPr>
      <w:b/>
      <w:sz w:val="32"/>
    </w:rPr>
  </w:style>
  <w:style w:type="character" w:customStyle="1" w:styleId="style4100">
    <w:name w:val="标题 4 Char"/>
    <w:next w:val="style4100"/>
    <w:link w:val="style4"/>
    <w:uiPriority w:val="0"/>
    <w:rPr>
      <w:rFonts w:ascii="Arial" w:eastAsia="黑体" w:hAnsi="Arial"/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487</Words>
  <Pages>1</Pages>
  <Characters>519</Characters>
  <Application>WPS Office</Application>
  <DocSecurity>0</DocSecurity>
  <Paragraphs>468</Paragraphs>
  <ScaleCrop>false</ScaleCrop>
  <LinksUpToDate>false</LinksUpToDate>
  <CharactersWithSpaces>524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2018-11-29T14:22:00Z</dcterms:created>
  <dc:creator>是柚子呀</dc:creator>
  <lastModifiedBy>ALP-AL00</lastModifiedBy>
  <dcterms:modified xsi:type="dcterms:W3CDTF">2018-12-01T08:06:16Z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