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4599" w:type="dxa"/>
        <w:tblInd w:w="-4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9"/>
        <w:gridCol w:w="1038"/>
        <w:gridCol w:w="4301"/>
        <w:gridCol w:w="3592"/>
        <w:gridCol w:w="2450"/>
        <w:gridCol w:w="1333"/>
        <w:gridCol w:w="13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14599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  <w:t>《食品工业旅游景区（点）服务标准规范》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  <w:t>团体标准征求意见表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章条号</w:t>
            </w:r>
          </w:p>
        </w:tc>
        <w:tc>
          <w:tcPr>
            <w:tcW w:w="4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现条款内容</w:t>
            </w:r>
          </w:p>
        </w:tc>
        <w:tc>
          <w:tcPr>
            <w:tcW w:w="3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修改建议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修改理由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发表人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是否采纳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8064A2" w:themeColor="accent4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8064A2" w:themeColor="accent4"/>
                <w:kern w:val="0"/>
                <w:sz w:val="24"/>
                <w:szCs w:val="24"/>
              </w:rPr>
              <w:t>1　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bookmarkStart w:id="0" w:name="_Toc75141977"/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前言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</w:t>
            </w:r>
            <w:bookmarkEnd w:id="0"/>
          </w:p>
        </w:tc>
        <w:tc>
          <w:tcPr>
            <w:tcW w:w="4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360" w:lineRule="auto"/>
              <w:ind w:firstLine="420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本标准起草人：张延杰、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黄聪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、胡志高、杨明泉、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罗成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罗紫明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黎文媛、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杨巧萍、孟嫚、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雷敏芝、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郑萍。</w:t>
            </w:r>
          </w:p>
        </w:tc>
        <w:tc>
          <w:tcPr>
            <w:tcW w:w="3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建议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将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黄聪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罗成改为：谢军、万雨龙</w:t>
            </w:r>
          </w:p>
        </w:tc>
        <w:tc>
          <w:tcPr>
            <w:tcW w:w="2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该标准具体由标码所两位同事跟进。</w:t>
            </w: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中山市质量技术监督局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采纳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前言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</w:t>
            </w:r>
          </w:p>
        </w:tc>
        <w:tc>
          <w:tcPr>
            <w:tcW w:w="4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15" w:afterAutospacing="0" w:line="360" w:lineRule="auto"/>
              <w:ind w:left="0" w:leftChars="0" w:right="0"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本标准起草单位: 中山市食品学会、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instrText xml:space="preserve"> HYPERLINK "http://www.baidu.com/link?url=k4HTBIpwHO2sN1m3UQx5zMK4zNksQBTDG7DpdyMymnQH8Kd3IOrjxzMBBCyh9moEX07Cv-_iJwPp9pp-EMnqgq" \t "https://www.baidu.com/_blank" </w:instrTex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中山市质量技术监督标准与编码所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fldChar w:fldCharType="end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、咀香园健康食品（中山）有</w:t>
            </w:r>
          </w:p>
          <w:p>
            <w:pPr>
              <w:pStyle w:val="3"/>
              <w:spacing w:line="360" w:lineRule="auto"/>
              <w:ind w:left="0" w:leftChars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限公司、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instrText xml:space="preserve"> HYPERLINK "http://www.baidu.com/link?url=rIqEqxl9mwY48yzIGmvR9NoYj9uLwUppZ940RtNCf2u&amp;wd=&amp;eqid=8c397a2100038dae000000065b0dff0f" \t "_blank" </w:instrTex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广东美味鲜调味食品有限公司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fldChar w:fldCharType="end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、广东省焙烤食品产业技术创新联盟。</w:t>
            </w:r>
          </w:p>
        </w:tc>
        <w:tc>
          <w:tcPr>
            <w:tcW w:w="3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建议增加：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中山市日威食品有限公司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中山市日威食品有限公司是我市焙烤龙头企业，实际参与了标准的制定。</w:t>
            </w: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中山市质量技术监督局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采纳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3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360" w:lineRule="auto"/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3.1</w:t>
            </w:r>
          </w:p>
        </w:tc>
        <w:tc>
          <w:tcPr>
            <w:tcW w:w="4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360" w:lineRule="auto"/>
              <w:ind w:firstLine="360" w:firstLineChars="15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工业旅游industrial tourism </w:t>
            </w:r>
          </w:p>
          <w:p>
            <w:pPr>
              <w:pStyle w:val="17"/>
              <w:spacing w:line="360" w:lineRule="auto"/>
              <w:ind w:firstLine="360" w:firstLineChars="15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以运营中的工厂、企业、工程或工业遗址等为主要吸引物， 开展参观、游览、体验等活动的旅游。</w:t>
            </w:r>
          </w:p>
        </w:tc>
        <w:tc>
          <w:tcPr>
            <w:tcW w:w="3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360" w:lineRule="auto"/>
              <w:ind w:left="0" w:leftChars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工业旅游industrial tourism </w:t>
            </w:r>
          </w:p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以运营中的工厂、企业、工程或工业遗址等为主要吸引物， 开展参观、游览、体验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、购物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等活动的旅游。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购物是旅游的一个主要环节，本标准中也有对购物服务作出具体规范，所以必须突出。</w:t>
            </w: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  <w:lang w:eastAsia="zh-CN"/>
              </w:rPr>
              <w:t>咀香园健康</w:t>
            </w: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  <w:t>食品</w:t>
            </w: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  <w:lang w:eastAsia="zh-CN"/>
              </w:rPr>
              <w:t>（中山）</w:t>
            </w: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采纳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4　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5.4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4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开放时间应相对固定，每年不少于120天。</w:t>
            </w:r>
          </w:p>
        </w:tc>
        <w:tc>
          <w:tcPr>
            <w:tcW w:w="3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建议改为：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开放时间应相对固定，每年不少于1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0天。</w:t>
            </w:r>
          </w:p>
        </w:tc>
        <w:tc>
          <w:tcPr>
            <w:tcW w:w="2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工业旅游示范景区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（点）的年开放时间建议在180天以上。</w:t>
            </w: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  <w:lang w:eastAsia="zh-CN"/>
              </w:rPr>
              <w:t>咀香园健康</w:t>
            </w: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  <w:t>食品</w:t>
            </w: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  <w:lang w:eastAsia="zh-CN"/>
              </w:rPr>
              <w:t>（中山）</w:t>
            </w: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采纳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6.1.2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4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标识应醒目、规范，特色突出，与工业旅游主题相符合。</w:t>
            </w:r>
          </w:p>
        </w:tc>
        <w:tc>
          <w:tcPr>
            <w:tcW w:w="3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建议在后面增加：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公共信息图形标志应符合GB/T 10001. 1和GB/T 10001. 2的规定。</w:t>
            </w:r>
          </w:p>
        </w:tc>
        <w:tc>
          <w:tcPr>
            <w:tcW w:w="2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公共信息图形标志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有相关国家标准应予采纳。</w:t>
            </w: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instrText xml:space="preserve"> HYPERLINK "http://www.baidu.com/link?url=rIqEqxl9mwY48yzIGmvR9NoYj9uLwUppZ940RtNCf2u&amp;wd=&amp;eqid=8c397a2100038dae000000065b0dff0f" \t "_blank" </w:instrTex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广东美味鲜调味食品有限公司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fldChar w:fldCharType="end"/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采纳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6  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7.3.3</w:t>
            </w:r>
          </w:p>
        </w:tc>
        <w:tc>
          <w:tcPr>
            <w:tcW w:w="4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没有针对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特定人群（婴幼儿、老年人、残疾人等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）设定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专项服务。</w:t>
            </w:r>
          </w:p>
        </w:tc>
        <w:tc>
          <w:tcPr>
            <w:tcW w:w="3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增加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7.3.3.3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宜为特定人群（婴幼儿、老年人、残疾人等）提供专项服务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特定人群（婴幼儿、老年人、残疾人等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）的专项服务尤其主要，需要专门应对。</w:t>
            </w: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广东省焙烤食品产业技术创新联盟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采纳</w:t>
            </w:r>
          </w:p>
        </w:tc>
      </w:tr>
    </w:tbl>
    <w:p>
      <w:r>
        <w:rPr>
          <w:rFonts w:hint="eastAsia"/>
        </w:rPr>
        <w:t>此表可另行附页</w:t>
      </w:r>
    </w:p>
    <w:p>
      <w:pPr>
        <w:widowControl/>
        <w:shd w:val="clear" w:color="auto" w:fill="FFFFFF"/>
        <w:spacing w:after="255" w:line="390" w:lineRule="atLeast"/>
        <w:ind w:firstLine="560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 xml:space="preserve">联 系 人：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胡志高</w:t>
      </w:r>
      <w:r>
        <w:rPr>
          <w:rFonts w:eastAsia="仿宋" w:cs="Calibri"/>
          <w:color w:val="000000"/>
          <w:kern w:val="0"/>
          <w:sz w:val="28"/>
          <w:szCs w:val="28"/>
        </w:rPr>
        <w:t>             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 xml:space="preserve"> 手机：1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 xml:space="preserve">5362161152   </w:t>
      </w:r>
      <w:r>
        <w:rPr>
          <w:rFonts w:eastAsia="仿宋" w:cs="Calibri"/>
          <w:color w:val="000000"/>
          <w:kern w:val="0"/>
          <w:sz w:val="28"/>
          <w:szCs w:val="28"/>
        </w:rPr>
        <w:t> 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 xml:space="preserve"> 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秘书处邮箱：</w:t>
      </w:r>
      <w:r>
        <w:fldChar w:fldCharType="begin"/>
      </w:r>
      <w:r>
        <w:instrText xml:space="preserve"> HYPERLINK "mailto:qzxtc488sc1@163.com" </w:instrText>
      </w:r>
      <w:r>
        <w:fldChar w:fldCharType="separate"/>
      </w:r>
      <w:r>
        <w:rPr>
          <w:rFonts w:hint="eastAsia" w:ascii="仿宋" w:hAnsi="仿宋" w:eastAsia="仿宋" w:cs="宋体"/>
          <w:color w:val="0000FF"/>
          <w:kern w:val="0"/>
          <w:sz w:val="28"/>
          <w:szCs w:val="28"/>
          <w:lang w:val="en-US" w:eastAsia="zh-CN"/>
        </w:rPr>
        <w:t>15362161152</w:t>
      </w:r>
      <w:r>
        <w:rPr>
          <w:rFonts w:hint="eastAsia" w:ascii="仿宋" w:hAnsi="仿宋" w:eastAsia="仿宋" w:cs="宋体"/>
          <w:color w:val="0000FF"/>
          <w:kern w:val="0"/>
          <w:sz w:val="28"/>
          <w:szCs w:val="28"/>
        </w:rPr>
        <w:t>@163.com</w:t>
      </w:r>
      <w:r>
        <w:rPr>
          <w:rFonts w:hint="eastAsia" w:ascii="仿宋" w:hAnsi="仿宋" w:eastAsia="仿宋" w:cs="宋体"/>
          <w:color w:val="0000FF"/>
          <w:kern w:val="0"/>
          <w:sz w:val="28"/>
          <w:szCs w:val="28"/>
        </w:rPr>
        <w:fldChar w:fldCharType="end"/>
      </w:r>
      <w:bookmarkStart w:id="1" w:name="_GoBack"/>
      <w:bookmarkEnd w:id="1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ËÎÌå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AdobeHeitiStd-Regular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91163"/>
    <w:multiLevelType w:val="multilevel"/>
    <w:tmpl w:val="1FC91163"/>
    <w:lvl w:ilvl="0" w:tentative="0">
      <w:start w:val="1"/>
      <w:numFmt w:val="decimal"/>
      <w:pStyle w:val="10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bCs w:val="0"/>
        <w:i w:val="0"/>
        <w:iCs w:val="0"/>
        <w:sz w:val="21"/>
        <w:szCs w:val="21"/>
      </w:rPr>
    </w:lvl>
    <w:lvl w:ilvl="1" w:tentative="0">
      <w:start w:val="1"/>
      <w:numFmt w:val="decimal"/>
      <w:pStyle w:val="9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11"/>
      <w:suff w:val="nothing"/>
      <w:lvlText w:val="%1.%2.%3　"/>
      <w:lvlJc w:val="left"/>
      <w:pPr>
        <w:ind w:left="735" w:firstLine="0"/>
      </w:pPr>
      <w:rPr>
        <w:rFonts w:hint="eastAsia" w:ascii="黑体" w:hAnsi="Times New Roman" w:eastAsia="黑体"/>
        <w:b w:val="0"/>
        <w:bCs w:val="0"/>
        <w:i w:val="0"/>
        <w:iCs w:val="0"/>
        <w:sz w:val="21"/>
        <w:szCs w:val="21"/>
      </w:rPr>
    </w:lvl>
    <w:lvl w:ilvl="3" w:tentative="0">
      <w:start w:val="1"/>
      <w:numFmt w:val="decimal"/>
      <w:pStyle w:val="12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bCs w:val="0"/>
        <w:i w:val="0"/>
        <w:iCs w:val="0"/>
        <w:sz w:val="21"/>
        <w:szCs w:val="21"/>
      </w:rPr>
    </w:lvl>
    <w:lvl w:ilvl="4" w:tentative="0">
      <w:start w:val="1"/>
      <w:numFmt w:val="decimal"/>
      <w:pStyle w:val="13"/>
      <w:suff w:val="nothing"/>
      <w:lvlText w:val="%1.%2.%3.%4.%5　"/>
      <w:lvlJc w:val="left"/>
      <w:pPr>
        <w:ind w:left="1155" w:firstLine="0"/>
      </w:pPr>
      <w:rPr>
        <w:rFonts w:hint="eastAsia" w:ascii="黑体" w:hAnsi="Times New Roman" w:eastAsia="黑体"/>
        <w:b w:val="0"/>
        <w:bCs w:val="0"/>
        <w:i w:val="0"/>
        <w:iCs w:val="0"/>
        <w:sz w:val="21"/>
        <w:szCs w:val="21"/>
      </w:rPr>
    </w:lvl>
    <w:lvl w:ilvl="5" w:tentative="0">
      <w:start w:val="1"/>
      <w:numFmt w:val="decimal"/>
      <w:pStyle w:val="14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bCs w:val="0"/>
        <w:i w:val="0"/>
        <w:iCs w:val="0"/>
        <w:sz w:val="21"/>
        <w:szCs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bCs w:val="0"/>
        <w:i w:val="0"/>
        <w:iCs w:val="0"/>
        <w:sz w:val="21"/>
        <w:szCs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BEB"/>
    <w:rsid w:val="00055BC6"/>
    <w:rsid w:val="00066FDF"/>
    <w:rsid w:val="000E3BEB"/>
    <w:rsid w:val="000E54CA"/>
    <w:rsid w:val="000F7AEE"/>
    <w:rsid w:val="00132DB4"/>
    <w:rsid w:val="001E6ECF"/>
    <w:rsid w:val="002D180B"/>
    <w:rsid w:val="00306C0C"/>
    <w:rsid w:val="003379F7"/>
    <w:rsid w:val="00387338"/>
    <w:rsid w:val="003B66E0"/>
    <w:rsid w:val="004035B0"/>
    <w:rsid w:val="0051082F"/>
    <w:rsid w:val="005C6926"/>
    <w:rsid w:val="005E2ED7"/>
    <w:rsid w:val="005F09D4"/>
    <w:rsid w:val="00622D9E"/>
    <w:rsid w:val="006D49E6"/>
    <w:rsid w:val="00766EB7"/>
    <w:rsid w:val="008B2607"/>
    <w:rsid w:val="008C374A"/>
    <w:rsid w:val="00902EEE"/>
    <w:rsid w:val="0095017D"/>
    <w:rsid w:val="00983C63"/>
    <w:rsid w:val="009F1E02"/>
    <w:rsid w:val="00A8171F"/>
    <w:rsid w:val="00B529BD"/>
    <w:rsid w:val="00B64AB0"/>
    <w:rsid w:val="00B915FB"/>
    <w:rsid w:val="00BE3650"/>
    <w:rsid w:val="00C01660"/>
    <w:rsid w:val="00C2408B"/>
    <w:rsid w:val="00C46AD3"/>
    <w:rsid w:val="00C67119"/>
    <w:rsid w:val="00C7453D"/>
    <w:rsid w:val="00CA011A"/>
    <w:rsid w:val="00CD04FE"/>
    <w:rsid w:val="00D072CF"/>
    <w:rsid w:val="00DC11B0"/>
    <w:rsid w:val="00E73EBB"/>
    <w:rsid w:val="00FA3EF7"/>
    <w:rsid w:val="00FC50D7"/>
    <w:rsid w:val="00FD5909"/>
    <w:rsid w:val="07293997"/>
    <w:rsid w:val="29B33E7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8"/>
    <w:qFormat/>
    <w:uiPriority w:val="0"/>
    <w:pPr>
      <w:spacing w:line="340" w:lineRule="exact"/>
      <w:outlineLvl w:val="0"/>
    </w:pPr>
    <w:rPr>
      <w:rFonts w:ascii="宋体" w:hAnsi="宋体"/>
      <w:szCs w:val="20"/>
    </w:rPr>
  </w:style>
  <w:style w:type="paragraph" w:styleId="4">
    <w:name w:val="footer"/>
    <w:basedOn w:val="1"/>
    <w:link w:val="1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uiPriority w:val="99"/>
    <w:rPr>
      <w:color w:val="282828"/>
      <w:u w:val="none"/>
    </w:rPr>
  </w:style>
  <w:style w:type="paragraph" w:customStyle="1" w:styleId="9">
    <w:name w:val="一级条标题"/>
    <w:next w:val="1"/>
    <w:qFormat/>
    <w:uiPriority w:val="99"/>
    <w:pPr>
      <w:numPr>
        <w:ilvl w:val="1"/>
        <w:numId w:val="1"/>
      </w:numPr>
      <w:spacing w:beforeLines="50" w:afterLines="50"/>
      <w:outlineLvl w:val="2"/>
    </w:pPr>
    <w:rPr>
      <w:rFonts w:ascii="黑体" w:hAnsi="Times New Roman" w:eastAsia="黑体" w:cs="黑体"/>
      <w:kern w:val="0"/>
      <w:sz w:val="21"/>
      <w:szCs w:val="21"/>
      <w:lang w:val="en-US" w:eastAsia="zh-CN" w:bidi="ar-SA"/>
    </w:rPr>
  </w:style>
  <w:style w:type="paragraph" w:customStyle="1" w:styleId="10">
    <w:name w:val="章标题"/>
    <w:next w:val="1"/>
    <w:uiPriority w:val="99"/>
    <w:pPr>
      <w:numPr>
        <w:ilvl w:val="0"/>
        <w:numId w:val="1"/>
      </w:numPr>
      <w:spacing w:beforeLines="100" w:afterLines="100"/>
      <w:jc w:val="both"/>
      <w:outlineLvl w:val="1"/>
    </w:pPr>
    <w:rPr>
      <w:rFonts w:ascii="黑体" w:hAnsi="Times New Roman" w:eastAsia="黑体" w:cs="黑体"/>
      <w:kern w:val="0"/>
      <w:sz w:val="21"/>
      <w:szCs w:val="21"/>
      <w:lang w:val="en-US" w:eastAsia="zh-CN" w:bidi="ar-SA"/>
    </w:rPr>
  </w:style>
  <w:style w:type="paragraph" w:customStyle="1" w:styleId="11">
    <w:name w:val="二级条标题"/>
    <w:basedOn w:val="9"/>
    <w:next w:val="1"/>
    <w:uiPriority w:val="99"/>
    <w:pPr>
      <w:numPr>
        <w:ilvl w:val="2"/>
      </w:numPr>
      <w:ind w:left="840"/>
      <w:outlineLvl w:val="3"/>
    </w:pPr>
  </w:style>
  <w:style w:type="paragraph" w:customStyle="1" w:styleId="12">
    <w:name w:val="三级条标题"/>
    <w:basedOn w:val="11"/>
    <w:next w:val="1"/>
    <w:qFormat/>
    <w:uiPriority w:val="99"/>
    <w:pPr>
      <w:numPr>
        <w:ilvl w:val="3"/>
      </w:numPr>
      <w:outlineLvl w:val="4"/>
    </w:pPr>
  </w:style>
  <w:style w:type="paragraph" w:customStyle="1" w:styleId="13">
    <w:name w:val="四级条标题"/>
    <w:basedOn w:val="12"/>
    <w:next w:val="1"/>
    <w:qFormat/>
    <w:uiPriority w:val="99"/>
    <w:pPr>
      <w:numPr>
        <w:ilvl w:val="4"/>
      </w:numPr>
      <w:ind w:left="2310"/>
      <w:outlineLvl w:val="5"/>
    </w:pPr>
  </w:style>
  <w:style w:type="paragraph" w:customStyle="1" w:styleId="14">
    <w:name w:val="五级条标题"/>
    <w:basedOn w:val="13"/>
    <w:next w:val="1"/>
    <w:uiPriority w:val="99"/>
    <w:pPr>
      <w:numPr>
        <w:ilvl w:val="5"/>
      </w:numPr>
      <w:outlineLvl w:val="6"/>
    </w:pPr>
  </w:style>
  <w:style w:type="character" w:customStyle="1" w:styleId="15">
    <w:name w:val="页眉 Char"/>
    <w:basedOn w:val="6"/>
    <w:link w:val="5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6">
    <w:name w:val="页脚 Char"/>
    <w:basedOn w:val="6"/>
    <w:link w:val="4"/>
    <w:semiHidden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7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character" w:customStyle="1" w:styleId="18">
    <w:name w:val="纯文本 Char"/>
    <w:basedOn w:val="6"/>
    <w:link w:val="3"/>
    <w:qFormat/>
    <w:uiPriority w:val="0"/>
    <w:rPr>
      <w:rFonts w:ascii="宋体" w:hAnsi="宋体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260</Words>
  <Characters>1485</Characters>
  <Lines>12</Lines>
  <Paragraphs>3</Paragraphs>
  <TotalTime>1</TotalTime>
  <ScaleCrop>false</ScaleCrop>
  <LinksUpToDate>false</LinksUpToDate>
  <CharactersWithSpaces>1742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2014-06-25T07:07:00Z</dcterms:created>
  <dc:creator>qianzhixian</dc:creator>
  <cp:lastModifiedBy>三三</cp:lastModifiedBy>
  <dcterms:modified xsi:type="dcterms:W3CDTF">2018-12-03T08:28:37Z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