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微软雅黑" w:hAnsi="微软雅黑" w:eastAsia="微软雅黑" w:cs="汉仪大宋简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pict>
          <v:shape id="AutoShape 2" o:spid="_x0000_s1026" o:spt="136" type="#_x0000_t136" style="position:absolute;left:0pt;margin-left:-5.35pt;margin-top:20.6pt;height:54.25pt;width:435.5pt;z-index:251658240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常州市绿色建筑产业技术创新战略联盟" style="font-family:宋体;font-size:36pt;font-weight:bold;v-text-align:center;"/>
          </v:shape>
        </w:pic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98425</wp:posOffset>
                </wp:positionV>
                <wp:extent cx="5686425" cy="635"/>
                <wp:effectExtent l="0" t="13970" r="952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pt;margin-top:7.75pt;height:0.05pt;width:447.75pt;z-index:251659264;mso-width-relative:page;mso-height-relative:page;" filled="f" stroked="t" coordsize="21600,21600" o:gfxdata="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FsEO1wAAAAkBAAAPAAAA&#10;AAAAAAEAIAAAACIAAABkcnMvZG93bnJldi54bWxQSwECFAAUAAAACACHTuJA8zO8v90BAACZAwAA&#10;DgAAAAAAAAABACAAAAAm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关于组织开展“企业用工法律风险与防范”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法律讲堂活动的通知</w:t>
      </w:r>
    </w:p>
    <w:p>
      <w:pPr>
        <w:spacing w:line="460" w:lineRule="exact"/>
        <w:jc w:val="center"/>
        <w:rPr>
          <w:rFonts w:ascii="汉仪大宋简" w:hAnsi="汉仪大宋简" w:eastAsia="汉仪大宋简" w:cs="汉仪大宋简"/>
          <w:b/>
          <w:color w:val="FF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各联盟企业：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国家针对企业税收和社会保险等问题相继发布多个规定，且劳动者的维权意识日益增强，劳动争议案件的频发增加了企业的用工成本，同时也加大了企业用工的法律风险。为了让企业了解在新形势下如何选择用工模式，人员招聘、录用、辞退环节该注意哪些法律风险等问题，特组织 “企业用工法律风险与防范”法律讲堂活动，具体通知如下：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主办单位：武进绿色建筑产业集聚示范区管委会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协办单位：常州市绿色建筑产业技术创新战略联盟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承办单位：江苏惠商兴邦企业服务有限公司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江苏致达律师事务所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活动时间：2019年3月22日（周五）14:00-16:00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活动地点：绿建区维绿大厦一楼多功能厅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三、授课内容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1、新形势下的用工模式选择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2、模式类型及概念（全日制/非全日制/劳务派遣/劳务外包）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3、各用工模式的成本、法律关系和责任的对比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4、人员招聘、录用和辞退过程中的常见法律风险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5、招聘过程中的常见风险及应对方式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6、录用过程中的关键点和风险控制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7、辞退的条件与非法辞退的法律后果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8、判断企业内部规章制度合法性的标准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9、经济补偿金与赔偿金的支付条件和标准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四、参会对象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1、各企业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单位主要负责人、人力资源总监、人事经理（专员）、工会、法务及相关专业人士；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2、其他相关从业人员。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1、现场安排交流互动环节，请根据企业实际和课程安排，提前准备好相关问题；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2、请参会企业填写报名回执，并于2019年3月20日中午11点前报至绿建区产业发展科（联盟秘书处）。联系人：殷云鹄 ，电话：81988037，电子邮箱：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"mailto:573270462@qq.com。"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573270462@qq.com。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常州市绿色建筑产业技术创新战略联盟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2019年3月6日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88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回  执  表</w:t>
      </w:r>
    </w:p>
    <w:tbl>
      <w:tblPr>
        <w:tblStyle w:val="4"/>
        <w:tblW w:w="9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800"/>
        <w:gridCol w:w="1875"/>
        <w:gridCol w:w="253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参会人员</w:t>
            </w:r>
          </w:p>
        </w:tc>
        <w:tc>
          <w:tcPr>
            <w:tcW w:w="2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5"/>
                <w:tab w:val="center" w:pos="1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1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40" w:firstLineChars="20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微软雅黑" w:hAnsi="微软雅黑" w:eastAsia="微软雅黑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489B13"/>
    <w:multiLevelType w:val="singleLevel"/>
    <w:tmpl w:val="D1489B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A0CFB"/>
    <w:rsid w:val="00235084"/>
    <w:rsid w:val="00812D40"/>
    <w:rsid w:val="00C02F12"/>
    <w:rsid w:val="00C06747"/>
    <w:rsid w:val="04755A08"/>
    <w:rsid w:val="0486274E"/>
    <w:rsid w:val="063E391A"/>
    <w:rsid w:val="06CC133E"/>
    <w:rsid w:val="07BB1470"/>
    <w:rsid w:val="09A342A7"/>
    <w:rsid w:val="0C1940DA"/>
    <w:rsid w:val="0C595A93"/>
    <w:rsid w:val="0E132469"/>
    <w:rsid w:val="0F075D2E"/>
    <w:rsid w:val="0F562050"/>
    <w:rsid w:val="107019E2"/>
    <w:rsid w:val="1218181E"/>
    <w:rsid w:val="160E57DE"/>
    <w:rsid w:val="171422BD"/>
    <w:rsid w:val="190C0D60"/>
    <w:rsid w:val="1AB40DD4"/>
    <w:rsid w:val="1AFA0CFB"/>
    <w:rsid w:val="1B2F1CCC"/>
    <w:rsid w:val="1EE30FDF"/>
    <w:rsid w:val="20823A0F"/>
    <w:rsid w:val="20B05D08"/>
    <w:rsid w:val="20E044DB"/>
    <w:rsid w:val="213F0EE9"/>
    <w:rsid w:val="27844CBD"/>
    <w:rsid w:val="2B7C3D72"/>
    <w:rsid w:val="2CFB4F34"/>
    <w:rsid w:val="2D475A71"/>
    <w:rsid w:val="2EBD0D0A"/>
    <w:rsid w:val="2F960335"/>
    <w:rsid w:val="30BA68D4"/>
    <w:rsid w:val="31F33E3F"/>
    <w:rsid w:val="32A132FA"/>
    <w:rsid w:val="34BE716B"/>
    <w:rsid w:val="39B279F9"/>
    <w:rsid w:val="3AB82637"/>
    <w:rsid w:val="400E2CEE"/>
    <w:rsid w:val="402F641F"/>
    <w:rsid w:val="412D06BD"/>
    <w:rsid w:val="42675C89"/>
    <w:rsid w:val="42D41772"/>
    <w:rsid w:val="44B85FD1"/>
    <w:rsid w:val="48AF2F4E"/>
    <w:rsid w:val="491F08DC"/>
    <w:rsid w:val="4B786D22"/>
    <w:rsid w:val="4B93650B"/>
    <w:rsid w:val="52867C5C"/>
    <w:rsid w:val="5A6A23B0"/>
    <w:rsid w:val="5AE91E9C"/>
    <w:rsid w:val="5C6E4463"/>
    <w:rsid w:val="5D464CA1"/>
    <w:rsid w:val="5E4E16AE"/>
    <w:rsid w:val="5E803854"/>
    <w:rsid w:val="5EA67DEB"/>
    <w:rsid w:val="5F3E2D07"/>
    <w:rsid w:val="5FA710AD"/>
    <w:rsid w:val="6088606B"/>
    <w:rsid w:val="62145786"/>
    <w:rsid w:val="64156569"/>
    <w:rsid w:val="64D65175"/>
    <w:rsid w:val="68B46685"/>
    <w:rsid w:val="68BB2300"/>
    <w:rsid w:val="6A543F90"/>
    <w:rsid w:val="6C0C07E4"/>
    <w:rsid w:val="6D6C7222"/>
    <w:rsid w:val="6E4B4E89"/>
    <w:rsid w:val="709D7BB2"/>
    <w:rsid w:val="717A132C"/>
    <w:rsid w:val="72B04151"/>
    <w:rsid w:val="74DA2D43"/>
    <w:rsid w:val="75A2071B"/>
    <w:rsid w:val="7BB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rFonts w:ascii="Heiti SC Light" w:eastAsia="Heiti SC Light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字符"/>
    <w:basedOn w:val="5"/>
    <w:link w:val="2"/>
    <w:qFormat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919</Characters>
  <Lines>7</Lines>
  <Paragraphs>2</Paragraphs>
  <TotalTime>18</TotalTime>
  <ScaleCrop>false</ScaleCrop>
  <LinksUpToDate>false</LinksUpToDate>
  <CharactersWithSpaces>1078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2019-02-13T11:21:00Z</dcterms:created>
  <dc:creator>hd</dc:creator>
  <cp:lastModifiedBy>火云1378282778</cp:lastModifiedBy>
  <cp:lastPrinted>2019-03-06T03:30:00Z</cp:lastPrinted>
  <dcterms:modified xsi:type="dcterms:W3CDTF">2019-03-18T03:21:14Z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