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电窑使用说明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sz w:val="24"/>
          <w:szCs w:val="32"/>
          <w:lang w:eastAsia="zh-CN"/>
        </w:rPr>
        <w:t>一、电窑技术参数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额定电压：交流220伏+10%~15%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额定功率：最高温度1250度，功率7500W。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电窑尺寸：75cm*75cm*102cm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烧制温度：1210摄氏度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升温：阶梯式升温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二、安装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电窑安放要求地面平整，用户必须按用电安全标准，使用220伏电压，线材是铜线最好是6平及以上，必须使用60A及以上的空气开关连接，切勿使用插座；接线部位确保拧紧（虚接容易烧线）；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三、新窑使用前检查及注意事项</w:t>
      </w:r>
    </w:p>
    <w:p>
      <w:pPr>
        <w:numPr>
          <w:ilvl w:val="0"/>
          <w:numId w:val="2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检查电窑后面接线处，先把后壳拧下螺丝打开，检查各个接线处是否接好拧紧。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398905" cy="1865630"/>
            <wp:effectExtent l="0" t="0" r="10795" b="1270"/>
            <wp:docPr id="10" name="图片 10" descr="83591383806817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359138380681758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94280" cy="1871980"/>
            <wp:effectExtent l="0" t="0" r="1270" b="13970"/>
            <wp:docPr id="11" name="图片 11" descr="541998696245228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41998696245228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2、检查炉丝与电窑连接处的陶瓷保护套，确保瓷珠镶嵌在里面。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10665" cy="1412240"/>
            <wp:effectExtent l="0" t="0" r="13335" b="16510"/>
            <wp:docPr id="2" name="图片 2" descr="84798301929361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479830192936165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电窑手轮需先把螺帽拧下不用，把黑色手轮拧上。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722755" cy="1292225"/>
            <wp:effectExtent l="0" t="0" r="10795" b="3175"/>
            <wp:docPr id="3" name="图片 3" descr="2309302150763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0930215076321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检查电窑上面两个部分，两个孔是否通畅。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725930" cy="1294130"/>
            <wp:effectExtent l="0" t="0" r="7620" b="1270"/>
            <wp:docPr id="4" name="图片 4" descr="16450122389530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5012238953063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拆开电传感器包装，检查电偶（传感器）是否完好无损；然后把电偶插入内侧孔内。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625600" cy="2169160"/>
            <wp:effectExtent l="0" t="0" r="12700" b="2540"/>
            <wp:docPr id="9" name="图片 9" descr="23336913158184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333691315818442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875280" cy="2157095"/>
            <wp:effectExtent l="0" t="0" r="1270" b="14605"/>
            <wp:docPr id="5" name="图片 5" descr="24484908805282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48490880528212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eastAsia="zh-CN"/>
        </w:rPr>
        <w:t>打开窑门，取出棚板、马脚（都属于易碎物品，要轻拿轻放）。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584960" cy="2113915"/>
            <wp:effectExtent l="0" t="0" r="15240" b="635"/>
            <wp:docPr id="6" name="图片 6" descr="16453570063621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5357006362189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  <w:lang w:eastAsia="zh-CN"/>
        </w:rPr>
        <w:t>检查电窑内部炉丝部分，是否有异物，把电窑内壁及下方异物、灰尘一并清理干净。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466850" cy="1956435"/>
            <wp:effectExtent l="0" t="0" r="0" b="5715"/>
            <wp:docPr id="7" name="图片 7" descr="41738367912034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173836791203415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  <w:lang w:eastAsia="zh-CN"/>
        </w:rPr>
        <w:t>取一干抹布，把电窑外部、棚板以及马脚清理干净。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  <w:lang w:eastAsia="zh-CN"/>
        </w:rPr>
        <w:t>新炉初次使用前应进行烘干，在</w:t>
      </w:r>
      <w:r>
        <w:rPr>
          <w:rFonts w:hint="eastAsia"/>
          <w:lang w:val="en-US" w:eastAsia="zh-CN"/>
        </w:rPr>
        <w:t>200度以下时，将炉门打开20~30mm，以利于水汽逸出。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10、当炉温升至300度，关闭窑门并将要门拧紧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11、烧成后，电窑会自动断电，自然降温。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12、作品取出，温度在200度以内开2-3cm小缝，在100度时可打开窑门，切忌在高温时大开炉门，急速冷却会造成炉体材料的损坏。</w:t>
      </w:r>
    </w:p>
    <w:p>
      <w:pPr>
        <w:numPr>
          <w:ilvl w:val="0"/>
          <w:numId w:val="3"/>
        </w:numPr>
        <w:jc w:val="left"/>
        <w:rPr>
          <w:b w:val="0"/>
          <w:i w:val="0"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>温度设定和使用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1、温度曲线</w:t>
      </w:r>
    </w:p>
    <w:tbl>
      <w:tblPr>
        <w:tblStyle w:val="5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88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888888"/>
                <w:spacing w:val="0"/>
                <w:sz w:val="31"/>
                <w:szCs w:val="31"/>
              </w:rPr>
              <w:t>段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888888"/>
                <w:spacing w:val="0"/>
                <w:sz w:val="31"/>
                <w:szCs w:val="31"/>
              </w:rPr>
              <w:t>温度（</w:t>
            </w:r>
            <w:r>
              <w:rPr>
                <w:rStyle w:val="4"/>
                <w:rFonts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C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888888"/>
                <w:spacing w:val="0"/>
                <w:sz w:val="31"/>
                <w:szCs w:val="31"/>
              </w:rPr>
              <w:t>）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888888"/>
                <w:spacing w:val="0"/>
                <w:sz w:val="31"/>
                <w:szCs w:val="31"/>
              </w:rPr>
              <w:t>时间（</w:t>
            </w: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T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888888"/>
                <w:spacing w:val="0"/>
                <w:sz w:val="31"/>
                <w:szCs w:val="3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200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600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11</w:t>
            </w:r>
            <w:r>
              <w:rPr>
                <w:rStyle w:val="4"/>
                <w:rFonts w:hint="eastAsia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  <w:lang w:val="en-US" w:eastAsia="zh-CN"/>
              </w:rPr>
              <w:t>90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1</w:t>
            </w:r>
            <w:r>
              <w:rPr>
                <w:rStyle w:val="4"/>
                <w:rFonts w:hint="eastAsia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  <w:lang w:val="en-US" w:eastAsia="zh-CN"/>
              </w:rPr>
              <w:t>210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888888"/>
                <w:spacing w:val="0"/>
                <w:sz w:val="31"/>
                <w:szCs w:val="31"/>
              </w:rPr>
              <w:t>空着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default" w:ascii="Calibri" w:hAnsi="Calibri" w:eastAsia="微软雅黑" w:cs="Calibri"/>
                <w:i w:val="0"/>
                <w:caps w:val="0"/>
                <w:color w:val="888888"/>
                <w:spacing w:val="0"/>
                <w:sz w:val="31"/>
                <w:szCs w:val="31"/>
              </w:rPr>
              <w:t>-121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88888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888888"/>
          <w:spacing w:val="0"/>
          <w:sz w:val="24"/>
          <w:szCs w:val="24"/>
          <w:shd w:val="clear" w:fill="FFFFFF"/>
        </w:rPr>
        <w:t>注：</w:t>
      </w:r>
      <w:r>
        <w:rPr>
          <w:rFonts w:hint="default" w:ascii="Calibri" w:hAnsi="Calibri" w:eastAsia="微软雅黑" w:cs="Calibri"/>
          <w:b w:val="0"/>
          <w:i w:val="0"/>
          <w:caps w:val="0"/>
          <w:color w:val="888888"/>
          <w:spacing w:val="0"/>
          <w:sz w:val="24"/>
          <w:szCs w:val="24"/>
          <w:shd w:val="clear" w:fill="FFFFFF"/>
        </w:rPr>
        <w:t>-121</w:t>
      </w:r>
      <w:r>
        <w:rPr>
          <w:rFonts w:hint="eastAsia" w:ascii="宋体" w:hAnsi="宋体" w:eastAsia="宋体" w:cs="宋体"/>
          <w:b w:val="0"/>
          <w:i w:val="0"/>
          <w:caps w:val="0"/>
          <w:color w:val="888888"/>
          <w:spacing w:val="0"/>
          <w:sz w:val="24"/>
          <w:szCs w:val="24"/>
          <w:shd w:val="clear" w:fill="FFFFFF"/>
        </w:rPr>
        <w:t>为截止符。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设置方法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电窑总闸→电窑空开→电窑开关→朝左的箭头→</w:t>
      </w:r>
      <w:r>
        <w:rPr>
          <w:rFonts w:hint="eastAsia"/>
          <w:lang w:val="en-US" w:eastAsia="zh-CN"/>
        </w:rPr>
        <w:t>set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13735" cy="2410460"/>
            <wp:effectExtent l="0" t="0" r="5715" b="8890"/>
            <wp:docPr id="8" name="图片 8" descr="74508819677590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450881967759052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详细步骤请看电窑温度曲线设置视频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D16C8"/>
    <w:multiLevelType w:val="singleLevel"/>
    <w:tmpl w:val="849D16C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857085F9"/>
    <w:multiLevelType w:val="singleLevel"/>
    <w:tmpl w:val="857085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02D2767"/>
    <w:multiLevelType w:val="singleLevel"/>
    <w:tmpl w:val="902D276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D76DDE4"/>
    <w:multiLevelType w:val="singleLevel"/>
    <w:tmpl w:val="AD76DD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5EA0"/>
    <w:rsid w:val="09096472"/>
    <w:rsid w:val="11D335BB"/>
    <w:rsid w:val="1AE8099D"/>
    <w:rsid w:val="32B05E62"/>
    <w:rsid w:val="449C13FA"/>
    <w:rsid w:val="45BE1D73"/>
    <w:rsid w:val="6A414042"/>
    <w:rsid w:val="724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陶语手工～烘焙＊陶艺＊培训＊加盟</cp:lastModifiedBy>
  <dcterms:modified xsi:type="dcterms:W3CDTF">2018-02-26T08:35:15Z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