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1" w:rsidRDefault="003B7391" w:rsidP="003B7391">
      <w:pPr>
        <w:spacing w:line="360" w:lineRule="auto"/>
        <w:rPr>
          <w:rFonts w:ascii="仿宋_GB2312" w:hAnsi="仿宋_GB2312" w:cs="仿宋_GB2312" w:hint="eastAsia"/>
          <w:b/>
          <w:color w:val="000000"/>
          <w:sz w:val="44"/>
          <w:szCs w:val="44"/>
        </w:rPr>
      </w:pPr>
      <w:r w:rsidRPr="003B7391">
        <w:rPr>
          <w:rFonts w:ascii="仿宋_GB2312" w:hAnsi="仿宋_GB2312" w:cs="仿宋_GB2312" w:hint="eastAsia"/>
          <w:b/>
          <w:color w:val="000000"/>
          <w:sz w:val="44"/>
          <w:szCs w:val="44"/>
        </w:rPr>
        <w:t>广州市</w:t>
      </w:r>
      <w:proofErr w:type="gramStart"/>
      <w:r w:rsidRPr="003B7391">
        <w:rPr>
          <w:rFonts w:ascii="仿宋_GB2312" w:hAnsi="仿宋_GB2312" w:cs="仿宋_GB2312" w:hint="eastAsia"/>
          <w:b/>
          <w:color w:val="000000"/>
          <w:sz w:val="44"/>
          <w:szCs w:val="44"/>
        </w:rPr>
        <w:t>天河金</w:t>
      </w:r>
      <w:proofErr w:type="gramEnd"/>
      <w:r w:rsidRPr="003B7391">
        <w:rPr>
          <w:rFonts w:ascii="仿宋_GB2312" w:hAnsi="仿宋_GB2312" w:cs="仿宋_GB2312" w:hint="eastAsia"/>
          <w:b/>
          <w:color w:val="000000"/>
          <w:sz w:val="44"/>
          <w:szCs w:val="44"/>
        </w:rPr>
        <w:t>领技工学校专业情况一览表</w:t>
      </w:r>
    </w:p>
    <w:p w:rsidR="003B7391" w:rsidRPr="003B7391" w:rsidRDefault="003B7391" w:rsidP="003B7391">
      <w:pPr>
        <w:spacing w:line="360" w:lineRule="auto"/>
        <w:rPr>
          <w:rFonts w:ascii="仿宋_GB2312" w:hAnsi="仿宋_GB2312" w:cs="仿宋_GB2312" w:hint="eastAsia"/>
          <w:b/>
          <w:color w:val="000000"/>
          <w:sz w:val="44"/>
          <w:szCs w:val="44"/>
        </w:rPr>
      </w:pPr>
    </w:p>
    <w:tbl>
      <w:tblPr>
        <w:tblStyle w:val="a3"/>
        <w:tblW w:w="0" w:type="auto"/>
        <w:tblInd w:w="675" w:type="dxa"/>
        <w:tblLayout w:type="fixed"/>
        <w:tblLook w:val="0000"/>
      </w:tblPr>
      <w:tblGrid>
        <w:gridCol w:w="4937"/>
        <w:gridCol w:w="2469"/>
      </w:tblGrid>
      <w:tr w:rsidR="003B7391" w:rsidTr="00EC36BE">
        <w:trPr>
          <w:trHeight w:val="494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专业名称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实习人数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汽车检测与维修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205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计算机网络应用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135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城市轨道交通与运输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20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计算机网络动画与广告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59</w:t>
            </w:r>
          </w:p>
        </w:tc>
      </w:tr>
      <w:tr w:rsidR="003B7391" w:rsidTr="00EC36BE">
        <w:trPr>
          <w:trHeight w:hRule="exact" w:val="60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建筑施工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35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室内设计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33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现代物流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52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幼儿教育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66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3B7391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服装设计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15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电子商务</w:t>
            </w:r>
          </w:p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215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数控加工与模具制造</w:t>
            </w:r>
          </w:p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53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市场营销</w:t>
            </w:r>
          </w:p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29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国际贸易</w:t>
            </w:r>
          </w:p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14</w:t>
            </w:r>
          </w:p>
        </w:tc>
      </w:tr>
      <w:tr w:rsidR="003B7391" w:rsidTr="00EC36BE">
        <w:trPr>
          <w:trHeight w:hRule="exact" w:val="669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会计</w:t>
            </w:r>
          </w:p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98</w:t>
            </w:r>
          </w:p>
        </w:tc>
      </w:tr>
      <w:tr w:rsidR="003B7391" w:rsidTr="00EC36BE">
        <w:trPr>
          <w:trHeight w:hRule="exact" w:val="776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机电一体化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sz w:val="30"/>
                <w:szCs w:val="30"/>
              </w:rPr>
              <w:t>138</w:t>
            </w:r>
          </w:p>
        </w:tc>
      </w:tr>
      <w:tr w:rsidR="003B7391" w:rsidTr="00EC36BE">
        <w:trPr>
          <w:trHeight w:hRule="exact" w:val="776"/>
        </w:trPr>
        <w:tc>
          <w:tcPr>
            <w:tcW w:w="4937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总计</w:t>
            </w:r>
          </w:p>
        </w:tc>
        <w:tc>
          <w:tcPr>
            <w:tcW w:w="2469" w:type="dxa"/>
          </w:tcPr>
          <w:p w:rsidR="003B7391" w:rsidRPr="003B7391" w:rsidRDefault="003B7391" w:rsidP="00BD4B42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</w:pPr>
            <w:r w:rsidRPr="003B7391"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1167</w:t>
            </w:r>
          </w:p>
        </w:tc>
      </w:tr>
    </w:tbl>
    <w:p w:rsidR="00D3378A" w:rsidRDefault="00D3378A"/>
    <w:sectPr w:rsidR="00D3378A" w:rsidSect="00D3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391"/>
    <w:rsid w:val="003B7391"/>
    <w:rsid w:val="00D3378A"/>
    <w:rsid w:val="00EC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91"/>
    <w:pPr>
      <w:widowControl w:val="0"/>
      <w:jc w:val="both"/>
    </w:pPr>
    <w:rPr>
      <w:rFonts w:ascii="Calibri" w:eastAsia="仿宋_GB2312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3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2017-03-08T01:04:00Z</dcterms:created>
  <dcterms:modified xsi:type="dcterms:W3CDTF">2017-03-08T01:06:00Z</dcterms:modified>
</cp:coreProperties>
</file>