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72" w:rsidRDefault="00382B72" w:rsidP="00382B72">
      <w:pPr>
        <w:pStyle w:val="a3"/>
        <w:shd w:val="clear" w:color="auto" w:fill="FFFFFF"/>
        <w:spacing w:before="225" w:beforeAutospacing="0" w:after="0" w:afterAutospacing="0" w:line="560" w:lineRule="exact"/>
        <w:jc w:val="center"/>
        <w:rPr>
          <w:rFonts w:ascii="方正小标宋简体" w:eastAsia="方正小标宋简体"/>
          <w:color w:val="333333"/>
          <w:sz w:val="44"/>
          <w:szCs w:val="44"/>
        </w:rPr>
      </w:pPr>
      <w:bookmarkStart w:id="0" w:name="_GoBack"/>
      <w:bookmarkEnd w:id="0"/>
      <w:r w:rsidRPr="00382B72">
        <w:rPr>
          <w:rFonts w:ascii="方正小标宋简体" w:eastAsia="方正小标宋简体" w:hint="eastAsia"/>
          <w:color w:val="333333"/>
          <w:sz w:val="44"/>
          <w:szCs w:val="44"/>
        </w:rPr>
        <w:t>集中力量攻坚“三农”硬任务——</w:t>
      </w:r>
    </w:p>
    <w:p w:rsidR="00382B72" w:rsidRDefault="00382B72" w:rsidP="00382B72">
      <w:pPr>
        <w:pStyle w:val="a3"/>
        <w:shd w:val="clear" w:color="auto" w:fill="FFFFFF"/>
        <w:spacing w:before="225" w:beforeAutospacing="0" w:after="0" w:afterAutospacing="0" w:line="560" w:lineRule="exact"/>
        <w:jc w:val="center"/>
        <w:rPr>
          <w:rFonts w:ascii="方正小标宋简体" w:eastAsia="方正小标宋简体"/>
          <w:color w:val="333333"/>
          <w:sz w:val="44"/>
          <w:szCs w:val="44"/>
        </w:rPr>
      </w:pPr>
      <w:r w:rsidRPr="00382B72">
        <w:rPr>
          <w:rFonts w:ascii="方正小标宋简体" w:eastAsia="方正小标宋简体" w:hint="eastAsia"/>
          <w:color w:val="333333"/>
          <w:sz w:val="44"/>
          <w:szCs w:val="44"/>
        </w:rPr>
        <w:t>中央农办主任、农业农村部部长韩长赋</w:t>
      </w:r>
    </w:p>
    <w:p w:rsidR="00382B72" w:rsidRPr="00382B72" w:rsidRDefault="00382B72" w:rsidP="00382B72">
      <w:pPr>
        <w:pStyle w:val="a3"/>
        <w:shd w:val="clear" w:color="auto" w:fill="FFFFFF"/>
        <w:spacing w:before="225" w:beforeAutospacing="0" w:after="0" w:afterAutospacing="0" w:line="560" w:lineRule="exact"/>
        <w:jc w:val="center"/>
        <w:rPr>
          <w:rFonts w:ascii="方正小标宋简体" w:eastAsia="方正小标宋简体"/>
          <w:color w:val="333333"/>
          <w:sz w:val="44"/>
          <w:szCs w:val="44"/>
        </w:rPr>
      </w:pPr>
      <w:r w:rsidRPr="00382B72">
        <w:rPr>
          <w:rFonts w:ascii="方正小标宋简体" w:eastAsia="方正小标宋简体" w:hint="eastAsia"/>
          <w:color w:val="333333"/>
          <w:sz w:val="44"/>
          <w:szCs w:val="44"/>
        </w:rPr>
        <w:t>解读2019年中央一号文件精神</w:t>
      </w:r>
    </w:p>
    <w:p w:rsidR="00A809F1" w:rsidRDefault="001A7D3D" w:rsidP="00A809F1">
      <w:pPr>
        <w:pStyle w:val="a3"/>
        <w:shd w:val="clear" w:color="auto" w:fill="FFFFFF"/>
        <w:spacing w:before="225" w:beforeAutospacing="0" w:after="0" w:afterAutospacing="0" w:line="56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 xml:space="preserve">《中共中央 </w:t>
      </w:r>
      <w:r w:rsidR="00382B72" w:rsidRPr="00382B72">
        <w:rPr>
          <w:rFonts w:ascii="仿宋_GB2312" w:eastAsia="仿宋_GB2312" w:hint="eastAsia"/>
          <w:color w:val="333333"/>
          <w:sz w:val="32"/>
          <w:szCs w:val="32"/>
        </w:rPr>
        <w:t>国务院关于坚持农业农村优先发展做好“三农”工作的若干意见》，即2019年中央一号文件19日公布。文件重点部署了哪些任务、如何确保农业农村优先发展、新一轮农村改革如何发力？中央农村工作领导小组办公室主任、农业农村部部长韩长赋20日在国务院新闻办公室举行的发布会上作了全面解读。</w:t>
      </w:r>
    </w:p>
    <w:p w:rsidR="00382B72" w:rsidRPr="00793E8F" w:rsidRDefault="00382B72" w:rsidP="00A809F1">
      <w:pPr>
        <w:pStyle w:val="a3"/>
        <w:shd w:val="clear" w:color="auto" w:fill="FFFFFF"/>
        <w:spacing w:before="0" w:beforeAutospacing="0" w:after="0" w:afterAutospacing="0" w:line="560" w:lineRule="exact"/>
        <w:ind w:firstLineChars="200" w:firstLine="640"/>
        <w:rPr>
          <w:rFonts w:ascii="黑体" w:eastAsia="黑体" w:hAnsi="黑体"/>
          <w:color w:val="333333"/>
          <w:sz w:val="32"/>
          <w:szCs w:val="32"/>
        </w:rPr>
      </w:pPr>
      <w:r w:rsidRPr="00793E8F">
        <w:rPr>
          <w:rFonts w:ascii="黑体" w:eastAsia="黑体" w:hAnsi="黑体" w:hint="eastAsia"/>
          <w:color w:val="333333"/>
          <w:sz w:val="32"/>
          <w:szCs w:val="32"/>
        </w:rPr>
        <w:t>一、今明两年必须完成5项硬任务</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韩长赋说，今年中央一号文件是决胜全面小康攻坚冲刺阶段的一号文件，是脱贫攻坚和乡村振兴交汇推进时期的一号文件，是改革开放40年新时代农村改革再出发的一号文件。</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韩长赋表示，今明两年是全面建成小康社会的决胜期，“三农”领域有不少必须完成的硬任务。打赢脱贫攻坚战是全面建成小康社会最大的硬任务，文件把它摆在突出位置，要加大“三区三州”等深度贫困地区脱贫攻坚力度，做好脱贫攻坚与乡村振兴的衔接。</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第二项硬任务是抓好粮食生产。他说，要稳定扶持粮食生产的政策举措，确保粮食播种面积稳定在16.5亿亩，粮食产量保持稳定，严守18亿亩耕地红线。</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lastRenderedPageBreak/>
        <w:t>第三项，增加农民收入。到2020年，农民人均收入比2010年翻一番，这是全面建成小康社会的硬指标。</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第四项，改善农村人居环境。抓好农村人居环境整治三年行动，重点抓好垃圾污水治理、厕所革命和村容村貌提升。</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第五项，补齐农村基础设施和公共服务短板。文件提出要实施村庄基础设施建设工程，加强农村饮水、道路、用电、住房、物流、信息网络等基础设施建设。</w:t>
      </w:r>
    </w:p>
    <w:p w:rsidR="00382B72" w:rsidRPr="00382B72" w:rsidRDefault="007C473F"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他说：</w:t>
      </w:r>
      <w:r w:rsidR="00382B72" w:rsidRPr="00382B72">
        <w:rPr>
          <w:rFonts w:ascii="仿宋_GB2312" w:eastAsia="仿宋_GB2312" w:hint="eastAsia"/>
          <w:color w:val="333333"/>
          <w:sz w:val="32"/>
          <w:szCs w:val="32"/>
        </w:rPr>
        <w:t>“在其他领域也有硬任务，必须强化时间节点意识，加强统筹协调，细化工作举措，层层压实责任，确保这些硬任务能够按时按质收官交账。”</w:t>
      </w:r>
    </w:p>
    <w:p w:rsidR="00382B72" w:rsidRPr="00793E8F" w:rsidRDefault="00382B72" w:rsidP="00A809F1">
      <w:pPr>
        <w:pStyle w:val="a3"/>
        <w:shd w:val="clear" w:color="auto" w:fill="FFFFFF"/>
        <w:spacing w:before="0" w:beforeAutospacing="0" w:after="0" w:afterAutospacing="0" w:line="560" w:lineRule="exact"/>
        <w:ind w:firstLineChars="200" w:firstLine="640"/>
        <w:rPr>
          <w:rFonts w:ascii="黑体" w:eastAsia="黑体" w:hAnsi="黑体"/>
          <w:color w:val="333333"/>
          <w:sz w:val="32"/>
          <w:szCs w:val="32"/>
        </w:rPr>
      </w:pPr>
      <w:r w:rsidRPr="00793E8F">
        <w:rPr>
          <w:rFonts w:ascii="黑体" w:eastAsia="黑体" w:hAnsi="黑体" w:hint="eastAsia"/>
          <w:color w:val="333333"/>
          <w:sz w:val="32"/>
          <w:szCs w:val="32"/>
        </w:rPr>
        <w:t>二、突出农业农村优先发展政策导向</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一号文件提出，落实农业农村优先发展总方针，牢固树立农业农村优先发展政策导向。</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“农业农村优先发展是一个必须长期坚持的重大方针。”韩长赋说，一号文件提出了“四个优先”：在干部配备上优先考虑、在要素配置上优先满足、在资金投入上优先保障、在公共服务上优先安排。</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他强调，要优先把优秀的干部充实到“三农”战线，优先把精锐力量充实到基层一线，优先把熟悉“三农”工作的干部充实到各地党政班子，建立健全“三农”工作干部队伍培养、配备、管理、使用机制。</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同时，坚持把农业和农村作为财政优先保障领域和金融优先服务领域，加大公共财政倾斜力度，提高土地出让</w:t>
      </w:r>
      <w:r w:rsidRPr="00382B72">
        <w:rPr>
          <w:rFonts w:ascii="仿宋_GB2312" w:eastAsia="仿宋_GB2312" w:hint="eastAsia"/>
          <w:color w:val="333333"/>
          <w:sz w:val="32"/>
          <w:szCs w:val="32"/>
        </w:rPr>
        <w:lastRenderedPageBreak/>
        <w:t>收入用于农业农村投入比例，确保农业农村投入力度不断增强、总量不断增加。</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优先贵在落实，要真正改变‘三农’工作说起来重要、干起来次要、忙起来不要的现象，强化五级书记抓乡村振兴责任，把‘四个优先’的要求真正扛在肩上、抓在手上，并且和自己的政绩联系起来，层层落实责任，动真格、见实效、能考核。”韩长赋说。</w:t>
      </w:r>
    </w:p>
    <w:p w:rsidR="00382B72" w:rsidRPr="00793E8F" w:rsidRDefault="00793E8F" w:rsidP="00A809F1">
      <w:pPr>
        <w:pStyle w:val="a3"/>
        <w:shd w:val="clear" w:color="auto" w:fill="FFFFFF"/>
        <w:spacing w:before="0" w:beforeAutospacing="0" w:after="0" w:afterAutospacing="0"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三、</w:t>
      </w:r>
      <w:r w:rsidR="00382B72" w:rsidRPr="00793E8F">
        <w:rPr>
          <w:rFonts w:ascii="黑体" w:eastAsia="黑体" w:hAnsi="黑体" w:hint="eastAsia"/>
          <w:color w:val="333333"/>
          <w:sz w:val="32"/>
          <w:szCs w:val="32"/>
        </w:rPr>
        <w:t>土地制度改革是农村改革“重头戏”</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韩长赋表示，一号文件对新一轮农村改革作出部署，处理好农民和土地的关系仍然是深化农村改革的主线，要以土地制度改革为牵引推进农村改革。</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他说，要保持土地承包关系稳定并长久不变，扎实完成承包地确权登记颁证工作，妥善处理好、化解好遗留问题。这项工作已经基本完成，今年要做好收尾工作。同时，研究出台第二轮土地承包到期以后再延长30年的配套政策，确保政策衔接。</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据他介绍，农村土地征收、集体经营性建设用地入市和宅基地制度改革是正在继续深化的农村土地制度三项改革。试点比较成熟的，如农村土地征收和集体经营性建设用地入市，将会在修改相关法律基础上，完善配套制度、全面推开，加快建立城乡统一的建设用地市场。</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试点不够成熟的，如宅基地制度改革，要稳慎推进，拓展改革试点，丰富试点内容，探索适度放活宅基地和农</w:t>
      </w:r>
      <w:r w:rsidRPr="00382B72">
        <w:rPr>
          <w:rFonts w:ascii="仿宋_GB2312" w:eastAsia="仿宋_GB2312" w:hint="eastAsia"/>
          <w:color w:val="333333"/>
          <w:sz w:val="32"/>
          <w:szCs w:val="32"/>
        </w:rPr>
        <w:lastRenderedPageBreak/>
        <w:t>民房屋使用权的有效途径，盘活利用闲置宅基地和闲置农房，增加农民的财产性收入。</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他同时强调，要坚持农村土地集体所有、不搞私有化，坚持农地农用、防止非农化，坚持保障农民土地权益、不得以退出承包地和宅基地作为进城落户的条件。</w:t>
      </w:r>
    </w:p>
    <w:p w:rsidR="00382B72" w:rsidRPr="00793E8F" w:rsidRDefault="00793E8F" w:rsidP="00A809F1">
      <w:pPr>
        <w:pStyle w:val="a3"/>
        <w:shd w:val="clear" w:color="auto" w:fill="FFFFFF"/>
        <w:spacing w:before="0" w:beforeAutospacing="0" w:after="0" w:afterAutospacing="0" w:line="560" w:lineRule="exact"/>
        <w:ind w:firstLineChars="200" w:firstLine="640"/>
        <w:rPr>
          <w:rFonts w:ascii="黑体" w:eastAsia="黑体" w:hAnsi="黑体"/>
          <w:color w:val="333333"/>
          <w:sz w:val="32"/>
          <w:szCs w:val="32"/>
        </w:rPr>
      </w:pPr>
      <w:r w:rsidRPr="00793E8F">
        <w:rPr>
          <w:rFonts w:ascii="黑体" w:eastAsia="黑体" w:hAnsi="黑体" w:hint="eastAsia"/>
          <w:color w:val="333333"/>
          <w:sz w:val="32"/>
          <w:szCs w:val="32"/>
        </w:rPr>
        <w:t>四、</w:t>
      </w:r>
      <w:r w:rsidR="00382B72" w:rsidRPr="00793E8F">
        <w:rPr>
          <w:rFonts w:ascii="黑体" w:eastAsia="黑体" w:hAnsi="黑体" w:hint="eastAsia"/>
          <w:color w:val="333333"/>
          <w:sz w:val="32"/>
          <w:szCs w:val="32"/>
        </w:rPr>
        <w:t>重点部署乡村治理工作</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韩长赋说，现在一些农村婚丧陋习、老无所养等不良风气有所抬头，有些地方农村黑恶势力侵蚀农民的安全感和幸福感，一些农村基层党组织软弱涣散、服务动员农民的能力弱化，村民自治组织作用发挥得也不够。</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对此，一号文件在完善乡村治理机制、加强农村精神文明建设、建设平安乡村、抓好农村基层党组织建设等方面都作出重点部署。</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“乡村治理是乡村振兴的关键环节，它关系到农民的幸福感和安全感，关系农村社会稳定，也关系党在农村的执政基础。”韩长赋强调。</w:t>
      </w:r>
    </w:p>
    <w:p w:rsidR="00382B72" w:rsidRPr="00382B72" w:rsidRDefault="00382B72" w:rsidP="00A809F1">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r w:rsidRPr="00382B72">
        <w:rPr>
          <w:rFonts w:ascii="仿宋_GB2312" w:eastAsia="仿宋_GB2312" w:hint="eastAsia"/>
          <w:color w:val="333333"/>
          <w:sz w:val="32"/>
          <w:szCs w:val="32"/>
        </w:rPr>
        <w:t>他还表示，完善村级组织运转经费保障机制是一号文件中一个很重要的政策，同时要因地制宜发展壮大集体经济。通过这些措施，发挥好农村基层党组织的战斗堡垒作用，带动提升乡村治理能力，完善乡村治理体系。</w:t>
      </w:r>
    </w:p>
    <w:p w:rsidR="00382B72" w:rsidRPr="00382B72" w:rsidRDefault="00382B72" w:rsidP="00382B72">
      <w:pPr>
        <w:pStyle w:val="a3"/>
        <w:shd w:val="clear" w:color="auto" w:fill="FFFFFF"/>
        <w:spacing w:before="0" w:beforeAutospacing="0" w:after="0" w:afterAutospacing="0" w:line="560" w:lineRule="exact"/>
        <w:ind w:firstLineChars="200" w:firstLine="640"/>
        <w:rPr>
          <w:rFonts w:ascii="仿宋_GB2312" w:eastAsia="仿宋_GB2312"/>
          <w:color w:val="333333"/>
          <w:sz w:val="32"/>
          <w:szCs w:val="32"/>
        </w:rPr>
      </w:pPr>
    </w:p>
    <w:sectPr w:rsidR="00382B72" w:rsidRPr="00382B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5E" w:rsidRDefault="0084125E" w:rsidP="005817BC">
      <w:r>
        <w:separator/>
      </w:r>
    </w:p>
  </w:endnote>
  <w:endnote w:type="continuationSeparator" w:id="0">
    <w:p w:rsidR="0084125E" w:rsidRDefault="0084125E" w:rsidP="0058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39780"/>
      <w:docPartObj>
        <w:docPartGallery w:val="Page Numbers (Bottom of Page)"/>
        <w:docPartUnique/>
      </w:docPartObj>
    </w:sdtPr>
    <w:sdtContent>
      <w:p w:rsidR="005817BC" w:rsidRDefault="005817BC">
        <w:pPr>
          <w:pStyle w:val="a5"/>
          <w:jc w:val="center"/>
        </w:pPr>
        <w:r>
          <w:fldChar w:fldCharType="begin"/>
        </w:r>
        <w:r>
          <w:instrText>PAGE   \* MERGEFORMAT</w:instrText>
        </w:r>
        <w:r>
          <w:fldChar w:fldCharType="separate"/>
        </w:r>
        <w:r w:rsidRPr="005817BC">
          <w:rPr>
            <w:noProof/>
            <w:lang w:val="zh-CN"/>
          </w:rPr>
          <w:t>4</w:t>
        </w:r>
        <w:r>
          <w:fldChar w:fldCharType="end"/>
        </w:r>
      </w:p>
    </w:sdtContent>
  </w:sdt>
  <w:p w:rsidR="005817BC" w:rsidRDefault="005817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5E" w:rsidRDefault="0084125E" w:rsidP="005817BC">
      <w:r>
        <w:separator/>
      </w:r>
    </w:p>
  </w:footnote>
  <w:footnote w:type="continuationSeparator" w:id="0">
    <w:p w:rsidR="0084125E" w:rsidRDefault="0084125E" w:rsidP="0058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5F"/>
    <w:rsid w:val="001A7D3D"/>
    <w:rsid w:val="00382B72"/>
    <w:rsid w:val="005817BC"/>
    <w:rsid w:val="00793E8F"/>
    <w:rsid w:val="007B365F"/>
    <w:rsid w:val="007C473F"/>
    <w:rsid w:val="0084125E"/>
    <w:rsid w:val="00847907"/>
    <w:rsid w:val="00A809F1"/>
    <w:rsid w:val="00F2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841F-D897-492B-BE75-413CD2E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B7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81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17BC"/>
    <w:rPr>
      <w:sz w:val="18"/>
      <w:szCs w:val="18"/>
    </w:rPr>
  </w:style>
  <w:style w:type="paragraph" w:styleId="a5">
    <w:name w:val="footer"/>
    <w:basedOn w:val="a"/>
    <w:link w:val="Char0"/>
    <w:uiPriority w:val="99"/>
    <w:unhideWhenUsed/>
    <w:rsid w:val="005817BC"/>
    <w:pPr>
      <w:tabs>
        <w:tab w:val="center" w:pos="4153"/>
        <w:tab w:val="right" w:pos="8306"/>
      </w:tabs>
      <w:snapToGrid w:val="0"/>
      <w:jc w:val="left"/>
    </w:pPr>
    <w:rPr>
      <w:sz w:val="18"/>
      <w:szCs w:val="18"/>
    </w:rPr>
  </w:style>
  <w:style w:type="character" w:customStyle="1" w:styleId="Char0">
    <w:name w:val="页脚 Char"/>
    <w:basedOn w:val="a0"/>
    <w:link w:val="a5"/>
    <w:uiPriority w:val="99"/>
    <w:rsid w:val="005817BC"/>
    <w:rPr>
      <w:sz w:val="18"/>
      <w:szCs w:val="18"/>
    </w:rPr>
  </w:style>
  <w:style w:type="paragraph" w:styleId="a6">
    <w:name w:val="Balloon Text"/>
    <w:basedOn w:val="a"/>
    <w:link w:val="Char1"/>
    <w:uiPriority w:val="99"/>
    <w:semiHidden/>
    <w:unhideWhenUsed/>
    <w:rsid w:val="005817BC"/>
    <w:rPr>
      <w:sz w:val="18"/>
      <w:szCs w:val="18"/>
    </w:rPr>
  </w:style>
  <w:style w:type="character" w:customStyle="1" w:styleId="Char1">
    <w:name w:val="批注框文本 Char"/>
    <w:basedOn w:val="a0"/>
    <w:link w:val="a6"/>
    <w:uiPriority w:val="99"/>
    <w:semiHidden/>
    <w:rsid w:val="00581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1655</Characters>
  <Application>Microsoft Office Word</Application>
  <DocSecurity>0</DocSecurity>
  <Lines>13</Lines>
  <Paragraphs>3</Paragraphs>
  <ScaleCrop>false</ScaleCrop>
  <Company>MS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2019-03-27T07:17:00Z</cp:lastPrinted>
  <dcterms:created xsi:type="dcterms:W3CDTF">2019-03-25T01:32:00Z</dcterms:created>
  <dcterms:modified xsi:type="dcterms:W3CDTF">2019-03-27T07:18:00Z</dcterms:modified>
</cp:coreProperties>
</file>